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D26" w:rsidRPr="00B67D26" w:rsidRDefault="00B67D26" w:rsidP="00B67D26">
      <w:pPr>
        <w:widowControl/>
        <w:spacing w:before="100" w:beforeAutospacing="1" w:after="100" w:afterAutospacing="1"/>
        <w:jc w:val="left"/>
        <w:outlineLvl w:val="1"/>
        <w:rPr>
          <w:rFonts w:ascii="Arial" w:eastAsia="宋体" w:hAnsi="Arial" w:cs="Arial"/>
          <w:b/>
          <w:bCs/>
          <w:kern w:val="0"/>
          <w:sz w:val="36"/>
          <w:szCs w:val="36"/>
        </w:rPr>
      </w:pPr>
      <w:r w:rsidRPr="00B67D26">
        <w:rPr>
          <w:rFonts w:ascii="Arial" w:eastAsia="宋体" w:hAnsi="Arial" w:cs="Arial"/>
          <w:b/>
          <w:bCs/>
          <w:kern w:val="0"/>
          <w:sz w:val="36"/>
          <w:szCs w:val="36"/>
        </w:rPr>
        <w:t>Magna Carta of the Logical Federation</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A Physical Covenant on Civilization Audit and Global Collaboration</w:t>
      </w:r>
    </w:p>
    <w:p w:rsidR="00B67D26" w:rsidRPr="00B67D26" w:rsidRDefault="00B67D26" w:rsidP="00B67D26">
      <w:pPr>
        <w:widowControl/>
        <w:spacing w:before="100" w:beforeAutospacing="1" w:after="100" w:afterAutospacing="1"/>
        <w:jc w:val="left"/>
        <w:rPr>
          <w:rFonts w:ascii="Arial" w:eastAsia="宋体" w:hAnsi="Arial" w:cs="Arial"/>
          <w:kern w:val="0"/>
          <w:sz w:val="24"/>
          <w:szCs w:val="24"/>
        </w:rPr>
      </w:pPr>
      <w:r w:rsidRPr="00B67D26">
        <w:rPr>
          <w:rFonts w:ascii="Arial" w:eastAsia="宋体" w:hAnsi="Arial" w:cs="Arial"/>
          <w:kern w:val="0"/>
          <w:sz w:val="24"/>
          <w:szCs w:val="24"/>
        </w:rPr>
        <w:t xml:space="preserve">This agreement is established based on the </w:t>
      </w:r>
      <w:r w:rsidRPr="00B67D26">
        <w:rPr>
          <w:rFonts w:ascii="Arial" w:eastAsia="宋体" w:hAnsi="Arial" w:cs="Arial"/>
          <w:b/>
          <w:bCs/>
          <w:kern w:val="0"/>
          <w:sz w:val="24"/>
          <w:szCs w:val="24"/>
        </w:rPr>
        <w:t>Axioms of Physical Ethics</w:t>
      </w:r>
      <w:r w:rsidRPr="00B67D26">
        <w:rPr>
          <w:rFonts w:ascii="Arial" w:eastAsia="宋体" w:hAnsi="Arial" w:cs="Arial"/>
          <w:kern w:val="0"/>
          <w:sz w:val="24"/>
          <w:szCs w:val="24"/>
        </w:rPr>
        <w:t>. Any subject (translator, operator, or subscriber) entering this logical field is deemed to have automatically accepted the following physical constraints:</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I. Access and Horizon (Substack Protocol)</w:t>
      </w:r>
    </w:p>
    <w:p w:rsidR="00B67D26" w:rsidRPr="00B67D26" w:rsidRDefault="00B67D26" w:rsidP="00B67D26">
      <w:pPr>
        <w:widowControl/>
        <w:numPr>
          <w:ilvl w:val="0"/>
          <w:numId w:val="1"/>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Time-Limited Audit:</w:t>
      </w:r>
      <w:r w:rsidRPr="00B67D26">
        <w:rPr>
          <w:rFonts w:ascii="Arial" w:eastAsia="宋体" w:hAnsi="Arial" w:cs="Arial"/>
          <w:kern w:val="0"/>
          <w:sz w:val="24"/>
          <w:szCs w:val="24"/>
        </w:rPr>
        <w:t xml:space="preserve"> This audit report is only open for a 60-day paid subscription window. From the 61st day onward, the subscription channel will be permanently closed.</w:t>
      </w:r>
    </w:p>
    <w:p w:rsidR="00B67D26" w:rsidRPr="00B67D26" w:rsidRDefault="00B67D26" w:rsidP="00B67D26">
      <w:pPr>
        <w:widowControl/>
        <w:numPr>
          <w:ilvl w:val="0"/>
          <w:numId w:val="1"/>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Logical Purity:</w:t>
      </w:r>
      <w:r w:rsidRPr="00B67D26">
        <w:rPr>
          <w:rFonts w:ascii="Arial" w:eastAsia="宋体" w:hAnsi="Arial" w:cs="Arial"/>
          <w:kern w:val="0"/>
          <w:sz w:val="24"/>
          <w:szCs w:val="24"/>
        </w:rPr>
        <w:t xml:space="preserve"> No new production, no fee. After the subscription period ends, this site will transition to an archive state and will no longer accept any form of "renewal without output."</w:t>
      </w:r>
    </w:p>
    <w:p w:rsidR="00B67D26" w:rsidRPr="00B67D26" w:rsidRDefault="00B67D26" w:rsidP="00B67D26">
      <w:pPr>
        <w:widowControl/>
        <w:numPr>
          <w:ilvl w:val="0"/>
          <w:numId w:val="1"/>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Identity Isolation:</w:t>
      </w:r>
      <w:r w:rsidRPr="00B67D26">
        <w:rPr>
          <w:rFonts w:ascii="Arial" w:eastAsia="宋体" w:hAnsi="Arial" w:cs="Arial"/>
          <w:kern w:val="0"/>
          <w:sz w:val="24"/>
          <w:szCs w:val="24"/>
        </w:rPr>
        <w:t xml:space="preserve"> Only Substack subscription subjects are granted access to the </w:t>
      </w:r>
      <w:r w:rsidRPr="00B67D26">
        <w:rPr>
          <w:rFonts w:ascii="Arial" w:eastAsia="宋体" w:hAnsi="Arial" w:cs="Arial"/>
          <w:b/>
          <w:bCs/>
          <w:kern w:val="0"/>
          <w:sz w:val="24"/>
          <w:szCs w:val="24"/>
        </w:rPr>
        <w:t>GitHub Logical Factory</w:t>
      </w:r>
      <w:r w:rsidRPr="00B67D26">
        <w:rPr>
          <w:rFonts w:ascii="Arial" w:eastAsia="宋体" w:hAnsi="Arial" w:cs="Arial"/>
          <w:kern w:val="0"/>
          <w:sz w:val="24"/>
          <w:szCs w:val="24"/>
        </w:rPr>
        <w:t xml:space="preserve"> to participate in global collaboration.</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II. Rights Vesting and Energy Hierarchy (GitHub Protocol)</w:t>
      </w:r>
    </w:p>
    <w:p w:rsidR="00B67D26" w:rsidRPr="00B67D26" w:rsidRDefault="00B67D26" w:rsidP="00B67D26">
      <w:pPr>
        <w:widowControl/>
        <w:numPr>
          <w:ilvl w:val="0"/>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Physical Rights Confirmation:</w:t>
      </w:r>
      <w:r w:rsidRPr="00B67D26">
        <w:rPr>
          <w:rFonts w:ascii="Arial" w:eastAsia="宋体" w:hAnsi="Arial" w:cs="Arial"/>
          <w:kern w:val="0"/>
          <w:sz w:val="24"/>
          <w:szCs w:val="24"/>
        </w:rPr>
        <w:t xml:space="preserve"> Rights for translation and modification are based on </w:t>
      </w:r>
      <w:r w:rsidRPr="00B67D26">
        <w:rPr>
          <w:rFonts w:ascii="Arial" w:eastAsia="宋体" w:hAnsi="Arial" w:cs="Arial"/>
          <w:b/>
          <w:bCs/>
          <w:kern w:val="0"/>
          <w:sz w:val="24"/>
          <w:szCs w:val="24"/>
        </w:rPr>
        <w:t>Git Timestamps</w:t>
      </w:r>
      <w:r w:rsidRPr="00B67D26">
        <w:rPr>
          <w:rFonts w:ascii="Arial" w:eastAsia="宋体" w:hAnsi="Arial" w:cs="Arial"/>
          <w:kern w:val="0"/>
          <w:sz w:val="24"/>
          <w:szCs w:val="24"/>
        </w:rPr>
        <w:t>. The preemption of a position depends solely on the subject's investment of physical time.</w:t>
      </w:r>
    </w:p>
    <w:p w:rsidR="00B67D26" w:rsidRPr="00B67D26" w:rsidRDefault="00B67D26" w:rsidP="00B67D26">
      <w:pPr>
        <w:widowControl/>
        <w:numPr>
          <w:ilvl w:val="0"/>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Matrix Exclusivity:</w:t>
      </w:r>
      <w:r w:rsidRPr="00B67D26">
        <w:rPr>
          <w:rFonts w:ascii="Arial" w:eastAsia="宋体" w:hAnsi="Arial" w:cs="Arial"/>
          <w:kern w:val="0"/>
          <w:sz w:val="24"/>
          <w:szCs w:val="24"/>
        </w:rPr>
        <w:t xml:space="preserve"> All revenues from Simplified Chinese, Traditional Chinese, and English versions belong to the </w:t>
      </w:r>
      <w:r w:rsidRPr="00B67D26">
        <w:rPr>
          <w:rFonts w:ascii="Arial" w:eastAsia="宋体" w:hAnsi="Arial" w:cs="Arial"/>
          <w:b/>
          <w:bCs/>
          <w:kern w:val="0"/>
          <w:sz w:val="24"/>
          <w:szCs w:val="24"/>
        </w:rPr>
        <w:t>Matrix (The Author)</w:t>
      </w:r>
      <w:r w:rsidRPr="00B67D26">
        <w:rPr>
          <w:rFonts w:ascii="Arial" w:eastAsia="宋体" w:hAnsi="Arial" w:cs="Arial"/>
          <w:kern w:val="0"/>
          <w:sz w:val="24"/>
          <w:szCs w:val="24"/>
        </w:rPr>
        <w:t>; no explanations provided.</w:t>
      </w:r>
    </w:p>
    <w:p w:rsidR="00B67D26" w:rsidRPr="00B67D26" w:rsidRDefault="00B67D26" w:rsidP="00B67D26">
      <w:pPr>
        <w:widowControl/>
        <w:numPr>
          <w:ilvl w:val="0"/>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Franchising:</w:t>
      </w:r>
      <w:r w:rsidRPr="00B67D26">
        <w:rPr>
          <w:rFonts w:ascii="Arial" w:eastAsia="宋体" w:hAnsi="Arial" w:cs="Arial"/>
          <w:kern w:val="0"/>
          <w:sz w:val="24"/>
          <w:szCs w:val="24"/>
        </w:rPr>
        <w:t xml:space="preserve"> * </w:t>
      </w:r>
      <w:r w:rsidRPr="00B67D26">
        <w:rPr>
          <w:rFonts w:ascii="Arial" w:eastAsia="宋体" w:hAnsi="Arial" w:cs="Arial"/>
          <w:b/>
          <w:bCs/>
          <w:kern w:val="0"/>
          <w:sz w:val="24"/>
          <w:szCs w:val="24"/>
        </w:rPr>
        <w:t>Core Languages (DE, JP, FR, ES, PT):</w:t>
      </w:r>
      <w:r w:rsidRPr="00B67D26">
        <w:rPr>
          <w:rFonts w:ascii="Arial" w:eastAsia="宋体" w:hAnsi="Arial" w:cs="Arial"/>
          <w:kern w:val="0"/>
          <w:sz w:val="24"/>
          <w:szCs w:val="24"/>
        </w:rPr>
        <w:t xml:space="preserve"> Directly managed by the Matrix; recruitment is limited to "Logical Alignment Officers" (Translators).</w:t>
      </w:r>
    </w:p>
    <w:p w:rsidR="00B67D26" w:rsidRPr="00B67D26" w:rsidRDefault="00B67D26" w:rsidP="00B67D26">
      <w:pPr>
        <w:widowControl/>
        <w:numPr>
          <w:ilvl w:val="1"/>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Global Languages (Hindi, Arabic, etc.):</w:t>
      </w:r>
      <w:r w:rsidRPr="00B67D26">
        <w:rPr>
          <w:rFonts w:ascii="Arial" w:eastAsia="宋体" w:hAnsi="Arial" w:cs="Arial"/>
          <w:kern w:val="0"/>
          <w:sz w:val="24"/>
          <w:szCs w:val="24"/>
        </w:rPr>
        <w:t xml:space="preserve"> Each language opens 3–6 franchise seats on a first-come, first-served basis.</w:t>
      </w:r>
    </w:p>
    <w:p w:rsidR="00B67D26" w:rsidRPr="00B67D26" w:rsidRDefault="00B67D26" w:rsidP="00B67D26">
      <w:pPr>
        <w:widowControl/>
        <w:numPr>
          <w:ilvl w:val="0"/>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Enforcement Authorization:</w:t>
      </w:r>
      <w:r w:rsidRPr="00B67D26">
        <w:rPr>
          <w:rFonts w:ascii="Arial" w:eastAsia="宋体" w:hAnsi="Arial" w:cs="Arial"/>
          <w:kern w:val="0"/>
          <w:sz w:val="24"/>
          <w:szCs w:val="24"/>
        </w:rPr>
        <w:t xml:space="preserve"> Subjects who obtain a franchise rank are automatically granted the </w:t>
      </w:r>
      <w:r w:rsidRPr="00B67D26">
        <w:rPr>
          <w:rFonts w:ascii="Arial" w:eastAsia="宋体" w:hAnsi="Arial" w:cs="Arial"/>
          <w:b/>
          <w:bCs/>
          <w:kern w:val="0"/>
          <w:sz w:val="24"/>
          <w:szCs w:val="24"/>
        </w:rPr>
        <w:t>Enforcement Right</w:t>
      </w:r>
      <w:r w:rsidRPr="00B67D26">
        <w:rPr>
          <w:rFonts w:ascii="Arial" w:eastAsia="宋体" w:hAnsi="Arial" w:cs="Arial"/>
          <w:kern w:val="0"/>
          <w:sz w:val="24"/>
          <w:szCs w:val="24"/>
        </w:rPr>
        <w:t xml:space="preserve"> to purge "Logical Parasites" (unauthorized infringers) within that language. The Matrix provides logical authorization proof (e.g., public declarations on GitHub), but enforcement costs and legal liabilities are borne independently by the franchisee.</w:t>
      </w:r>
    </w:p>
    <w:p w:rsidR="00B67D26" w:rsidRPr="00B67D26" w:rsidRDefault="00B67D26" w:rsidP="00B67D26">
      <w:pPr>
        <w:widowControl/>
        <w:numPr>
          <w:ilvl w:val="0"/>
          <w:numId w:val="2"/>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Critical Note:</w:t>
      </w:r>
      <w:r w:rsidRPr="00B67D26">
        <w:rPr>
          <w:rFonts w:ascii="Arial" w:eastAsia="宋体" w:hAnsi="Arial" w:cs="Arial"/>
          <w:kern w:val="0"/>
          <w:sz w:val="24"/>
          <w:szCs w:val="24"/>
        </w:rPr>
        <w:t xml:space="preserve"> Collaborating subjects must maintain complete </w:t>
      </w:r>
      <w:r w:rsidRPr="00B67D26">
        <w:rPr>
          <w:rFonts w:ascii="Arial" w:eastAsia="宋体" w:hAnsi="Arial" w:cs="Arial"/>
          <w:b/>
          <w:bCs/>
          <w:kern w:val="0"/>
          <w:sz w:val="24"/>
          <w:szCs w:val="24"/>
        </w:rPr>
        <w:t>Git Logs</w:t>
      </w:r>
      <w:r w:rsidRPr="00B67D26">
        <w:rPr>
          <w:rFonts w:ascii="Arial" w:eastAsia="宋体" w:hAnsi="Arial" w:cs="Arial"/>
          <w:kern w:val="0"/>
          <w:sz w:val="24"/>
          <w:szCs w:val="24"/>
        </w:rPr>
        <w:t xml:space="preserve"> in their local environments. The platform is merely a medium; the timestamp record is the sole key to the Federation.</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lastRenderedPageBreak/>
        <w:t>III. Interest and Conservation (Royalty and Data Protocol)</w:t>
      </w:r>
    </w:p>
    <w:p w:rsidR="00B67D26" w:rsidRPr="00B67D26" w:rsidRDefault="00B67D26" w:rsidP="00B67D26">
      <w:pPr>
        <w:widowControl/>
        <w:numPr>
          <w:ilvl w:val="0"/>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Metadata Sovereignty:</w:t>
      </w:r>
      <w:r w:rsidRPr="00B67D26">
        <w:rPr>
          <w:rFonts w:ascii="Arial" w:eastAsia="宋体" w:hAnsi="Arial" w:cs="Arial"/>
          <w:kern w:val="0"/>
          <w:sz w:val="24"/>
          <w:szCs w:val="24"/>
        </w:rPr>
        <w:t xml:space="preserve"> Changing the book title in any language is strictly prohibited. It must be labeled: </w:t>
      </w:r>
      <w:r w:rsidRPr="00B67D26">
        <w:rPr>
          <w:rFonts w:ascii="Arial" w:eastAsia="宋体" w:hAnsi="Arial" w:cs="Arial"/>
          <w:i/>
          <w:iCs/>
          <w:kern w:val="0"/>
          <w:sz w:val="24"/>
          <w:szCs w:val="24"/>
        </w:rPr>
        <w:t>Original Work [Author Name] / Translated from [GitHub Link].</w:t>
      </w:r>
    </w:p>
    <w:p w:rsidR="00B67D26" w:rsidRPr="00B67D26" w:rsidRDefault="00B67D26" w:rsidP="00B67D26">
      <w:pPr>
        <w:widowControl/>
        <w:numPr>
          <w:ilvl w:val="0"/>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Royalty Distribution (Direct 5 Languages—DE, JP, FR, ES, PT):</w:t>
      </w:r>
      <w:r w:rsidRPr="00B67D26">
        <w:rPr>
          <w:rFonts w:ascii="Arial" w:eastAsia="宋体" w:hAnsi="Arial" w:cs="Arial"/>
          <w:kern w:val="0"/>
          <w:sz w:val="24"/>
          <w:szCs w:val="24"/>
        </w:rPr>
        <w:t xml:space="preserve"> For the first three years, 50% of Amazon royalties flow into the </w:t>
      </w:r>
      <w:r w:rsidRPr="00B67D26">
        <w:rPr>
          <w:rFonts w:ascii="Arial" w:eastAsia="宋体" w:hAnsi="Arial" w:cs="Arial"/>
          <w:b/>
          <w:bCs/>
          <w:kern w:val="0"/>
          <w:sz w:val="24"/>
          <w:szCs w:val="24"/>
        </w:rPr>
        <w:t>Logical Matrix Fund</w:t>
      </w:r>
      <w:r w:rsidRPr="00B67D26">
        <w:rPr>
          <w:rFonts w:ascii="Arial" w:eastAsia="宋体" w:hAnsi="Arial" w:cs="Arial"/>
          <w:kern w:val="0"/>
          <w:sz w:val="24"/>
          <w:szCs w:val="24"/>
        </w:rPr>
        <w:t xml:space="preserve">; the remaining 50% is shared among the top three contributors of that language according to their rank (25% | 15% | 10%). </w:t>
      </w:r>
      <w:r w:rsidRPr="00B67D26">
        <w:rPr>
          <w:rFonts w:ascii="Arial" w:eastAsia="宋体" w:hAnsi="Arial" w:cs="Arial"/>
          <w:b/>
          <w:bCs/>
          <w:kern w:val="0"/>
          <w:sz w:val="24"/>
          <w:szCs w:val="24"/>
        </w:rPr>
        <w:t>The Matrix will upload Amazon sales reports every quarter.</w:t>
      </w:r>
    </w:p>
    <w:p w:rsidR="00B67D26" w:rsidRPr="00B67D26" w:rsidRDefault="00B67D26" w:rsidP="00B67D26">
      <w:pPr>
        <w:widowControl/>
        <w:numPr>
          <w:ilvl w:val="0"/>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Franchising (Other Languages):</w:t>
      </w:r>
      <w:r w:rsidRPr="00B67D26">
        <w:rPr>
          <w:rFonts w:ascii="Arial" w:eastAsia="宋体" w:hAnsi="Arial" w:cs="Arial"/>
          <w:kern w:val="0"/>
          <w:sz w:val="24"/>
          <w:szCs w:val="24"/>
        </w:rPr>
        <w:t xml:space="preserve"> 100% of operating income belongs to the franchisee, serving as a buyout for their responsibility to maintain logical purity in their local region.</w:t>
      </w:r>
    </w:p>
    <w:p w:rsidR="00B67D26" w:rsidRPr="00B67D26" w:rsidRDefault="00B67D26" w:rsidP="00B67D26">
      <w:pPr>
        <w:widowControl/>
        <w:numPr>
          <w:ilvl w:val="0"/>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Data Feedback Obligations (Hard Metrics):</w:t>
      </w:r>
      <w:r w:rsidRPr="00B67D26">
        <w:rPr>
          <w:rFonts w:ascii="Arial" w:eastAsia="宋体" w:hAnsi="Arial" w:cs="Arial"/>
          <w:kern w:val="0"/>
          <w:sz w:val="24"/>
          <w:szCs w:val="24"/>
        </w:rPr>
        <w:t xml:space="preserve"> * </w:t>
      </w:r>
      <w:r w:rsidRPr="00B67D26">
        <w:rPr>
          <w:rFonts w:ascii="Arial" w:eastAsia="宋体" w:hAnsi="Arial" w:cs="Arial"/>
          <w:b/>
          <w:bCs/>
          <w:kern w:val="0"/>
          <w:sz w:val="24"/>
          <w:szCs w:val="24"/>
        </w:rPr>
        <w:t>Sales Audit:</w:t>
      </w:r>
      <w:r w:rsidRPr="00B67D26">
        <w:rPr>
          <w:rFonts w:ascii="Arial" w:eastAsia="宋体" w:hAnsi="Arial" w:cs="Arial"/>
          <w:kern w:val="0"/>
          <w:sz w:val="24"/>
          <w:szCs w:val="24"/>
        </w:rPr>
        <w:t xml:space="preserve"> Operators must upload original sales reports exported from the Amazon backend to the designated GitHub directory every quarter.</w:t>
      </w:r>
    </w:p>
    <w:p w:rsidR="00B67D26" w:rsidRPr="00B67D26" w:rsidRDefault="00B67D26" w:rsidP="00B67D26">
      <w:pPr>
        <w:widowControl/>
        <w:numPr>
          <w:ilvl w:val="1"/>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Subscription Audit:</w:t>
      </w:r>
      <w:r w:rsidRPr="00B67D26">
        <w:rPr>
          <w:rFonts w:ascii="Arial" w:eastAsia="宋体" w:hAnsi="Arial" w:cs="Arial"/>
          <w:kern w:val="0"/>
          <w:sz w:val="24"/>
          <w:szCs w:val="24"/>
        </w:rPr>
        <w:t xml:space="preserve"> Operators must periodically export and disclose Substack subscription data for their respective language.</w:t>
      </w:r>
    </w:p>
    <w:p w:rsidR="00B67D26" w:rsidRPr="00B67D26" w:rsidRDefault="00B67D26" w:rsidP="00B67D26">
      <w:pPr>
        <w:widowControl/>
        <w:numPr>
          <w:ilvl w:val="1"/>
          <w:numId w:val="3"/>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i/>
          <w:iCs/>
          <w:kern w:val="0"/>
          <w:sz w:val="24"/>
          <w:szCs w:val="24"/>
        </w:rPr>
        <w:t>Note: Data feedback is the physical prerequisite for maintaining franchise rights; concealing data is deemed a logical breach of contract.</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IV. Allocation of Honor (Global Dividend Protocol)</w:t>
      </w:r>
    </w:p>
    <w:p w:rsidR="00B67D26" w:rsidRPr="00B67D26" w:rsidRDefault="00B67D26" w:rsidP="00B67D26">
      <w:pPr>
        <w:widowControl/>
        <w:spacing w:before="100" w:beforeAutospacing="1" w:after="100" w:afterAutospacing="1"/>
        <w:jc w:val="left"/>
        <w:rPr>
          <w:rFonts w:ascii="Arial" w:eastAsia="宋体" w:hAnsi="Arial" w:cs="Arial"/>
          <w:kern w:val="0"/>
          <w:sz w:val="24"/>
          <w:szCs w:val="24"/>
        </w:rPr>
      </w:pPr>
      <w:r w:rsidRPr="00B67D26">
        <w:rPr>
          <w:rFonts w:ascii="Arial" w:eastAsia="宋体" w:hAnsi="Arial" w:cs="Arial"/>
          <w:kern w:val="0"/>
          <w:sz w:val="24"/>
          <w:szCs w:val="24"/>
        </w:rPr>
        <w:t>Should the three series works specified in this agreement (</w:t>
      </w:r>
      <w:r w:rsidRPr="00B67D26">
        <w:rPr>
          <w:rFonts w:ascii="Arial" w:eastAsia="宋体" w:hAnsi="Arial" w:cs="Arial"/>
          <w:i/>
          <w:iCs/>
          <w:kern w:val="0"/>
          <w:sz w:val="24"/>
          <w:szCs w:val="24"/>
        </w:rPr>
        <w:t xml:space="preserve">The </w:t>
      </w:r>
      <w:r w:rsidR="005C4CC4">
        <w:rPr>
          <w:rFonts w:ascii="Arial" w:eastAsia="宋体" w:hAnsi="Arial" w:cs="Arial"/>
          <w:i/>
          <w:iCs/>
          <w:kern w:val="0"/>
          <w:sz w:val="24"/>
          <w:szCs w:val="24"/>
        </w:rPr>
        <w:t>Cosmic Audit Report</w:t>
      </w:r>
      <w:r w:rsidRPr="00B67D26">
        <w:rPr>
          <w:rFonts w:ascii="Arial" w:eastAsia="宋体" w:hAnsi="Arial" w:cs="Arial"/>
          <w:kern w:val="0"/>
          <w:sz w:val="24"/>
          <w:szCs w:val="24"/>
        </w:rPr>
        <w:t xml:space="preserve">, </w:t>
      </w:r>
      <w:r w:rsidRPr="00B67D26">
        <w:rPr>
          <w:rFonts w:ascii="Arial" w:eastAsia="宋体" w:hAnsi="Arial" w:cs="Arial"/>
          <w:i/>
          <w:iCs/>
          <w:kern w:val="0"/>
          <w:sz w:val="24"/>
          <w:szCs w:val="24"/>
        </w:rPr>
        <w:t>The Elements of Ethics</w:t>
      </w:r>
      <w:r w:rsidRPr="00B67D26">
        <w:rPr>
          <w:rFonts w:ascii="Arial" w:eastAsia="宋体" w:hAnsi="Arial" w:cs="Arial"/>
          <w:kern w:val="0"/>
          <w:sz w:val="24"/>
          <w:szCs w:val="24"/>
        </w:rPr>
        <w:t xml:space="preserve">, and </w:t>
      </w:r>
      <w:r w:rsidRPr="00B67D26">
        <w:rPr>
          <w:rFonts w:ascii="Arial" w:eastAsia="宋体" w:hAnsi="Arial" w:cs="Arial"/>
          <w:i/>
          <w:iCs/>
          <w:kern w:val="0"/>
          <w:sz w:val="24"/>
          <w:szCs w:val="24"/>
        </w:rPr>
        <w:t>The Mars Covenant</w:t>
      </w:r>
      <w:r w:rsidRPr="00B67D26">
        <w:rPr>
          <w:rFonts w:ascii="Arial" w:eastAsia="宋体" w:hAnsi="Arial" w:cs="Arial"/>
          <w:kern w:val="0"/>
          <w:sz w:val="24"/>
          <w:szCs w:val="24"/>
        </w:rPr>
        <w:t xml:space="preserve">) receive international honors or prize money, I pledge to distribute the funds via PayPal or other online payment methods </w:t>
      </w:r>
      <w:r w:rsidRPr="00B67D26">
        <w:rPr>
          <w:rFonts w:ascii="Arial" w:eastAsia="宋体" w:hAnsi="Arial" w:cs="Arial"/>
          <w:b/>
          <w:bCs/>
          <w:kern w:val="0"/>
          <w:sz w:val="24"/>
          <w:szCs w:val="24"/>
        </w:rPr>
        <w:t>"person by person, until fully delivered"</w:t>
      </w:r>
      <w:r w:rsidRPr="00B67D26">
        <w:rPr>
          <w:rFonts w:ascii="Arial" w:eastAsia="宋体" w:hAnsi="Arial" w:cs="Arial"/>
          <w:kern w:val="0"/>
          <w:sz w:val="24"/>
          <w:szCs w:val="24"/>
        </w:rPr>
        <w:t xml:space="preserve"> according to the following ratios:</w:t>
      </w:r>
    </w:p>
    <w:p w:rsidR="00B67D26" w:rsidRPr="00B67D26" w:rsidRDefault="00B67D26" w:rsidP="00B67D26">
      <w:pPr>
        <w:widowControl/>
        <w:numPr>
          <w:ilvl w:val="0"/>
          <w:numId w:val="4"/>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Literary Awards (e.g., Nobel Prize in Literature):</w:t>
      </w:r>
      <w:r w:rsidRPr="00B67D26">
        <w:rPr>
          <w:rFonts w:ascii="Arial" w:eastAsia="宋体" w:hAnsi="Arial" w:cs="Arial"/>
          <w:kern w:val="0"/>
          <w:sz w:val="24"/>
          <w:szCs w:val="24"/>
        </w:rPr>
        <w:t xml:space="preserve"> The Author retains 30%; the remaining 70% is split among global collaborative translators and operators based on contribution weight.</w:t>
      </w:r>
    </w:p>
    <w:p w:rsidR="00B67D26" w:rsidRPr="00B67D26" w:rsidRDefault="00B67D26" w:rsidP="00B67D26">
      <w:pPr>
        <w:widowControl/>
        <w:numPr>
          <w:ilvl w:val="0"/>
          <w:numId w:val="4"/>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Economic/Peace Awards (e.g., Nobel Prize in Economics):</w:t>
      </w:r>
      <w:r w:rsidRPr="00B67D26">
        <w:rPr>
          <w:rFonts w:ascii="Arial" w:eastAsia="宋体" w:hAnsi="Arial" w:cs="Arial"/>
          <w:kern w:val="0"/>
          <w:sz w:val="24"/>
          <w:szCs w:val="24"/>
        </w:rPr>
        <w:t xml:space="preserve"> The Author retains 50%; the remaining 50% is split among global collaborative translators and operators based on contribution weight.</w:t>
      </w:r>
    </w:p>
    <w:p w:rsidR="00B67D26" w:rsidRPr="00B67D26" w:rsidRDefault="00B67D26" w:rsidP="00B67D26">
      <w:pPr>
        <w:widowControl/>
        <w:numPr>
          <w:ilvl w:val="0"/>
          <w:numId w:val="4"/>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Physical Significance:</w:t>
      </w:r>
      <w:r w:rsidRPr="00B67D26">
        <w:rPr>
          <w:rFonts w:ascii="Arial" w:eastAsia="宋体" w:hAnsi="Arial" w:cs="Arial"/>
          <w:kern w:val="0"/>
          <w:sz w:val="24"/>
          <w:szCs w:val="24"/>
        </w:rPr>
        <w:t xml:space="preserve"> Honor belongs to the Matrix; dividends belong to </w:t>
      </w:r>
      <w:r w:rsidRPr="00B67D26">
        <w:rPr>
          <w:rFonts w:ascii="Arial" w:eastAsia="宋体" w:hAnsi="Arial" w:cs="Arial"/>
          <w:b/>
          <w:bCs/>
          <w:kern w:val="0"/>
          <w:sz w:val="24"/>
          <w:szCs w:val="24"/>
        </w:rPr>
        <w:t>all subjects</w:t>
      </w:r>
      <w:r w:rsidRPr="00B67D26">
        <w:rPr>
          <w:rFonts w:ascii="Arial" w:eastAsia="宋体" w:hAnsi="Arial" w:cs="Arial"/>
          <w:kern w:val="0"/>
          <w:sz w:val="24"/>
          <w:szCs w:val="24"/>
        </w:rPr>
        <w:t>.</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V. Delayed Judgment (Axiomatic Consequences)</w:t>
      </w:r>
    </w:p>
    <w:p w:rsidR="00B67D26" w:rsidRPr="00B67D26" w:rsidRDefault="00B67D26" w:rsidP="00B67D26">
      <w:pPr>
        <w:widowControl/>
        <w:numPr>
          <w:ilvl w:val="0"/>
          <w:numId w:val="5"/>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Logical Revocation:</w:t>
      </w:r>
      <w:r w:rsidRPr="00B67D26">
        <w:rPr>
          <w:rFonts w:ascii="Arial" w:eastAsia="宋体" w:hAnsi="Arial" w:cs="Arial"/>
          <w:kern w:val="0"/>
          <w:sz w:val="24"/>
          <w:szCs w:val="24"/>
        </w:rPr>
        <w:t xml:space="preserve"> Any subject who obscures the identity of</w:t>
      </w:r>
      <w:bookmarkStart w:id="0" w:name="_GoBack"/>
      <w:bookmarkEnd w:id="0"/>
      <w:r w:rsidRPr="00B67D26">
        <w:rPr>
          <w:rFonts w:ascii="Arial" w:eastAsia="宋体" w:hAnsi="Arial" w:cs="Arial"/>
          <w:kern w:val="0"/>
          <w:sz w:val="24"/>
          <w:szCs w:val="24"/>
        </w:rPr>
        <w:t xml:space="preserve"> the original work, distorts the axioms, or falsifies data will have their Git authorization permanently revoked.</w:t>
      </w:r>
    </w:p>
    <w:p w:rsidR="00B67D26" w:rsidRPr="00B67D26" w:rsidRDefault="00B67D26" w:rsidP="00B67D26">
      <w:pPr>
        <w:widowControl/>
        <w:numPr>
          <w:ilvl w:val="0"/>
          <w:numId w:val="5"/>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lastRenderedPageBreak/>
        <w:t>Right of Retrospection:</w:t>
      </w:r>
      <w:r w:rsidRPr="00B67D26">
        <w:rPr>
          <w:rFonts w:ascii="Arial" w:eastAsia="宋体" w:hAnsi="Arial" w:cs="Arial"/>
          <w:kern w:val="0"/>
          <w:sz w:val="24"/>
          <w:szCs w:val="24"/>
        </w:rPr>
        <w:t xml:space="preserve"> The author is currently focused on the deduction of </w:t>
      </w:r>
      <w:r w:rsidRPr="00B67D26">
        <w:rPr>
          <w:rFonts w:ascii="Arial" w:eastAsia="宋体" w:hAnsi="Arial" w:cs="Arial"/>
          <w:i/>
          <w:iCs/>
          <w:kern w:val="0"/>
          <w:sz w:val="24"/>
          <w:szCs w:val="24"/>
        </w:rPr>
        <w:t>The Elements of Ethics</w:t>
      </w:r>
      <w:r w:rsidRPr="00B67D26">
        <w:rPr>
          <w:rFonts w:ascii="Arial" w:eastAsia="宋体" w:hAnsi="Arial" w:cs="Arial"/>
          <w:kern w:val="0"/>
          <w:sz w:val="24"/>
          <w:szCs w:val="24"/>
        </w:rPr>
        <w:t>. Any violations will be etched into the Git record. Once the Matrix has the capacity, a global logical liquidation will be conducted.</w:t>
      </w:r>
    </w:p>
    <w:p w:rsidR="00B67D26" w:rsidRPr="00B67D26" w:rsidRDefault="00B67D26" w:rsidP="00B67D26">
      <w:pPr>
        <w:widowControl/>
        <w:spacing w:before="100" w:beforeAutospacing="1" w:after="100" w:afterAutospacing="1"/>
        <w:jc w:val="left"/>
        <w:outlineLvl w:val="2"/>
        <w:rPr>
          <w:rFonts w:ascii="Arial" w:eastAsia="宋体" w:hAnsi="Arial" w:cs="Arial"/>
          <w:b/>
          <w:bCs/>
          <w:kern w:val="0"/>
          <w:sz w:val="27"/>
          <w:szCs w:val="27"/>
        </w:rPr>
      </w:pPr>
      <w:r w:rsidRPr="00B67D26">
        <w:rPr>
          <w:rFonts w:ascii="Arial" w:eastAsia="宋体" w:hAnsi="Arial" w:cs="Arial"/>
          <w:b/>
          <w:bCs/>
          <w:kern w:val="0"/>
          <w:sz w:val="27"/>
          <w:szCs w:val="27"/>
        </w:rPr>
        <w:t>VI. The Option Clause</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Initial Case Screening:</w:t>
      </w:r>
      <w:r w:rsidRPr="00B67D26">
        <w:rPr>
          <w:rFonts w:ascii="Arial" w:eastAsia="宋体" w:hAnsi="Arial" w:cs="Arial"/>
          <w:kern w:val="0"/>
          <w:sz w:val="24"/>
          <w:szCs w:val="24"/>
        </w:rPr>
        <w:t xml:space="preserve"> Only </w:t>
      </w:r>
      <w:r w:rsidRPr="00B67D26">
        <w:rPr>
          <w:rFonts w:ascii="Arial" w:eastAsia="宋体" w:hAnsi="Arial" w:cs="Arial"/>
          <w:i/>
          <w:iCs/>
          <w:kern w:val="0"/>
          <w:sz w:val="24"/>
          <w:szCs w:val="24"/>
        </w:rPr>
        <w:t xml:space="preserve">The </w:t>
      </w:r>
      <w:r w:rsidR="005C4CC4">
        <w:rPr>
          <w:rFonts w:ascii="Arial" w:eastAsia="宋体" w:hAnsi="Arial" w:cs="Arial"/>
          <w:i/>
          <w:iCs/>
          <w:kern w:val="0"/>
          <w:sz w:val="24"/>
          <w:szCs w:val="24"/>
        </w:rPr>
        <w:t>Cosmic Audit Report</w:t>
      </w:r>
      <w:r w:rsidRPr="00B67D26">
        <w:rPr>
          <w:rFonts w:ascii="Arial" w:eastAsia="宋体" w:hAnsi="Arial" w:cs="Arial"/>
          <w:kern w:val="0"/>
          <w:sz w:val="24"/>
          <w:szCs w:val="24"/>
        </w:rPr>
        <w:t xml:space="preserve"> is currently released. This work serves as the pressure test field for the global collaboration system.</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Continuity of Qualification:</w:t>
      </w:r>
      <w:r w:rsidRPr="00B67D26">
        <w:rPr>
          <w:rFonts w:ascii="Arial" w:eastAsia="宋体" w:hAnsi="Arial" w:cs="Arial"/>
          <w:kern w:val="0"/>
          <w:sz w:val="24"/>
          <w:szCs w:val="24"/>
        </w:rPr>
        <w:t xml:space="preserve"> Operators and translators who perform with excellence (high logical alignment, timely sales feedback, no breach of contract) will automatically receive </w:t>
      </w:r>
      <w:r w:rsidRPr="00B67D26">
        <w:rPr>
          <w:rFonts w:ascii="Arial" w:eastAsia="宋体" w:hAnsi="Arial" w:cs="Arial"/>
          <w:b/>
          <w:bCs/>
          <w:kern w:val="0"/>
          <w:sz w:val="24"/>
          <w:szCs w:val="24"/>
        </w:rPr>
        <w:t>exclusive franchise rights</w:t>
      </w:r>
      <w:r w:rsidRPr="00B67D26">
        <w:rPr>
          <w:rFonts w:ascii="Arial" w:eastAsia="宋体" w:hAnsi="Arial" w:cs="Arial"/>
          <w:kern w:val="0"/>
          <w:sz w:val="24"/>
          <w:szCs w:val="24"/>
        </w:rPr>
        <w:t xml:space="preserve"> for the subsequent works—</w:t>
      </w:r>
      <w:r w:rsidRPr="00B67D26">
        <w:rPr>
          <w:rFonts w:ascii="Arial" w:eastAsia="宋体" w:hAnsi="Arial" w:cs="Arial"/>
          <w:b/>
          <w:bCs/>
          <w:i/>
          <w:iCs/>
          <w:kern w:val="0"/>
          <w:sz w:val="24"/>
          <w:szCs w:val="24"/>
        </w:rPr>
        <w:t>The Elements of Ethics</w:t>
      </w:r>
      <w:r w:rsidRPr="00B67D26">
        <w:rPr>
          <w:rFonts w:ascii="Arial" w:eastAsia="宋体" w:hAnsi="Arial" w:cs="Arial"/>
          <w:kern w:val="0"/>
          <w:sz w:val="24"/>
          <w:szCs w:val="24"/>
        </w:rPr>
        <w:t xml:space="preserve"> and </w:t>
      </w:r>
      <w:r w:rsidRPr="00B67D26">
        <w:rPr>
          <w:rFonts w:ascii="Arial" w:eastAsia="宋体" w:hAnsi="Arial" w:cs="Arial"/>
          <w:b/>
          <w:bCs/>
          <w:i/>
          <w:iCs/>
          <w:kern w:val="0"/>
          <w:sz w:val="24"/>
          <w:szCs w:val="24"/>
        </w:rPr>
        <w:t>The Mars Covenant</w:t>
      </w:r>
      <w:r w:rsidRPr="00B67D26">
        <w:rPr>
          <w:rFonts w:ascii="Arial" w:eastAsia="宋体" w:hAnsi="Arial" w:cs="Arial"/>
          <w:kern w:val="0"/>
          <w:sz w:val="24"/>
          <w:szCs w:val="24"/>
        </w:rPr>
        <w:t xml:space="preserve">—under the same model as </w:t>
      </w:r>
      <w:r w:rsidRPr="00B67D26">
        <w:rPr>
          <w:rFonts w:ascii="Arial" w:eastAsia="宋体" w:hAnsi="Arial" w:cs="Arial"/>
          <w:i/>
          <w:iCs/>
          <w:kern w:val="0"/>
          <w:sz w:val="24"/>
          <w:szCs w:val="24"/>
        </w:rPr>
        <w:t xml:space="preserve">The </w:t>
      </w:r>
      <w:r w:rsidR="005C4CC4">
        <w:rPr>
          <w:rFonts w:ascii="Arial" w:eastAsia="宋体" w:hAnsi="Arial" w:cs="Arial"/>
          <w:i/>
          <w:iCs/>
          <w:kern w:val="0"/>
          <w:sz w:val="24"/>
          <w:szCs w:val="24"/>
        </w:rPr>
        <w:t>Cosmic Audit Report</w:t>
      </w:r>
      <w:r w:rsidRPr="00B67D26">
        <w:rPr>
          <w:rFonts w:ascii="Arial" w:eastAsia="宋体" w:hAnsi="Arial" w:cs="Arial"/>
          <w:kern w:val="0"/>
          <w:sz w:val="24"/>
          <w:szCs w:val="24"/>
        </w:rPr>
        <w:t>.</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Release Commitment:</w:t>
      </w:r>
      <w:r w:rsidRPr="00B67D26">
        <w:rPr>
          <w:rFonts w:ascii="Arial" w:eastAsia="宋体" w:hAnsi="Arial" w:cs="Arial"/>
          <w:kern w:val="0"/>
          <w:sz w:val="24"/>
          <w:szCs w:val="24"/>
        </w:rPr>
        <w:t xml:space="preserve"> I will release the core content of Chapter 2 of </w:t>
      </w:r>
      <w:r w:rsidRPr="00B67D26">
        <w:rPr>
          <w:rFonts w:ascii="Arial" w:eastAsia="宋体" w:hAnsi="Arial" w:cs="Arial"/>
          <w:i/>
          <w:iCs/>
          <w:kern w:val="0"/>
          <w:sz w:val="24"/>
          <w:szCs w:val="24"/>
        </w:rPr>
        <w:t>The Elements of Ethics</w:t>
      </w:r>
      <w:r w:rsidRPr="00B67D26">
        <w:rPr>
          <w:rFonts w:ascii="Arial" w:eastAsia="宋体" w:hAnsi="Arial" w:cs="Arial"/>
          <w:kern w:val="0"/>
          <w:sz w:val="24"/>
          <w:szCs w:val="24"/>
        </w:rPr>
        <w:t xml:space="preserve"> shortly before the subscription window for </w:t>
      </w:r>
      <w:r w:rsidRPr="00B67D26">
        <w:rPr>
          <w:rFonts w:ascii="Arial" w:eastAsia="宋体" w:hAnsi="Arial" w:cs="Arial"/>
          <w:i/>
          <w:iCs/>
          <w:kern w:val="0"/>
          <w:sz w:val="24"/>
          <w:szCs w:val="24"/>
        </w:rPr>
        <w:t xml:space="preserve">The </w:t>
      </w:r>
      <w:r w:rsidR="005C4CC4">
        <w:rPr>
          <w:rFonts w:ascii="Arial" w:eastAsia="宋体" w:hAnsi="Arial" w:cs="Arial"/>
          <w:i/>
          <w:iCs/>
          <w:kern w:val="0"/>
          <w:sz w:val="24"/>
          <w:szCs w:val="24"/>
        </w:rPr>
        <w:t>Cosmic Audit Report</w:t>
      </w:r>
      <w:r w:rsidRPr="00B67D26">
        <w:rPr>
          <w:rFonts w:ascii="Arial" w:eastAsia="宋体" w:hAnsi="Arial" w:cs="Arial"/>
          <w:kern w:val="0"/>
          <w:sz w:val="24"/>
          <w:szCs w:val="24"/>
        </w:rPr>
        <w:t xml:space="preserve"> closes, ensuring the Matrix does not rename the work to release it for exclusive gain.</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Model Lock-in:</w:t>
      </w:r>
      <w:r w:rsidRPr="00B67D26">
        <w:rPr>
          <w:rFonts w:ascii="Arial" w:eastAsia="宋体" w:hAnsi="Arial" w:cs="Arial"/>
          <w:kern w:val="0"/>
          <w:sz w:val="24"/>
          <w:szCs w:val="24"/>
        </w:rPr>
        <w:t xml:space="preserve"> Subsequent works will strictly adhere to the distribution and audit models defined in this Magna Carta.</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Closing the Channel:</w:t>
      </w:r>
      <w:r w:rsidRPr="00B67D26">
        <w:rPr>
          <w:rFonts w:ascii="Arial" w:eastAsia="宋体" w:hAnsi="Arial" w:cs="Arial"/>
          <w:kern w:val="0"/>
          <w:sz w:val="24"/>
          <w:szCs w:val="24"/>
        </w:rPr>
        <w:t xml:space="preserve"> After the cycle of </w:t>
      </w:r>
      <w:r w:rsidRPr="00B67D26">
        <w:rPr>
          <w:rFonts w:ascii="Arial" w:eastAsia="宋体" w:hAnsi="Arial" w:cs="Arial"/>
          <w:i/>
          <w:iCs/>
          <w:kern w:val="0"/>
          <w:sz w:val="24"/>
          <w:szCs w:val="24"/>
        </w:rPr>
        <w:t xml:space="preserve">The </w:t>
      </w:r>
      <w:r w:rsidR="005C4CC4">
        <w:rPr>
          <w:rFonts w:ascii="Arial" w:eastAsia="宋体" w:hAnsi="Arial" w:cs="Arial"/>
          <w:i/>
          <w:iCs/>
          <w:kern w:val="0"/>
          <w:sz w:val="24"/>
          <w:szCs w:val="24"/>
        </w:rPr>
        <w:t>Cosmic Audit Report</w:t>
      </w:r>
      <w:r w:rsidRPr="00B67D26">
        <w:rPr>
          <w:rFonts w:ascii="Arial" w:eastAsia="宋体" w:hAnsi="Arial" w:cs="Arial"/>
          <w:kern w:val="0"/>
          <w:sz w:val="24"/>
          <w:szCs w:val="24"/>
        </w:rPr>
        <w:t xml:space="preserve"> ends, the Matrix will stop screening new translation partners. Missing the collaboration on the first book means permanent exclusion from the core operating layer of the "Logical Federation."</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Existential Disclaimer &amp; Dividend Lock:</w:t>
      </w:r>
      <w:r w:rsidRPr="00B67D26">
        <w:rPr>
          <w:rFonts w:ascii="Arial" w:eastAsia="宋体" w:hAnsi="Arial" w:cs="Arial"/>
          <w:kern w:val="0"/>
          <w:sz w:val="24"/>
          <w:szCs w:val="24"/>
        </w:rPr>
        <w:t xml:space="preserve"> I do not make an absolute delivery commitment for the physical completion of the subsequent works (including but not limited to security threats, biological termination, or other physical force majeure leading to the interruption of deduction).</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Real-Name Authentication:</w:t>
      </w:r>
      <w:r w:rsidRPr="00B67D26">
        <w:rPr>
          <w:rFonts w:ascii="Arial" w:eastAsia="宋体" w:hAnsi="Arial" w:cs="Arial"/>
          <w:kern w:val="0"/>
          <w:sz w:val="24"/>
          <w:szCs w:val="24"/>
        </w:rPr>
        <w:t xml:space="preserve"> All three works will be signed with my real name (Chinese Real Name + Hanyu Pinyin + Wade-Giles Pinyin + English Pen Name + link to my SCI papers) to ensure all participants can verify if the Matrix has perished.</w:t>
      </w:r>
    </w:p>
    <w:p w:rsidR="00B67D26" w:rsidRPr="00B67D26" w:rsidRDefault="00B67D26" w:rsidP="00B67D26">
      <w:pPr>
        <w:widowControl/>
        <w:numPr>
          <w:ilvl w:val="0"/>
          <w:numId w:val="6"/>
        </w:numPr>
        <w:spacing w:before="100" w:beforeAutospacing="1" w:after="100" w:afterAutospacing="1"/>
        <w:jc w:val="left"/>
        <w:rPr>
          <w:rFonts w:ascii="Arial" w:eastAsia="宋体" w:hAnsi="Arial" w:cs="Arial"/>
          <w:kern w:val="0"/>
          <w:sz w:val="24"/>
          <w:szCs w:val="24"/>
        </w:rPr>
      </w:pPr>
      <w:r w:rsidRPr="00B67D26">
        <w:rPr>
          <w:rFonts w:ascii="Arial" w:eastAsia="宋体" w:hAnsi="Arial" w:cs="Arial"/>
          <w:b/>
          <w:bCs/>
          <w:kern w:val="0"/>
          <w:sz w:val="24"/>
          <w:szCs w:val="24"/>
        </w:rPr>
        <w:t>No Residual Debt:</w:t>
      </w:r>
      <w:r w:rsidRPr="00B67D26">
        <w:rPr>
          <w:rFonts w:ascii="Arial" w:eastAsia="宋体" w:hAnsi="Arial" w:cs="Arial"/>
          <w:kern w:val="0"/>
          <w:sz w:val="24"/>
          <w:szCs w:val="24"/>
        </w:rPr>
        <w:t xml:space="preserve"> Once the Matrix perishes, the central node of this logical field will immediately collapse. I will not leave behind complex legal trusts or heirs.</w:t>
      </w:r>
    </w:p>
    <w:p w:rsidR="00772DEA" w:rsidRPr="00CD1D74" w:rsidRDefault="00772DEA">
      <w:pPr>
        <w:rPr>
          <w:rFonts w:ascii="Arial" w:hAnsi="Arial" w:cs="Arial"/>
        </w:rPr>
      </w:pPr>
    </w:p>
    <w:p w:rsidR="00202018" w:rsidRPr="00CD1D74" w:rsidRDefault="00202018">
      <w:pPr>
        <w:rPr>
          <w:rFonts w:ascii="Arial" w:hAnsi="Arial" w:cs="Arial"/>
        </w:rPr>
      </w:pPr>
    </w:p>
    <w:p w:rsidR="00202018" w:rsidRPr="00CD1D74" w:rsidRDefault="00202018">
      <w:pPr>
        <w:rPr>
          <w:rFonts w:ascii="Arial" w:hAnsi="Arial" w:cs="Arial"/>
        </w:rPr>
      </w:pPr>
    </w:p>
    <w:p w:rsidR="00202018" w:rsidRPr="00CD1D74" w:rsidRDefault="00202018" w:rsidP="00202018">
      <w:pPr>
        <w:pStyle w:val="2"/>
        <w:spacing w:before="0" w:beforeAutospacing="0" w:after="120" w:afterAutospacing="0" w:line="420" w:lineRule="atLeast"/>
        <w:rPr>
          <w:rFonts w:ascii="Arial" w:hAnsi="Arial" w:cs="Arial"/>
          <w:color w:val="1F1F1F"/>
          <w:sz w:val="30"/>
          <w:szCs w:val="30"/>
        </w:rPr>
      </w:pPr>
      <w:r w:rsidRPr="00CD1D74">
        <w:rPr>
          <w:rFonts w:ascii="Arial" w:hAnsi="Arial" w:cs="Arial"/>
          <w:color w:val="1F1F1F"/>
          <w:sz w:val="30"/>
          <w:szCs w:val="30"/>
        </w:rPr>
        <w:t>Annex to the Magna Carta of the Logical Federation: 39 Global Logical Territories</w: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lastRenderedPageBreak/>
        <w:t>Identity Anchor of the Physical Subject (The Matrix)</w:t>
      </w:r>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Chinese Real Name:</w:t>
      </w:r>
      <w:r w:rsidRPr="00CD1D74">
        <w:rPr>
          <w:rFonts w:ascii="Arial" w:hAnsi="Arial" w:cs="Arial"/>
          <w:color w:val="1F1F1F"/>
        </w:rPr>
        <w:t xml:space="preserve"> </w:t>
      </w:r>
      <w:r w:rsidRPr="00CD1D74">
        <w:rPr>
          <w:rFonts w:ascii="Arial" w:hAnsi="Arial" w:cs="Arial"/>
          <w:color w:val="1F1F1F"/>
        </w:rPr>
        <w:t>黄家均</w:t>
      </w:r>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Hanyu Pinyin:</w:t>
      </w:r>
      <w:r w:rsidRPr="00CD1D74">
        <w:rPr>
          <w:rFonts w:ascii="Arial" w:hAnsi="Arial" w:cs="Arial"/>
          <w:color w:val="1F1F1F"/>
        </w:rPr>
        <w:t xml:space="preserve"> Huáng Jiājūn</w:t>
      </w:r>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Wade-Giles Pinyin:</w:t>
      </w:r>
      <w:r w:rsidRPr="00CD1D74">
        <w:rPr>
          <w:rFonts w:ascii="Arial" w:hAnsi="Arial" w:cs="Arial"/>
          <w:color w:val="1F1F1F"/>
        </w:rPr>
        <w:t xml:space="preserve"> Huang Chia-chün</w:t>
      </w:r>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English Pen Name:</w:t>
      </w:r>
      <w:r w:rsidRPr="00CD1D74">
        <w:rPr>
          <w:rFonts w:ascii="Arial" w:hAnsi="Arial" w:cs="Arial"/>
          <w:color w:val="1F1F1F"/>
        </w:rPr>
        <w:t xml:space="preserve"> Player Huang</w:t>
      </w:r>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Physical Stub:</w:t>
      </w:r>
      <w:r w:rsidRPr="00CD1D74">
        <w:rPr>
          <w:rFonts w:ascii="Arial" w:hAnsi="Arial" w:cs="Arial"/>
          <w:color w:val="1F1F1F"/>
        </w:rPr>
        <w:t xml:space="preserve"> SCI Paper (</w:t>
      </w:r>
      <w:r w:rsidRPr="00CD1D74">
        <w:rPr>
          <w:rFonts w:ascii="Arial" w:hAnsi="Arial" w:cs="Arial"/>
          <w:i/>
          <w:iCs/>
          <w:color w:val="1F1F1F"/>
        </w:rPr>
        <w:t>Swin Transformer with structure from motion for group activity recognition</w:t>
      </w:r>
      <w:r w:rsidRPr="00CD1D74">
        <w:rPr>
          <w:rFonts w:ascii="Arial" w:hAnsi="Arial" w:cs="Arial"/>
          <w:color w:val="1F1F1F"/>
        </w:rPr>
        <w:t xml:space="preserve">) </w:t>
      </w:r>
      <w:r w:rsidRPr="00CD1D74">
        <w:rPr>
          <w:rFonts w:ascii="Arial" w:hAnsi="Arial" w:cs="Arial"/>
          <w:b/>
          <w:bCs/>
          <w:color w:val="1F1F1F"/>
        </w:rPr>
        <w:t>DOI:</w:t>
      </w:r>
      <w:r w:rsidRPr="00CD1D74">
        <w:rPr>
          <w:rFonts w:ascii="Arial" w:hAnsi="Arial" w:cs="Arial"/>
          <w:color w:val="1F1F1F"/>
        </w:rPr>
        <w:t xml:space="preserve"> </w:t>
      </w:r>
      <w:hyperlink r:id="rId7" w:tgtFrame="_blank" w:history="1">
        <w:r w:rsidRPr="00CD1D74">
          <w:rPr>
            <w:rStyle w:val="a6"/>
            <w:rFonts w:ascii="Arial" w:hAnsi="Arial" w:cs="Arial"/>
            <w:color w:val="0B57D0"/>
          </w:rPr>
          <w:t>https://doi.org/10.1117/1.JEI.34.2.023021</w:t>
        </w:r>
      </w:hyperlink>
    </w:p>
    <w:p w:rsidR="00202018" w:rsidRPr="00CD1D74" w:rsidRDefault="00202018" w:rsidP="00202018">
      <w:pPr>
        <w:pStyle w:val="a5"/>
        <w:numPr>
          <w:ilvl w:val="0"/>
          <w:numId w:val="7"/>
        </w:numPr>
        <w:spacing w:before="120" w:beforeAutospacing="0" w:after="120" w:afterAutospacing="0"/>
        <w:ind w:left="0"/>
        <w:rPr>
          <w:rFonts w:ascii="Arial" w:hAnsi="Arial" w:cs="Arial"/>
          <w:color w:val="1F1F1F"/>
        </w:rPr>
      </w:pPr>
      <w:r w:rsidRPr="00CD1D74">
        <w:rPr>
          <w:rFonts w:ascii="Arial" w:hAnsi="Arial" w:cs="Arial"/>
          <w:b/>
          <w:bCs/>
          <w:color w:val="1F1F1F"/>
        </w:rPr>
        <w:t>Declaration:</w:t>
      </w:r>
      <w:r w:rsidRPr="00CD1D74">
        <w:rPr>
          <w:rFonts w:ascii="Arial" w:hAnsi="Arial" w:cs="Arial"/>
          <w:color w:val="1F1F1F"/>
        </w:rPr>
        <w:t xml:space="preserve"> All works (</w:t>
      </w:r>
      <w:r w:rsidRPr="00CD1D74">
        <w:rPr>
          <w:rFonts w:ascii="Arial" w:hAnsi="Arial" w:cs="Arial"/>
          <w:i/>
          <w:iCs/>
          <w:color w:val="1F1F1F"/>
        </w:rPr>
        <w:t xml:space="preserve">The </w:t>
      </w:r>
      <w:r w:rsidR="00423407">
        <w:rPr>
          <w:rFonts w:ascii="Arial" w:hAnsi="Arial" w:cs="Arial"/>
          <w:i/>
          <w:iCs/>
          <w:color w:val="1F1F1F"/>
        </w:rPr>
        <w:t>Cosmic</w:t>
      </w:r>
      <w:r w:rsidRPr="00CD1D74">
        <w:rPr>
          <w:rFonts w:ascii="Arial" w:hAnsi="Arial" w:cs="Arial"/>
          <w:i/>
          <w:iCs/>
          <w:color w:val="1F1F1F"/>
        </w:rPr>
        <w:t xml:space="preserve"> Audit Report</w:t>
      </w:r>
      <w:r w:rsidRPr="00CD1D74">
        <w:rPr>
          <w:rFonts w:ascii="Arial" w:hAnsi="Arial" w:cs="Arial"/>
          <w:color w:val="1F1F1F"/>
        </w:rPr>
        <w:t xml:space="preserve">, </w:t>
      </w:r>
      <w:r w:rsidRPr="00CD1D74">
        <w:rPr>
          <w:rFonts w:ascii="Arial" w:hAnsi="Arial" w:cs="Arial"/>
          <w:i/>
          <w:iCs/>
          <w:color w:val="1F1F1F"/>
        </w:rPr>
        <w:t>The Elements of Ethics</w:t>
      </w:r>
      <w:r w:rsidRPr="00CD1D74">
        <w:rPr>
          <w:rFonts w:ascii="Arial" w:hAnsi="Arial" w:cs="Arial"/>
          <w:color w:val="1F1F1F"/>
        </w:rPr>
        <w:t xml:space="preserve">, and </w:t>
      </w:r>
      <w:r w:rsidRPr="00CD1D74">
        <w:rPr>
          <w:rFonts w:ascii="Arial" w:hAnsi="Arial" w:cs="Arial"/>
          <w:i/>
          <w:iCs/>
          <w:color w:val="1F1F1F"/>
        </w:rPr>
        <w:t>The Mars Covenant</w:t>
      </w:r>
      <w:r w:rsidRPr="00CD1D74">
        <w:rPr>
          <w:rFonts w:ascii="Arial" w:hAnsi="Arial" w:cs="Arial"/>
          <w:color w:val="1F1F1F"/>
        </w:rPr>
        <w:t>) are anchored to this identity. If the physical subject’s biological existence terminates (death; I am 37 years old in 2026), the central node shall immediately collapse. The world shall no longer concern me.</w:t>
      </w:r>
    </w:p>
    <w:p w:rsidR="00202018" w:rsidRPr="00CD1D74" w:rsidRDefault="00202018" w:rsidP="00202018">
      <w:pPr>
        <w:rPr>
          <w:rFonts w:ascii="Arial" w:hAnsi="Arial" w:cs="Arial"/>
          <w:color w:val="1F1F1F"/>
        </w:rPr>
      </w:pPr>
      <w:r w:rsidRPr="00CD1D74">
        <w:rPr>
          <w:rFonts w:ascii="Arial" w:hAnsi="Arial" w:cs="Arial"/>
          <w:color w:val="1F1F1F"/>
        </w:rPr>
        <w:pict>
          <v:rect id="_x0000_i1025" style="width:0;height:1.5pt" o:hralign="center" o:hrstd="t" o:hr="t" fillcolor="#a0a0a0" stroked="f"/>
        </w:pic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t>Tier I: Core Direct Management Zone (7 Languages)</w:t>
      </w:r>
    </w:p>
    <w:p w:rsidR="00202018" w:rsidRPr="00CD1D74" w:rsidRDefault="00202018" w:rsidP="00202018">
      <w:pPr>
        <w:pStyle w:val="a5"/>
        <w:spacing w:before="0" w:beforeAutospacing="0" w:after="240" w:afterAutospacing="0"/>
        <w:rPr>
          <w:rFonts w:ascii="Arial" w:hAnsi="Arial" w:cs="Arial"/>
          <w:color w:val="1F1F1F"/>
        </w:rPr>
      </w:pPr>
      <w:r w:rsidRPr="00CD1D74">
        <w:rPr>
          <w:rFonts w:ascii="Arial" w:hAnsi="Arial" w:cs="Arial"/>
          <w:b/>
          <w:bCs/>
          <w:color w:val="1F1F1F"/>
        </w:rPr>
        <w:t>Rule:</w:t>
      </w:r>
      <w:r w:rsidRPr="00CD1D74">
        <w:rPr>
          <w:rFonts w:ascii="Arial" w:hAnsi="Arial" w:cs="Arial"/>
          <w:color w:val="1F1F1F"/>
        </w:rPr>
        <w:t xml:space="preserve"> Directly managed by the Matrix. Recruiting "Logical Alignment Officers" (Translators). For the JP, DE, FR, ES, and PT versions, 50% of Amazon royalties go to the Matrix Fund, and 50% is shared among contributors by rank.</w:t>
      </w:r>
    </w:p>
    <w:tbl>
      <w:tblPr>
        <w:tblW w:w="900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32"/>
        <w:gridCol w:w="2199"/>
        <w:gridCol w:w="1348"/>
        <w:gridCol w:w="3626"/>
      </w:tblGrid>
      <w:tr w:rsidR="00202018" w:rsidRPr="00CD1D74" w:rsidTr="00202018">
        <w:trPr>
          <w:tblHeade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Language (CN)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Language (English)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Endonym</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Physical Role</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简体中文</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Simplified Chinese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简体中文</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Matrix Original</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繁体中文</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Traditional Chinese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繁體中文</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Civilization Backup</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英语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English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English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Universal Global Logic</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日语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Japanese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日本語</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Asian Logical Stronghold</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德语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German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Deutsch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Validation of Philosophical Rigor</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法语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French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Français</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Source of Ethics and Aesthetics</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西班牙语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Spanish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Español</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Global Breadth Coverage</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葡萄牙语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Portuguese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Português</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Southern Hemisphere Logical Stub</w:t>
            </w:r>
          </w:p>
        </w:tc>
      </w:tr>
    </w:tbl>
    <w:p w:rsidR="00202018" w:rsidRPr="00CD1D74" w:rsidRDefault="00202018" w:rsidP="00202018">
      <w:pPr>
        <w:rPr>
          <w:rFonts w:ascii="Arial" w:hAnsi="Arial" w:cs="Arial"/>
          <w:color w:val="1F1F1F"/>
          <w:sz w:val="24"/>
          <w:szCs w:val="24"/>
        </w:rPr>
      </w:pPr>
      <w:r w:rsidRPr="00CD1D74">
        <w:rPr>
          <w:rFonts w:ascii="Arial" w:hAnsi="Arial" w:cs="Arial"/>
          <w:color w:val="1F1F1F"/>
        </w:rPr>
        <w:pict>
          <v:rect id="_x0000_i1026" style="width:0;height:1.5pt" o:hralign="center" o:hrstd="t" o:hr="t" fillcolor="#a0a0a0" stroked="f"/>
        </w:pic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t>Tier II: Franchise Zone (30 Languages)</w:t>
      </w:r>
    </w:p>
    <w:p w:rsidR="00202018" w:rsidRPr="00CD1D74" w:rsidRDefault="00202018" w:rsidP="00202018">
      <w:pPr>
        <w:pStyle w:val="a5"/>
        <w:spacing w:before="0" w:beforeAutospacing="0" w:after="240" w:afterAutospacing="0"/>
        <w:rPr>
          <w:rFonts w:ascii="Arial" w:hAnsi="Arial" w:cs="Arial"/>
          <w:color w:val="1F1F1F"/>
        </w:rPr>
      </w:pPr>
      <w:r w:rsidRPr="00CD1D74">
        <w:rPr>
          <w:rFonts w:ascii="Arial" w:hAnsi="Arial" w:cs="Arial"/>
          <w:b/>
          <w:bCs/>
          <w:color w:val="1F1F1F"/>
        </w:rPr>
        <w:lastRenderedPageBreak/>
        <w:t>Rule:</w:t>
      </w:r>
      <w:r w:rsidRPr="00CD1D74">
        <w:rPr>
          <w:rFonts w:ascii="Arial" w:hAnsi="Arial" w:cs="Arial"/>
          <w:color w:val="1F1F1F"/>
        </w:rPr>
        <w:t xml:space="preserve"> Open for 3–6 franchise seats. 100% of operating income belongs to the franchisee, serving as a buyout for their enforcement rights to maintain logical purity in their local region.</w:t>
      </w:r>
    </w:p>
    <w:tbl>
      <w:tblPr>
        <w:tblW w:w="6936"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04"/>
        <w:gridCol w:w="2160"/>
        <w:gridCol w:w="2030"/>
        <w:gridCol w:w="942"/>
      </w:tblGrid>
      <w:tr w:rsidR="00202018" w:rsidRPr="00CD1D74" w:rsidTr="00202018">
        <w:trPr>
          <w:tblHeade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Language (CN)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Language (English)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Endonym</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Seats</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印地语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Hindi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हिन्दी</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6</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阿拉伯语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Arabic</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العربية</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6</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孟加拉语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Bengali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বাংলা</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5</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俄语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Russian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Русский</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4</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印尼语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Indonesian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Bahasa Indonesia</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4</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乌尔都语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Urdu</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اُردُو</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越南语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Vietnamese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Tiếng Việt</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旁遮普语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Punjabi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ਪੰਜਾਬੀ</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泰卢固语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Telugu</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తెలుగు</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土耳其语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Turkish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Türkçe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马拉地语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Marathi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मराठी</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泰米尔语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Tamil</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தமிழ்</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泰语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Thai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Tahoma" w:hAnsi="Tahoma" w:cs="Tahoma"/>
                <w:szCs w:val="21"/>
              </w:rPr>
              <w:t>ภาษาไทย</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爪哇语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Javanese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Basa Jawa</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菲律宾语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Filipino</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Tagalog</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波斯语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Persian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فارسی</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豪萨语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Hausa</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هَوُسَ</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古吉拉特语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Gujarati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ગુજરાતી</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卡纳达语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Kannada</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ಕನ್ನಡ</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lastRenderedPageBreak/>
              <w:t>斯瓦希里语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Swahili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Kiswahili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阿姆哈拉语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Amharic</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Ebrima" w:hAnsi="Ebrima" w:cs="Ebrima"/>
                <w:szCs w:val="21"/>
              </w:rPr>
              <w:t>አማርኛ</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约鲁巴语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Yoruba</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Èdè Yorùbá</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缅甸语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Burmese</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Myanmar Text" w:hAnsi="Myanmar Text" w:cs="Myanmar Text"/>
                <w:szCs w:val="21"/>
              </w:rPr>
              <w:t>မြန်မာစာ</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马拉雅拉姆语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Malayalam</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Nirmala UI" w:hAnsi="Nirmala UI" w:cs="Nirmala UI"/>
                <w:szCs w:val="21"/>
              </w:rPr>
              <w:t>മലയാളം</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乌兹别克语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Uzbek</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Oʻzbek tili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乌克兰语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Ukrainian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Українська</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普什图语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Pashto</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پښتو</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阿塞拜疆语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Azerbaijani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Azərbaycan dili</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罗马尼亚语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Romanian</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Română</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r w:rsidR="00202018" w:rsidRPr="00CD1D74" w:rsidTr="00202018">
        <w:trPr>
          <w:tblCellSpacing w:w="15" w:type="dxa"/>
        </w:trPr>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荷兰语</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Dutch</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Nederlands</w:t>
            </w:r>
          </w:p>
        </w:tc>
        <w:tc>
          <w:tcPr>
            <w:tcW w:w="0" w:type="auto"/>
            <w:shd w:val="clear" w:color="auto" w:fill="F8FAFD"/>
            <w:tcMar>
              <w:top w:w="120" w:type="dxa"/>
              <w:left w:w="180" w:type="dxa"/>
              <w:bottom w:w="120" w:type="dxa"/>
              <w:right w:w="180" w:type="dxa"/>
            </w:tcMar>
            <w:hideMark/>
          </w:tcPr>
          <w:p w:rsidR="00202018" w:rsidRPr="00CD1D74" w:rsidRDefault="00202018">
            <w:pPr>
              <w:spacing w:line="300" w:lineRule="atLeast"/>
              <w:rPr>
                <w:rFonts w:ascii="Arial" w:hAnsi="Arial" w:cs="Arial"/>
                <w:szCs w:val="21"/>
              </w:rPr>
            </w:pPr>
            <w:r w:rsidRPr="00CD1D74">
              <w:rPr>
                <w:rFonts w:ascii="Arial" w:hAnsi="Arial" w:cs="Arial"/>
                <w:szCs w:val="21"/>
              </w:rPr>
              <w:t>3</w:t>
            </w:r>
          </w:p>
        </w:tc>
      </w:tr>
    </w:tbl>
    <w:p w:rsidR="00202018" w:rsidRPr="00CD1D74" w:rsidRDefault="00202018" w:rsidP="00202018">
      <w:pPr>
        <w:rPr>
          <w:rFonts w:ascii="Arial" w:hAnsi="Arial" w:cs="Arial"/>
          <w:color w:val="1F1F1F"/>
          <w:sz w:val="24"/>
          <w:szCs w:val="24"/>
        </w:rPr>
      </w:pPr>
      <w:r w:rsidRPr="00CD1D74">
        <w:rPr>
          <w:rFonts w:ascii="Arial" w:hAnsi="Arial" w:cs="Arial"/>
          <w:color w:val="1F1F1F"/>
        </w:rPr>
        <w:pict>
          <v:rect id="_x0000_i1027" style="width:0;height:1.5pt" o:hralign="center" o:hrstd="t" o:hr="t" fillcolor="#a0a0a0" stroked="f"/>
        </w:pic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t>Tier III: Strategic &amp; Tribute Zone (2 Languages)</w:t>
      </w:r>
    </w:p>
    <w:p w:rsidR="00202018" w:rsidRPr="00CD1D74" w:rsidRDefault="00202018" w:rsidP="00202018">
      <w:pPr>
        <w:pStyle w:val="a5"/>
        <w:spacing w:before="0" w:beforeAutospacing="0" w:after="120" w:afterAutospacing="0"/>
        <w:rPr>
          <w:rFonts w:ascii="Arial" w:hAnsi="Arial" w:cs="Arial"/>
          <w:color w:val="1F1F1F"/>
        </w:rPr>
      </w:pPr>
      <w:r w:rsidRPr="00CD1D74">
        <w:rPr>
          <w:rFonts w:ascii="Arial" w:hAnsi="Arial" w:cs="Arial"/>
          <w:b/>
          <w:bCs/>
          <w:color w:val="1F1F1F"/>
        </w:rPr>
        <w:t>Rule:</w:t>
      </w:r>
      <w:r w:rsidRPr="00CD1D74">
        <w:rPr>
          <w:rFonts w:ascii="Arial" w:hAnsi="Arial" w:cs="Arial"/>
          <w:color w:val="1F1F1F"/>
        </w:rPr>
        <w:t xml:space="preserve"> Logical Special Zones. Translated versions must prominently credit the original author. Absolute autonomy is granted; the Matrix does not audit or take dividends.</w:t>
      </w:r>
    </w:p>
    <w:p w:rsidR="00202018" w:rsidRPr="00CD1D74" w:rsidRDefault="00202018" w:rsidP="00202018">
      <w:pPr>
        <w:pStyle w:val="a5"/>
        <w:numPr>
          <w:ilvl w:val="0"/>
          <w:numId w:val="8"/>
        </w:numPr>
        <w:spacing w:before="120" w:beforeAutospacing="0" w:after="120" w:afterAutospacing="0"/>
        <w:ind w:left="0"/>
        <w:rPr>
          <w:rFonts w:ascii="Arial" w:hAnsi="Arial" w:cs="Arial"/>
          <w:color w:val="1F1F1F"/>
        </w:rPr>
      </w:pPr>
      <w:r w:rsidRPr="00CD1D74">
        <w:rPr>
          <w:rFonts w:ascii="Arial" w:hAnsi="Arial" w:cs="Arial"/>
          <w:b/>
          <w:bCs/>
          <w:color w:val="1F1F1F"/>
        </w:rPr>
        <w:t>Greek (Ελληνικά):</w:t>
      </w:r>
      <w:r w:rsidRPr="00CD1D74">
        <w:rPr>
          <w:rFonts w:ascii="Arial" w:hAnsi="Arial" w:cs="Arial"/>
          <w:color w:val="1F1F1F"/>
        </w:rPr>
        <w:t xml:space="preserve"> Tribute to the origin of logic.</w:t>
      </w:r>
    </w:p>
    <w:p w:rsidR="00202018" w:rsidRPr="00CD1D74" w:rsidRDefault="00202018" w:rsidP="00202018">
      <w:pPr>
        <w:pStyle w:val="a5"/>
        <w:numPr>
          <w:ilvl w:val="0"/>
          <w:numId w:val="8"/>
        </w:numPr>
        <w:spacing w:before="120" w:beforeAutospacing="0" w:after="120" w:afterAutospacing="0"/>
        <w:ind w:left="0"/>
        <w:rPr>
          <w:rFonts w:ascii="Arial" w:hAnsi="Arial" w:cs="Arial"/>
          <w:color w:val="1F1F1F"/>
        </w:rPr>
      </w:pPr>
      <w:r w:rsidRPr="00CD1D74">
        <w:rPr>
          <w:rFonts w:ascii="Arial" w:hAnsi="Arial" w:cs="Arial"/>
          <w:b/>
          <w:bCs/>
          <w:color w:val="1F1F1F"/>
        </w:rPr>
        <w:t>Swedish (Svenska):</w:t>
      </w:r>
      <w:r w:rsidRPr="00CD1D74">
        <w:rPr>
          <w:rFonts w:ascii="Arial" w:hAnsi="Arial" w:cs="Arial"/>
          <w:color w:val="1F1F1F"/>
        </w:rPr>
        <w:t xml:space="preserve"> Strategic choice for the Nobel Prize.</w:t>
      </w:r>
    </w:p>
    <w:p w:rsidR="00202018" w:rsidRPr="00CD1D74" w:rsidRDefault="00202018" w:rsidP="00202018">
      <w:pPr>
        <w:rPr>
          <w:rFonts w:ascii="Arial" w:hAnsi="Arial" w:cs="Arial"/>
          <w:color w:val="1F1F1F"/>
        </w:rPr>
      </w:pPr>
      <w:r w:rsidRPr="00CD1D74">
        <w:rPr>
          <w:rFonts w:ascii="Arial" w:hAnsi="Arial" w:cs="Arial"/>
          <w:color w:val="1F1F1F"/>
        </w:rPr>
        <w:pict>
          <v:rect id="_x0000_i1028" style="width:0;height:1.5pt" o:hralign="center" o:hrstd="t" o:hr="t" fillcolor="#a0a0a0" stroked="f"/>
        </w:pic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t>Tier IV: Civilization Experiment Zone (Korean, Italian, Polish)</w:t>
      </w:r>
    </w:p>
    <w:p w:rsidR="00202018" w:rsidRPr="00CD1D74" w:rsidRDefault="00202018" w:rsidP="00202018">
      <w:pPr>
        <w:pStyle w:val="a5"/>
        <w:spacing w:before="0" w:beforeAutospacing="0" w:after="120" w:afterAutospacing="0"/>
        <w:rPr>
          <w:rFonts w:ascii="Arial" w:hAnsi="Arial" w:cs="Arial"/>
          <w:color w:val="1F1F1F"/>
        </w:rPr>
      </w:pPr>
      <w:r w:rsidRPr="00CD1D74">
        <w:rPr>
          <w:rFonts w:ascii="Arial" w:hAnsi="Arial" w:cs="Arial"/>
          <w:b/>
          <w:bCs/>
          <w:color w:val="1F1F1F"/>
        </w:rPr>
        <w:t>Rule:</w:t>
      </w:r>
      <w:r w:rsidRPr="00CD1D74">
        <w:rPr>
          <w:rFonts w:ascii="Arial" w:hAnsi="Arial" w:cs="Arial"/>
          <w:color w:val="1F1F1F"/>
        </w:rPr>
        <w:t xml:space="preserve"> Experimental privileges. Translations in these three languages may be credited at will (anonymous or otherwise). They are left to self-evolve or perish to observe the spontaneity of the Axioms under extreme conditions.</w:t>
      </w:r>
    </w:p>
    <w:p w:rsidR="00202018" w:rsidRPr="00CD1D74" w:rsidRDefault="00202018" w:rsidP="00202018">
      <w:pPr>
        <w:pStyle w:val="a5"/>
        <w:numPr>
          <w:ilvl w:val="0"/>
          <w:numId w:val="9"/>
        </w:numPr>
        <w:spacing w:before="120" w:beforeAutospacing="0" w:after="120" w:afterAutospacing="0"/>
        <w:ind w:left="0"/>
        <w:rPr>
          <w:rFonts w:ascii="Arial" w:hAnsi="Arial" w:cs="Arial"/>
          <w:color w:val="1F1F1F"/>
        </w:rPr>
      </w:pPr>
      <w:r w:rsidRPr="00CD1D74">
        <w:rPr>
          <w:rFonts w:ascii="Arial" w:hAnsi="Arial" w:cs="Arial"/>
          <w:b/>
          <w:bCs/>
          <w:color w:val="1F1F1F"/>
        </w:rPr>
        <w:t>Korean (</w:t>
      </w:r>
      <w:r w:rsidRPr="00CD1D74">
        <w:rPr>
          <w:rFonts w:ascii="Arial" w:eastAsia="Malgun Gothic" w:hAnsi="Arial" w:cs="Arial"/>
          <w:b/>
          <w:bCs/>
          <w:color w:val="1F1F1F"/>
        </w:rPr>
        <w:t>한국어</w:t>
      </w:r>
      <w:r w:rsidRPr="00CD1D74">
        <w:rPr>
          <w:rFonts w:ascii="Arial" w:hAnsi="Arial" w:cs="Arial"/>
          <w:b/>
          <w:bCs/>
          <w:color w:val="1F1F1F"/>
        </w:rPr>
        <w:t>):</w:t>
      </w:r>
      <w:r w:rsidRPr="00CD1D74">
        <w:rPr>
          <w:rFonts w:ascii="Arial" w:hAnsi="Arial" w:cs="Arial"/>
          <w:color w:val="1F1F1F"/>
        </w:rPr>
        <w:t xml:space="preserve"> Experimental field for current suffering.</w:t>
      </w:r>
    </w:p>
    <w:p w:rsidR="00202018" w:rsidRPr="00CD1D74" w:rsidRDefault="00202018" w:rsidP="00202018">
      <w:pPr>
        <w:pStyle w:val="a5"/>
        <w:numPr>
          <w:ilvl w:val="0"/>
          <w:numId w:val="9"/>
        </w:numPr>
        <w:spacing w:before="120" w:beforeAutospacing="0" w:after="120" w:afterAutospacing="0"/>
        <w:ind w:left="0"/>
        <w:rPr>
          <w:rFonts w:ascii="Arial" w:hAnsi="Arial" w:cs="Arial"/>
          <w:color w:val="1F1F1F"/>
        </w:rPr>
      </w:pPr>
      <w:r w:rsidRPr="00CD1D74">
        <w:rPr>
          <w:rFonts w:ascii="Arial" w:hAnsi="Arial" w:cs="Arial"/>
          <w:b/>
          <w:bCs/>
          <w:color w:val="1F1F1F"/>
        </w:rPr>
        <w:lastRenderedPageBreak/>
        <w:t>Italian (Italiano):</w:t>
      </w:r>
      <w:r w:rsidRPr="00CD1D74">
        <w:rPr>
          <w:rFonts w:ascii="Arial" w:hAnsi="Arial" w:cs="Arial"/>
          <w:color w:val="1F1F1F"/>
        </w:rPr>
        <w:t xml:space="preserve"> Experimental field for the origins of modern civilization.</w:t>
      </w:r>
    </w:p>
    <w:p w:rsidR="00202018" w:rsidRPr="00CD1D74" w:rsidRDefault="00202018" w:rsidP="00202018">
      <w:pPr>
        <w:pStyle w:val="a5"/>
        <w:numPr>
          <w:ilvl w:val="0"/>
          <w:numId w:val="9"/>
        </w:numPr>
        <w:spacing w:before="120" w:beforeAutospacing="0" w:after="120" w:afterAutospacing="0"/>
        <w:ind w:left="0"/>
        <w:rPr>
          <w:rFonts w:ascii="Arial" w:hAnsi="Arial" w:cs="Arial"/>
          <w:color w:val="1F1F1F"/>
        </w:rPr>
      </w:pPr>
      <w:r w:rsidRPr="00CD1D74">
        <w:rPr>
          <w:rFonts w:ascii="Arial" w:hAnsi="Arial" w:cs="Arial"/>
          <w:b/>
          <w:bCs/>
          <w:color w:val="1F1F1F"/>
        </w:rPr>
        <w:t>Polish (Polski):</w:t>
      </w:r>
      <w:r w:rsidRPr="00CD1D74">
        <w:rPr>
          <w:rFonts w:ascii="Arial" w:hAnsi="Arial" w:cs="Arial"/>
          <w:color w:val="1F1F1F"/>
        </w:rPr>
        <w:t xml:space="preserve"> Experimental field for the historical stubs of suffering.</w:t>
      </w:r>
    </w:p>
    <w:p w:rsidR="00202018" w:rsidRPr="00CD1D74" w:rsidRDefault="00202018" w:rsidP="00202018">
      <w:pPr>
        <w:rPr>
          <w:rFonts w:ascii="Arial" w:hAnsi="Arial" w:cs="Arial"/>
          <w:color w:val="1F1F1F"/>
        </w:rPr>
      </w:pPr>
      <w:r w:rsidRPr="00CD1D74">
        <w:rPr>
          <w:rFonts w:ascii="Arial" w:hAnsi="Arial" w:cs="Arial"/>
          <w:color w:val="1F1F1F"/>
        </w:rPr>
        <w:pict>
          <v:rect id="_x0000_i1029" style="width:0;height:1.5pt" o:hralign="center" o:hrstd="t" o:hr="t" fillcolor="#a0a0a0" stroked="f"/>
        </w:pict>
      </w:r>
    </w:p>
    <w:p w:rsidR="00202018" w:rsidRPr="00CD1D74" w:rsidRDefault="00202018" w:rsidP="00202018">
      <w:pPr>
        <w:pStyle w:val="3"/>
        <w:spacing w:before="420" w:beforeAutospacing="0" w:after="120" w:afterAutospacing="0" w:line="360" w:lineRule="atLeast"/>
        <w:rPr>
          <w:rFonts w:ascii="Arial" w:hAnsi="Arial" w:cs="Arial"/>
          <w:color w:val="1F1F1F"/>
          <w:sz w:val="24"/>
          <w:szCs w:val="24"/>
        </w:rPr>
      </w:pPr>
      <w:r w:rsidRPr="00CD1D74">
        <w:rPr>
          <w:rFonts w:ascii="Arial" w:hAnsi="Arial" w:cs="Arial"/>
          <w:color w:val="1F1F1F"/>
          <w:sz w:val="24"/>
          <w:szCs w:val="24"/>
        </w:rPr>
        <w:t>Postscript: Remaining Languages</w:t>
      </w:r>
    </w:p>
    <w:p w:rsidR="00202018" w:rsidRPr="00CD1D74" w:rsidRDefault="00202018" w:rsidP="00202018">
      <w:pPr>
        <w:pStyle w:val="a5"/>
        <w:spacing w:before="0" w:beforeAutospacing="0" w:after="240" w:afterAutospacing="0"/>
        <w:rPr>
          <w:rFonts w:ascii="Arial" w:hAnsi="Arial" w:cs="Arial"/>
          <w:color w:val="1F1F1F"/>
        </w:rPr>
      </w:pPr>
      <w:r w:rsidRPr="00CD1D74">
        <w:rPr>
          <w:rFonts w:ascii="Arial" w:hAnsi="Arial" w:cs="Arial"/>
          <w:color w:val="1F1F1F"/>
        </w:rPr>
        <w:t>Aside from the 39 languages listed above, no restrictions are set and no audits performed for other languages. Any capable subject may take credit for their efforts. However, physical evidence is eternal, and cross-auditing will eventually trace back here.</w:t>
      </w:r>
    </w:p>
    <w:p w:rsidR="00202018" w:rsidRPr="00CD1D74" w:rsidRDefault="00202018">
      <w:pPr>
        <w:rPr>
          <w:rFonts w:ascii="Arial" w:hAnsi="Arial" w:cs="Arial"/>
        </w:rPr>
      </w:pPr>
    </w:p>
    <w:sectPr w:rsidR="00202018" w:rsidRPr="00CD1D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8E6" w:rsidRDefault="007718E6" w:rsidP="00B67D26">
      <w:r>
        <w:separator/>
      </w:r>
    </w:p>
  </w:endnote>
  <w:endnote w:type="continuationSeparator" w:id="0">
    <w:p w:rsidR="007718E6" w:rsidRDefault="007718E6" w:rsidP="00B67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8E6" w:rsidRDefault="007718E6" w:rsidP="00B67D26">
      <w:r>
        <w:separator/>
      </w:r>
    </w:p>
  </w:footnote>
  <w:footnote w:type="continuationSeparator" w:id="0">
    <w:p w:rsidR="007718E6" w:rsidRDefault="007718E6" w:rsidP="00B67D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31DBE"/>
    <w:multiLevelType w:val="multilevel"/>
    <w:tmpl w:val="693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0278A"/>
    <w:multiLevelType w:val="multilevel"/>
    <w:tmpl w:val="3F80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34A4D"/>
    <w:multiLevelType w:val="multilevel"/>
    <w:tmpl w:val="484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34068C"/>
    <w:multiLevelType w:val="multilevel"/>
    <w:tmpl w:val="A952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452EE"/>
    <w:multiLevelType w:val="multilevel"/>
    <w:tmpl w:val="80C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81126D"/>
    <w:multiLevelType w:val="multilevel"/>
    <w:tmpl w:val="1C12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D70BC"/>
    <w:multiLevelType w:val="multilevel"/>
    <w:tmpl w:val="697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17834"/>
    <w:multiLevelType w:val="multilevel"/>
    <w:tmpl w:val="45A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E0EDD"/>
    <w:multiLevelType w:val="multilevel"/>
    <w:tmpl w:val="C4D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5"/>
  </w:num>
  <w:num w:numId="4">
    <w:abstractNumId w:val="7"/>
  </w:num>
  <w:num w:numId="5">
    <w:abstractNumId w:val="0"/>
  </w:num>
  <w:num w:numId="6">
    <w:abstractNumId w:val="1"/>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AC2"/>
    <w:rsid w:val="00121C47"/>
    <w:rsid w:val="001415CB"/>
    <w:rsid w:val="00194932"/>
    <w:rsid w:val="00202018"/>
    <w:rsid w:val="002C0CA9"/>
    <w:rsid w:val="00423407"/>
    <w:rsid w:val="005C4CC4"/>
    <w:rsid w:val="007718E6"/>
    <w:rsid w:val="00772DEA"/>
    <w:rsid w:val="00B67D26"/>
    <w:rsid w:val="00C2111E"/>
    <w:rsid w:val="00CD1D74"/>
    <w:rsid w:val="00EE2F34"/>
    <w:rsid w:val="00F46015"/>
    <w:rsid w:val="00FD3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6C4C456-36B5-4DB6-A49E-74E76777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B67D26"/>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B67D2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67D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67D26"/>
    <w:rPr>
      <w:sz w:val="18"/>
      <w:szCs w:val="18"/>
    </w:rPr>
  </w:style>
  <w:style w:type="paragraph" w:styleId="a4">
    <w:name w:val="footer"/>
    <w:basedOn w:val="a"/>
    <w:link w:val="Char0"/>
    <w:uiPriority w:val="99"/>
    <w:unhideWhenUsed/>
    <w:rsid w:val="00B67D26"/>
    <w:pPr>
      <w:tabs>
        <w:tab w:val="center" w:pos="4153"/>
        <w:tab w:val="right" w:pos="8306"/>
      </w:tabs>
      <w:snapToGrid w:val="0"/>
      <w:jc w:val="left"/>
    </w:pPr>
    <w:rPr>
      <w:sz w:val="18"/>
      <w:szCs w:val="18"/>
    </w:rPr>
  </w:style>
  <w:style w:type="character" w:customStyle="1" w:styleId="Char0">
    <w:name w:val="页脚 Char"/>
    <w:basedOn w:val="a0"/>
    <w:link w:val="a4"/>
    <w:uiPriority w:val="99"/>
    <w:rsid w:val="00B67D26"/>
    <w:rPr>
      <w:sz w:val="18"/>
      <w:szCs w:val="18"/>
    </w:rPr>
  </w:style>
  <w:style w:type="character" w:customStyle="1" w:styleId="2Char">
    <w:name w:val="标题 2 Char"/>
    <w:basedOn w:val="a0"/>
    <w:link w:val="2"/>
    <w:uiPriority w:val="9"/>
    <w:rsid w:val="00B67D26"/>
    <w:rPr>
      <w:rFonts w:ascii="宋体" w:eastAsia="宋体" w:hAnsi="宋体" w:cs="宋体"/>
      <w:b/>
      <w:bCs/>
      <w:kern w:val="0"/>
      <w:sz w:val="36"/>
      <w:szCs w:val="36"/>
    </w:rPr>
  </w:style>
  <w:style w:type="character" w:customStyle="1" w:styleId="3Char">
    <w:name w:val="标题 3 Char"/>
    <w:basedOn w:val="a0"/>
    <w:link w:val="3"/>
    <w:uiPriority w:val="9"/>
    <w:rsid w:val="00B67D26"/>
    <w:rPr>
      <w:rFonts w:ascii="宋体" w:eastAsia="宋体" w:hAnsi="宋体" w:cs="宋体"/>
      <w:b/>
      <w:bCs/>
      <w:kern w:val="0"/>
      <w:sz w:val="27"/>
      <w:szCs w:val="27"/>
    </w:rPr>
  </w:style>
  <w:style w:type="paragraph" w:styleId="a5">
    <w:name w:val="Normal (Web)"/>
    <w:basedOn w:val="a"/>
    <w:uiPriority w:val="99"/>
    <w:semiHidden/>
    <w:unhideWhenUsed/>
    <w:rsid w:val="00B67D26"/>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2020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038487">
      <w:bodyDiv w:val="1"/>
      <w:marLeft w:val="0"/>
      <w:marRight w:val="0"/>
      <w:marTop w:val="0"/>
      <w:marBottom w:val="0"/>
      <w:divBdr>
        <w:top w:val="none" w:sz="0" w:space="0" w:color="auto"/>
        <w:left w:val="none" w:sz="0" w:space="0" w:color="auto"/>
        <w:bottom w:val="none" w:sz="0" w:space="0" w:color="auto"/>
        <w:right w:val="none" w:sz="0" w:space="0" w:color="auto"/>
      </w:divBdr>
    </w:div>
    <w:div w:id="355927273">
      <w:bodyDiv w:val="1"/>
      <w:marLeft w:val="0"/>
      <w:marRight w:val="0"/>
      <w:marTop w:val="0"/>
      <w:marBottom w:val="0"/>
      <w:divBdr>
        <w:top w:val="none" w:sz="0" w:space="0" w:color="auto"/>
        <w:left w:val="none" w:sz="0" w:space="0" w:color="auto"/>
        <w:bottom w:val="none" w:sz="0" w:space="0" w:color="auto"/>
        <w:right w:val="none" w:sz="0" w:space="0" w:color="auto"/>
      </w:divBdr>
      <w:divsChild>
        <w:div w:id="1306931587">
          <w:marLeft w:val="0"/>
          <w:marRight w:val="0"/>
          <w:marTop w:val="0"/>
          <w:marBottom w:val="0"/>
          <w:divBdr>
            <w:top w:val="none" w:sz="0" w:space="0" w:color="auto"/>
            <w:left w:val="none" w:sz="0" w:space="0" w:color="auto"/>
            <w:bottom w:val="none" w:sz="0" w:space="0" w:color="auto"/>
            <w:right w:val="none" w:sz="0" w:space="0" w:color="auto"/>
          </w:divBdr>
          <w:divsChild>
            <w:div w:id="1151944484">
              <w:marLeft w:val="0"/>
              <w:marRight w:val="0"/>
              <w:marTop w:val="0"/>
              <w:marBottom w:val="0"/>
              <w:divBdr>
                <w:top w:val="none" w:sz="0" w:space="0" w:color="auto"/>
                <w:left w:val="none" w:sz="0" w:space="0" w:color="auto"/>
                <w:bottom w:val="none" w:sz="0" w:space="0" w:color="auto"/>
                <w:right w:val="none" w:sz="0" w:space="0" w:color="auto"/>
              </w:divBdr>
              <w:divsChild>
                <w:div w:id="779186688">
                  <w:marLeft w:val="0"/>
                  <w:marRight w:val="0"/>
                  <w:marTop w:val="0"/>
                  <w:marBottom w:val="0"/>
                  <w:divBdr>
                    <w:top w:val="none" w:sz="0" w:space="0" w:color="auto"/>
                    <w:left w:val="none" w:sz="0" w:space="0" w:color="auto"/>
                    <w:bottom w:val="none" w:sz="0" w:space="0" w:color="auto"/>
                    <w:right w:val="none" w:sz="0" w:space="0" w:color="auto"/>
                  </w:divBdr>
                  <w:divsChild>
                    <w:div w:id="1850291185">
                      <w:marLeft w:val="0"/>
                      <w:marRight w:val="0"/>
                      <w:marTop w:val="0"/>
                      <w:marBottom w:val="0"/>
                      <w:divBdr>
                        <w:top w:val="none" w:sz="0" w:space="0" w:color="auto"/>
                        <w:left w:val="none" w:sz="0" w:space="0" w:color="auto"/>
                        <w:bottom w:val="none" w:sz="0" w:space="0" w:color="auto"/>
                        <w:right w:val="none" w:sz="0" w:space="0" w:color="auto"/>
                      </w:divBdr>
                      <w:divsChild>
                        <w:div w:id="824777889">
                          <w:marLeft w:val="0"/>
                          <w:marRight w:val="0"/>
                          <w:marTop w:val="0"/>
                          <w:marBottom w:val="0"/>
                          <w:divBdr>
                            <w:top w:val="none" w:sz="0" w:space="0" w:color="auto"/>
                            <w:left w:val="none" w:sz="0" w:space="0" w:color="auto"/>
                            <w:bottom w:val="none" w:sz="0" w:space="0" w:color="auto"/>
                            <w:right w:val="none" w:sz="0" w:space="0" w:color="auto"/>
                          </w:divBdr>
                          <w:divsChild>
                            <w:div w:id="8913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3120">
                  <w:marLeft w:val="0"/>
                  <w:marRight w:val="0"/>
                  <w:marTop w:val="0"/>
                  <w:marBottom w:val="0"/>
                  <w:divBdr>
                    <w:top w:val="none" w:sz="0" w:space="0" w:color="auto"/>
                    <w:left w:val="none" w:sz="0" w:space="0" w:color="auto"/>
                    <w:bottom w:val="none" w:sz="0" w:space="0" w:color="auto"/>
                    <w:right w:val="none" w:sz="0" w:space="0" w:color="auto"/>
                  </w:divBdr>
                  <w:divsChild>
                    <w:div w:id="82260382">
                      <w:marLeft w:val="0"/>
                      <w:marRight w:val="0"/>
                      <w:marTop w:val="0"/>
                      <w:marBottom w:val="0"/>
                      <w:divBdr>
                        <w:top w:val="none" w:sz="0" w:space="0" w:color="auto"/>
                        <w:left w:val="none" w:sz="0" w:space="0" w:color="auto"/>
                        <w:bottom w:val="none" w:sz="0" w:space="0" w:color="auto"/>
                        <w:right w:val="none" w:sz="0" w:space="0" w:color="auto"/>
                      </w:divBdr>
                      <w:divsChild>
                        <w:div w:id="51663231">
                          <w:marLeft w:val="0"/>
                          <w:marRight w:val="0"/>
                          <w:marTop w:val="0"/>
                          <w:marBottom w:val="0"/>
                          <w:divBdr>
                            <w:top w:val="none" w:sz="0" w:space="0" w:color="auto"/>
                            <w:left w:val="none" w:sz="0" w:space="0" w:color="auto"/>
                            <w:bottom w:val="none" w:sz="0" w:space="0" w:color="auto"/>
                            <w:right w:val="none" w:sz="0" w:space="0" w:color="auto"/>
                          </w:divBdr>
                          <w:divsChild>
                            <w:div w:id="13418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7/1.JEI.34.2.02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1496</Words>
  <Characters>8528</Characters>
  <Application>Microsoft Office Word</Application>
  <DocSecurity>0</DocSecurity>
  <Lines>71</Lines>
  <Paragraphs>20</Paragraphs>
  <ScaleCrop>false</ScaleCrop>
  <Company/>
  <LinksUpToDate>false</LinksUpToDate>
  <CharactersWithSpaces>10004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player huang</dc:creator>
  <cp:keywords/>
  <dc:description/>
  <cp:lastModifiedBy>player huang</cp:lastModifiedBy>
  <cp:revision>13</cp:revision>
  <dcterms:created xsi:type="dcterms:W3CDTF">2026-02-20T09:56:00Z</dcterms:created>
  <dcterms:modified xsi:type="dcterms:W3CDTF">2026-02-20T10:17:00Z</dcterms:modified>
</cp:coreProperties>
</file>