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2C66F3">
      <w:pPr>
        <w:rPr>
          <w:rFonts w:hint="eastAsia"/>
        </w:rPr>
      </w:pPr>
      <w:r>
        <w:rPr>
          <w:rFonts w:hint="eastAsia"/>
        </w:rPr>
        <w:t>中国进出口银行在日本获债券信用高等级</w:t>
      </w:r>
    </w:p>
    <w:p w:rsidR="00000000" w:rsidRDefault="002C66F3">
      <w:pPr>
        <w:rPr>
          <w:rFonts w:hint="eastAsia"/>
        </w:rPr>
      </w:pPr>
    </w:p>
    <w:p w:rsidR="00000000" w:rsidRDefault="002C66F3">
      <w:pPr>
        <w:rPr>
          <w:rFonts w:hint="eastAsia"/>
        </w:rPr>
      </w:pPr>
      <w:r>
        <w:rPr>
          <w:rFonts w:hint="eastAsia"/>
        </w:rPr>
        <w:t>中国进出口银行最近在日本取得债券信用等级ＡＡ－，这是日本金融市场当前对中国银行的最高债券评级。</w:t>
      </w:r>
    </w:p>
    <w:p w:rsidR="00000000" w:rsidRDefault="002C66F3"/>
    <w:p w:rsidR="00000000" w:rsidRDefault="002C66F3">
      <w:pPr>
        <w:rPr>
          <w:rFonts w:hint="eastAsia"/>
        </w:rPr>
      </w:pPr>
      <w:r>
        <w:rPr>
          <w:rFonts w:hint="eastAsia"/>
        </w:rPr>
        <w:t>日本公社债研究所确定中国进出口银行债券信用等级为ＡＡ－，与日本评级机构内部对中国主权信用等级的评级一致。</w:t>
      </w:r>
    </w:p>
    <w:p w:rsidR="00000000" w:rsidRDefault="002C66F3"/>
    <w:p w:rsidR="00000000" w:rsidRDefault="002C66F3">
      <w:pPr>
        <w:rPr>
          <w:rFonts w:hint="eastAsia"/>
        </w:rPr>
      </w:pPr>
      <w:r>
        <w:rPr>
          <w:rFonts w:hint="eastAsia"/>
        </w:rPr>
        <w:t>去年十月，中国进出口银行聘请日本野村证券公司作顾问，向日本著名的评级机构日本公社债研究所提出正式评级申请。</w:t>
      </w:r>
    </w:p>
    <w:p w:rsidR="00000000" w:rsidRDefault="002C66F3"/>
    <w:p w:rsidR="00000000" w:rsidRDefault="002C66F3">
      <w:pPr>
        <w:rPr>
          <w:rFonts w:hint="eastAsia"/>
        </w:rPr>
      </w:pPr>
      <w:r>
        <w:rPr>
          <w:rFonts w:hint="eastAsia"/>
        </w:rPr>
        <w:t>进出口银行决定先在日本取得信用评级是为进入国际资本市场融资创造作准备，以便扩大资金来源，支持中国机电产品和成套设备出口。</w:t>
      </w:r>
    </w:p>
    <w:p w:rsidR="00000000" w:rsidRDefault="002C66F3"/>
    <w:p w:rsidR="00000000" w:rsidRDefault="002C66F3">
      <w:pPr>
        <w:rPr>
          <w:rFonts w:hint="eastAsia"/>
        </w:rPr>
      </w:pPr>
      <w:r>
        <w:rPr>
          <w:rFonts w:hint="eastAsia"/>
        </w:rPr>
        <w:t>进出口银行通过书面介绍、实地考察</w:t>
      </w:r>
      <w:r>
        <w:rPr>
          <w:rFonts w:hint="eastAsia"/>
        </w:rPr>
        <w:t>等形式向日本公社债研究所全面介绍了今年来中国金融体制改革的情况、银行成立的背景、银行管理和运营机制、银行业务发展现状以及以后的发展目标，使之对中国进出口银行有了较深的了解。</w:t>
      </w:r>
    </w:p>
    <w:p w:rsidR="00000000" w:rsidRDefault="002C66F3"/>
    <w:p w:rsidR="00000000" w:rsidRDefault="002C66F3"/>
    <w:p w:rsidR="00000000" w:rsidRDefault="002C66F3"/>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66F3" w:rsidRDefault="002C66F3" w:rsidP="002C66F3">
      <w:r>
        <w:separator/>
      </w:r>
    </w:p>
  </w:endnote>
  <w:endnote w:type="continuationSeparator" w:id="0">
    <w:p w:rsidR="002C66F3" w:rsidRDefault="002C66F3" w:rsidP="002C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66F3" w:rsidRDefault="002C66F3" w:rsidP="002C66F3">
      <w:r>
        <w:separator/>
      </w:r>
    </w:p>
  </w:footnote>
  <w:footnote w:type="continuationSeparator" w:id="0">
    <w:p w:rsidR="002C66F3" w:rsidRDefault="002C66F3" w:rsidP="002C66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C6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3AAC449-E916-4983-A57B-2AEA8B7E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295</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chtb_0010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