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425B8C">
      <w:pPr>
        <w:rPr>
          <w:rFonts w:hint="eastAsia"/>
        </w:rPr>
      </w:pPr>
      <w:r>
        <w:rPr>
          <w:rFonts w:hint="eastAsia"/>
        </w:rPr>
        <w:t>三峡工程引进第一笔外资</w:t>
      </w:r>
    </w:p>
    <w:p w:rsidR="00000000" w:rsidRDefault="00425B8C"/>
    <w:p w:rsidR="00000000" w:rsidRDefault="00425B8C">
      <w:pPr>
        <w:rPr>
          <w:rFonts w:hint="eastAsia"/>
        </w:rPr>
      </w:pPr>
      <w:r>
        <w:rPr>
          <w:rFonts w:hint="eastAsia"/>
        </w:rPr>
        <w:t>长江三峡工程近日引进第一笔外资。</w:t>
      </w:r>
    </w:p>
    <w:p w:rsidR="00000000" w:rsidRDefault="00425B8C">
      <w:pPr>
        <w:rPr>
          <w:rFonts w:hint="eastAsia"/>
        </w:rPr>
      </w:pPr>
      <w:r>
        <w:rPr>
          <w:rFonts w:hint="eastAsia"/>
        </w:rPr>
        <w:t>这笔数额为一千二百五十万美元的贷款是加拿大政府向三峡工程提供的出口信贷，主要用于三峡工程的管理系统。</w:t>
      </w:r>
    </w:p>
    <w:p w:rsidR="00000000" w:rsidRDefault="00425B8C"/>
    <w:p w:rsidR="00000000" w:rsidRDefault="00425B8C">
      <w:pPr>
        <w:rPr>
          <w:rFonts w:hint="eastAsia"/>
        </w:rPr>
      </w:pPr>
      <w:r>
        <w:rPr>
          <w:rFonts w:hint="eastAsia"/>
        </w:rPr>
        <w:t>三峡工程管理系统将引进加拿大ＭＡＩ公司科学的管理办法和先进的计算机技术，以工程数据库管理系统为核心，对三峡工程的各分项工程的设计、计划、合同、财务、物资、设备、施工、安装的全过程进行控制和管理。</w:t>
      </w:r>
    </w:p>
    <w:p w:rsidR="00000000" w:rsidRDefault="00425B8C"/>
    <w:p w:rsidR="00000000" w:rsidRDefault="00425B8C">
      <w:pPr>
        <w:rPr>
          <w:rFonts w:hint="eastAsia"/>
        </w:rPr>
      </w:pPr>
      <w:r>
        <w:rPr>
          <w:rFonts w:hint="eastAsia"/>
        </w:rPr>
        <w:t>一九九五年十月，中国长江三峡工程开发总公司总经理陆佑楣赴加拿大签定了有关商务合同。</w:t>
      </w:r>
    </w:p>
    <w:p w:rsidR="00000000" w:rsidRDefault="00425B8C">
      <w:pPr>
        <w:rPr>
          <w:rFonts w:hint="eastAsia"/>
        </w:rPr>
      </w:pPr>
      <w:r>
        <w:rPr>
          <w:rFonts w:hint="eastAsia"/>
        </w:rPr>
        <w:t>这个出口信贷项目委托中国银行为代理银行，商务代理为中国电子进出口总</w:t>
      </w:r>
      <w:r>
        <w:rPr>
          <w:rFonts w:hint="eastAsia"/>
        </w:rPr>
        <w:t>公司。</w:t>
      </w:r>
    </w:p>
    <w:p w:rsidR="00000000" w:rsidRDefault="00425B8C">
      <w:pPr>
        <w:rPr>
          <w:rFonts w:hint="eastAsia"/>
        </w:rPr>
      </w:pPr>
      <w:r>
        <w:rPr>
          <w:rFonts w:hint="eastAsia"/>
        </w:rPr>
        <w:t>二月二十八日，中国银行三峡分行与中国长江三峡工程开发总公司签订了项目转贷协议合同。</w:t>
      </w:r>
    </w:p>
    <w:p w:rsidR="00000000" w:rsidRDefault="00425B8C"/>
    <w:p w:rsidR="00000000" w:rsidRDefault="00425B8C"/>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5B8C" w:rsidRDefault="00425B8C" w:rsidP="00425B8C">
      <w:r>
        <w:separator/>
      </w:r>
    </w:p>
  </w:endnote>
  <w:endnote w:type="continuationSeparator" w:id="0">
    <w:p w:rsidR="00425B8C" w:rsidRDefault="00425B8C" w:rsidP="00425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5B8C" w:rsidRDefault="00425B8C" w:rsidP="00425B8C">
      <w:r>
        <w:separator/>
      </w:r>
    </w:p>
  </w:footnote>
  <w:footnote w:type="continuationSeparator" w:id="0">
    <w:p w:rsidR="00425B8C" w:rsidRDefault="00425B8C" w:rsidP="00425B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425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4E96410-DA1A-448A-BEE0-60944684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Words>
  <Characters>259</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chtb_0021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