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D52C42">
      <w:pPr>
        <w:rPr>
          <w:rFonts w:hint="eastAsia"/>
        </w:rPr>
      </w:pPr>
      <w:r>
        <w:rPr>
          <w:rFonts w:hint="eastAsia"/>
        </w:rPr>
        <w:t>中国五大经济特区经济保持强劲增长势头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在即将过去的一九九七年，深圳、珠海、汕头、厦门、海南五大经济特区积极增创新优势，培育新的经济增长点，整个经济保持了强劲增长的势头，为向新世纪迈进继续构筑雄厚的实力基础。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深圳特区国民经济一九九七年继续呈现喜人的增长势头，全年国内生产总值可达一千一百三十亿元，比去年增长百分之十六；地方预算内财政收入一百四十亿元，增长百分之六点三。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财政收支状况良好，金融运行平稳，房地产市场渐趋回暖。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今年深圳特区利用地处开放前沿的独特优势，大力加强对外经贸合作，成效显著。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利用外资</w:t>
      </w:r>
      <w:r>
        <w:rPr>
          <w:rFonts w:hint="eastAsia"/>
        </w:rPr>
        <w:t>趋向多元化，大批特区企业走向国际资本市场直接融资。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全年实际利用外资预计可达二十八亿美元，增长百分之十五点六。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深圳外贸出口迅速回升，远洋贸易和机电出口比重提高。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全市今年工业总产值预计达一千二百五十五亿元，增长百分之十七点五。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香港回归后，深港两地经贸关系得到加强，深港西部通道等三大基础设施衔接项目目前进展顺利。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随着一批大型基础设施项目建设的展开和陆续投入使用，珠海为跨世纪经济发展而构筑的立体交通框架已初具规模：广珠铁路已全面动工，京珠等高速公路建设紧锣密鼓地进行，珠海机场和珠海港已投入营运，经营状况</w:t>
      </w:r>
      <w:r>
        <w:rPr>
          <w:rFonts w:hint="eastAsia"/>
        </w:rPr>
        <w:t>良好；还有一批大型基础设施及其配套工程正在加紧筹建。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珠海投资环境日臻完善，为国际财团投资提供了广阔的空间。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美国的美孚、埃索、阿莫科，荷兰的壳牌，日本的岩谷，香港的长江实业等一批财团纷纷到珠海落户。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据统计，今年头十一个月，珠海新批利用外资合同三百零一项，合同投资金额二十四点六亿美元，实际利用外资八点八九亿美元，比去年同期增长百分之十一点九。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以海港、空港为中心，铁路、高速公路、跨海大桥为骨架的海陆空现代化交通体系的建立和完善，使汕头特区的区位优势日益明显。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到今年年底，全市港口码头五千吨以上泊位达到</w:t>
      </w:r>
      <w:r>
        <w:rPr>
          <w:rFonts w:hint="eastAsia"/>
        </w:rPr>
        <w:t>二十六个，其中万吨级以上泊位八个，年综合吞吐能力二千一百一十二万吨。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汕头机场开通国际国内航线四十四条，旅客吞吐量在全国民航系统居十一位。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程控电话总容量达七十七点八一万门，移动电话平均每十人一部；今年八月国际海底光缆汕头登陆站奠基，预示着这里成为国际通信网络的重要节点。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区位优势的变化促进了开放格局的变化。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目前，汕头市累计批准利用外资合同一万二千五百二十二宗，实际利用外资五十一亿多美元，有四千七百五十六家三资企业投产、开业。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今年前三个季度，全市新签外商直接投资项目一百四十八个，实际利用外资七点一六亿</w:t>
      </w:r>
      <w:r>
        <w:rPr>
          <w:rFonts w:hint="eastAsia"/>
        </w:rPr>
        <w:t>美元；全市出口总值三十点三二亿美元，比去年同期增长百分之八十四点三，进口总值二十一点八亿美元，同比增百分之三十点二。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lastRenderedPageBreak/>
        <w:t>厦门港今年成为海峡两岸直航试点港后，货物运输被注入了新的生机和活力。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立荣、万海等台湾大船务公司纷纷开通至厦门港的班轮。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目前厦门港已拥有至日本、新加坡、韩国、美国、地中海等五条国际集装箱运输干线，形成了干支线相结合的集装箱航运体系。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厦门市今年外贸进出口保持了稳步增长的态势，一至十月进出口总额六十四点一亿美元，增长百分之十三点六，其中出口和进口分别达三十五点二亿美元和二十八点九亿美元，</w:t>
      </w:r>
      <w:r>
        <w:rPr>
          <w:rFonts w:hint="eastAsia"/>
        </w:rPr>
        <w:t>均增长百分之十三点六。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预计全年外贸进出口总额七十七亿美元，增长百分之十六点零，其中出口四十二亿美元，增长百分之十三点五。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今年前十个月厦门市国有企业出口十六点三七亿美元，增长百分之二十三点六，并呈现出较强的增长后劲。</w:t>
      </w:r>
    </w:p>
    <w:p w:rsidR="00000000" w:rsidRDefault="00D52C42"/>
    <w:p w:rsidR="00000000" w:rsidRDefault="00D52C42">
      <w:pPr>
        <w:rPr>
          <w:rFonts w:hint="eastAsia"/>
        </w:rPr>
      </w:pPr>
      <w:r>
        <w:rPr>
          <w:rFonts w:hint="eastAsia"/>
        </w:rPr>
        <w:t>海南特区经济今年以来在结构调整中实现了稳定健康发展，预计全年经济增长速度达到百分之六点七，比去年提高一点九个百分点。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海南特区继续贯彻结构调整方针，大力促进新兴工业省、热带高效农业基地和海岛旅游胜地的建设，新兴产业经济格局显露出强劲发展势头。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预计全省乡及乡以上工业累计完成销售产值二百三十</w:t>
      </w:r>
      <w:r>
        <w:rPr>
          <w:rFonts w:hint="eastAsia"/>
        </w:rPr>
        <w:t>亿元，比去年增长百分之十六，工业经济总体效益回升，独立核算工业企业实现利润增加。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农业在稳定粮食种植面积，提高单产的同时，着力调整、优化经济结构，热带水果、瓜菜和畜牧、水产等优势产业进一步获得发展，粮食、水果、瓜菜、干胶产量均达到或超过历史最好水平。</w:t>
      </w:r>
    </w:p>
    <w:p w:rsidR="00000000" w:rsidRDefault="00D52C42">
      <w:pPr>
        <w:rPr>
          <w:rFonts w:hint="eastAsia"/>
        </w:rPr>
      </w:pPr>
      <w:r>
        <w:rPr>
          <w:rFonts w:hint="eastAsia"/>
        </w:rPr>
        <w:t>独具特色的海岛旅游业发展迅猛，全年来琼旅游的游客达到七百九十万人次，旅游收入五十五亿元，比去年增长百分之十点二九。</w:t>
      </w:r>
    </w:p>
    <w:p w:rsidR="00000000" w:rsidRDefault="00D52C42"/>
    <w:p w:rsidR="00000000" w:rsidRDefault="00D52C42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C42" w:rsidRDefault="00D52C42" w:rsidP="00D52C42">
      <w:r>
        <w:separator/>
      </w:r>
    </w:p>
  </w:endnote>
  <w:endnote w:type="continuationSeparator" w:id="0">
    <w:p w:rsidR="00D52C42" w:rsidRDefault="00D52C42" w:rsidP="00D5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C42" w:rsidRDefault="00D52C42" w:rsidP="00D52C42">
      <w:r>
        <w:separator/>
      </w:r>
    </w:p>
  </w:footnote>
  <w:footnote w:type="continuationSeparator" w:id="0">
    <w:p w:rsidR="00D52C42" w:rsidRDefault="00D52C42" w:rsidP="00D52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D5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1D6240-5839-4D0D-B122-881698FF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chtb_0072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