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92595">
      <w:pPr>
        <w:rPr>
          <w:rFonts w:hint="eastAsia"/>
        </w:rPr>
      </w:pPr>
      <w:r>
        <w:rPr>
          <w:rFonts w:hint="eastAsia"/>
        </w:rPr>
        <w:t>中国将拓宽利用外资渠道</w:t>
      </w:r>
    </w:p>
    <w:p w:rsidR="00000000" w:rsidRDefault="00C92595">
      <w:pPr>
        <w:rPr>
          <w:rFonts w:hint="eastAsia"/>
        </w:rPr>
      </w:pPr>
    </w:p>
    <w:p w:rsidR="00000000" w:rsidRDefault="00C92595">
      <w:pPr>
        <w:rPr>
          <w:rFonts w:hint="eastAsia"/>
        </w:rPr>
      </w:pPr>
      <w:r>
        <w:rPr>
          <w:rFonts w:hint="eastAsia"/>
        </w:rPr>
        <w:t>中国拟出台多项新的优惠政策，以保证积极合理有效地利用外资，完善对外开放格局。</w:t>
      </w:r>
    </w:p>
    <w:p w:rsidR="00000000" w:rsidRDefault="00C92595"/>
    <w:p w:rsidR="00000000" w:rsidRDefault="00C92595">
      <w:pPr>
        <w:rPr>
          <w:rFonts w:hint="eastAsia"/>
        </w:rPr>
      </w:pPr>
      <w:r>
        <w:rPr>
          <w:rFonts w:hint="eastAsia"/>
        </w:rPr>
        <w:t>国家计委有关部门介绍，为拓宽利用外资的渠道，中国将对于ＢＯＴ、项目融资、在海外发行股票等多种方式积极试点逐步开展。</w:t>
      </w:r>
    </w:p>
    <w:p w:rsidR="00000000" w:rsidRDefault="00C92595">
      <w:pPr>
        <w:rPr>
          <w:rFonts w:hint="eastAsia"/>
        </w:rPr>
      </w:pPr>
      <w:r>
        <w:rPr>
          <w:rFonts w:hint="eastAsia"/>
        </w:rPr>
        <w:t>扩大与发达国家及广大发展中国家的合作，扩大对外开放领域，继续保险业、零售商业的利用外资试点，并在矿业资源开发、分销等行业推出新的利用外资政策。</w:t>
      </w:r>
    </w:p>
    <w:p w:rsidR="00000000" w:rsidRDefault="00C92595"/>
    <w:p w:rsidR="00000000" w:rsidRDefault="00C92595">
      <w:pPr>
        <w:rPr>
          <w:rFonts w:hint="eastAsia"/>
        </w:rPr>
      </w:pPr>
      <w:r>
        <w:rPr>
          <w:rFonts w:hint="eastAsia"/>
        </w:rPr>
        <w:t>国家税务总局提供的信息表明，从明年开始，外商投资ＢＯＴ项目继续享受税收优惠，其优惠政策范围包括从事ＢＯＴ项目的投资企业和投资者个人。</w:t>
      </w:r>
    </w:p>
    <w:p w:rsidR="00000000" w:rsidRDefault="00C92595"/>
    <w:p w:rsidR="00000000" w:rsidRDefault="00C92595">
      <w:pPr>
        <w:rPr>
          <w:rFonts w:hint="eastAsia"/>
        </w:rPr>
      </w:pPr>
      <w:r>
        <w:rPr>
          <w:rFonts w:hint="eastAsia"/>
        </w:rPr>
        <w:t>国务院特</w:t>
      </w:r>
      <w:r>
        <w:rPr>
          <w:rFonts w:hint="eastAsia"/>
        </w:rPr>
        <w:t>区办有关负责人表示，为鼓励外商到中西部地区进行投资，对中国产业政策中限制外商投资，但能发挥人力资源的项目，允许外商在中西部兴办。</w:t>
      </w:r>
    </w:p>
    <w:p w:rsidR="00000000" w:rsidRDefault="00C92595"/>
    <w:p w:rsidR="00000000" w:rsidRDefault="00C92595">
      <w:pPr>
        <w:rPr>
          <w:rFonts w:hint="eastAsia"/>
        </w:rPr>
      </w:pPr>
      <w:r>
        <w:rPr>
          <w:rFonts w:hint="eastAsia"/>
        </w:rPr>
        <w:t>此外，中国将鼓励中外合资建设并经营公用码头泊位，允许外商独资建设货主码头及其专用航道。</w:t>
      </w:r>
    </w:p>
    <w:p w:rsidR="00000000" w:rsidRDefault="00C92595">
      <w:pPr>
        <w:rPr>
          <w:rFonts w:hint="eastAsia"/>
        </w:rPr>
      </w:pPr>
      <w:r>
        <w:rPr>
          <w:rFonts w:hint="eastAsia"/>
        </w:rPr>
        <w:t>经批准，外国公司可在中国设立中外合资海运公司，外国海运公司可依据两国政府间海运协定，设立独资船务公司。</w:t>
      </w:r>
    </w:p>
    <w:p w:rsidR="00000000" w:rsidRDefault="00C92595"/>
    <w:p w:rsidR="00000000" w:rsidRDefault="00C92595">
      <w:pPr>
        <w:rPr>
          <w:rFonts w:hint="eastAsia"/>
        </w:rPr>
      </w:pPr>
      <w:r>
        <w:rPr>
          <w:rFonts w:hint="eastAsia"/>
        </w:rPr>
        <w:t>据统计，到目前为止中国已累计批准外商投资企业逾三十万家，实际使用外资约二千亿美元。</w:t>
      </w:r>
    </w:p>
    <w:p w:rsidR="00000000" w:rsidRDefault="00C92595">
      <w:pPr>
        <w:rPr>
          <w:rFonts w:hint="eastAsia"/>
        </w:rPr>
      </w:pPr>
      <w:r>
        <w:rPr>
          <w:rFonts w:hint="eastAsia"/>
        </w:rPr>
        <w:t>利用外资已占全社会固定资产投资的二成以上。</w:t>
      </w:r>
    </w:p>
    <w:p w:rsidR="00000000" w:rsidRDefault="00C92595"/>
    <w:p w:rsidR="00000000" w:rsidRDefault="00C92595">
      <w:pPr>
        <w:rPr>
          <w:rFonts w:hint="eastAsia"/>
        </w:rPr>
      </w:pPr>
      <w:r>
        <w:rPr>
          <w:rFonts w:hint="eastAsia"/>
        </w:rPr>
        <w:t>据分析，由于企业改革的推进，中国对于外资的需求将随之增加</w:t>
      </w:r>
      <w:r>
        <w:rPr>
          <w:rFonts w:hint="eastAsia"/>
        </w:rPr>
        <w:t>，外商投资的行业也将日益扩大。</w:t>
      </w:r>
    </w:p>
    <w:p w:rsidR="00000000" w:rsidRDefault="00C92595">
      <w:pPr>
        <w:rPr>
          <w:rFonts w:hint="eastAsia"/>
        </w:rPr>
      </w:pPr>
      <w:r>
        <w:rPr>
          <w:rFonts w:hint="eastAsia"/>
        </w:rPr>
        <w:t>新政策陆续出台，表明中国将积极引导外资的投向，达到合理利用外资的目的。</w:t>
      </w:r>
    </w:p>
    <w:p w:rsidR="00000000" w:rsidRDefault="00C92595"/>
    <w:p w:rsidR="00000000" w:rsidRDefault="00C92595">
      <w:pPr>
        <w:rPr>
          <w:rFonts w:hint="eastAsia"/>
        </w:rPr>
      </w:pPr>
      <w:r>
        <w:rPr>
          <w:rFonts w:hint="eastAsia"/>
        </w:rPr>
        <w:t>今后一段时期，中国将鼓励外商投资农业新技术和土地资源综合开发以及水利、能源、交通、重要原材料、机械电子、矿业等基础产业和支柱产业，鼓励外商采用高新技术参予中国企业的技术改造。</w:t>
      </w:r>
    </w:p>
    <w:p w:rsidR="00000000" w:rsidRDefault="00C92595"/>
    <w:p w:rsidR="00000000" w:rsidRDefault="00C92595"/>
    <w:p w:rsidR="00000000" w:rsidRDefault="00C92595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595" w:rsidRDefault="00C92595" w:rsidP="00C92595">
      <w:r>
        <w:separator/>
      </w:r>
    </w:p>
  </w:endnote>
  <w:endnote w:type="continuationSeparator" w:id="0">
    <w:p w:rsidR="00C92595" w:rsidRDefault="00C92595" w:rsidP="00C9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595" w:rsidRDefault="00C92595" w:rsidP="00C92595">
      <w:r>
        <w:separator/>
      </w:r>
    </w:p>
  </w:footnote>
  <w:footnote w:type="continuationSeparator" w:id="0">
    <w:p w:rsidR="00C92595" w:rsidRDefault="00C92595" w:rsidP="00C92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9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0930F3-737B-4578-AF3C-DB50FD28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chtb_0079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