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41414"/>
        </w:rPr>
        <w:t>Пакет передачи v1</w:t>
      </w:r>
    </w:p>
    <w:p>
      <w:pPr/>
      <w:r>
        <w:rPr>
          <w:i/>
        </w:rPr>
        <w:t>Проект: Комплекс Реутского 2.0</w:t>
        <w:br/>
        <w:t>Статус: документ для рабочего цикла v1</w:t>
      </w:r>
    </w:p>
    <w:p>
      <w:pPr>
        <w:pStyle w:val="Heading1"/>
      </w:pPr>
      <w:r>
        <w:t>Что это за пакет</w:t>
      </w:r>
    </w:p>
    <w:p>
      <w:r>
        <w:t>Это официальный комплект материалов для передачи проекта следующему исполнителю: дизайнеру, сборщику или Codex. Пакет предназначен для стадии дизайна, кодовой сборки и QA без повторной интерпретации стратегии.</w:t>
      </w:r>
    </w:p>
    <w:p>
      <w:pPr>
        <w:pStyle w:val="Heading1"/>
      </w:pPr>
      <w:r>
        <w:t>Обязательный состав пакета</w:t>
      </w:r>
    </w:p>
    <w:p>
      <w:pPr>
        <w:ind w:left="283" w:hanging="170"/>
      </w:pPr>
      <w:r>
        <w:rPr>
          <w:b/>
        </w:rPr>
        <w:t xml:space="preserve">• </w:t>
      </w:r>
      <w:r>
        <w:t>Паспорт правды 2.0</w:t>
      </w:r>
    </w:p>
    <w:p>
      <w:pPr>
        <w:ind w:left="283" w:hanging="170"/>
      </w:pPr>
      <w:r>
        <w:rPr>
          <w:b/>
        </w:rPr>
        <w:t xml:space="preserve">• </w:t>
      </w:r>
      <w:r>
        <w:t>Карта аудиторий и JTBD v1</w:t>
      </w:r>
    </w:p>
    <w:p>
      <w:pPr>
        <w:ind w:left="283" w:hanging="170"/>
      </w:pPr>
      <w:r>
        <w:rPr>
          <w:b/>
        </w:rPr>
        <w:t xml:space="preserve">• </w:t>
      </w:r>
      <w:r>
        <w:t>Позиционирование и оффер v1</w:t>
      </w:r>
    </w:p>
    <w:p>
      <w:pPr>
        <w:ind w:left="283" w:hanging="170"/>
      </w:pPr>
      <w:r>
        <w:rPr>
          <w:b/>
        </w:rPr>
        <w:t xml:space="preserve">• </w:t>
      </w:r>
      <w:r>
        <w:t>Структура лендинга v1</w:t>
      </w:r>
    </w:p>
    <w:p>
      <w:pPr>
        <w:ind w:left="283" w:hanging="170"/>
      </w:pPr>
      <w:r>
        <w:rPr>
          <w:b/>
        </w:rPr>
        <w:t xml:space="preserve">• </w:t>
      </w:r>
      <w:r>
        <w:t>Первая рабочая версия текстов для экранов 1–8</w:t>
      </w:r>
    </w:p>
    <w:p>
      <w:pPr>
        <w:ind w:left="283" w:hanging="170"/>
      </w:pPr>
      <w:r>
        <w:rPr>
          <w:b/>
        </w:rPr>
        <w:t xml:space="preserve">• </w:t>
      </w:r>
      <w:r>
        <w:t>Техреализация и QA v1 — финальная каноническая версия</w:t>
      </w:r>
    </w:p>
    <w:p>
      <w:pPr>
        <w:ind w:left="283" w:hanging="170"/>
      </w:pPr>
      <w:r>
        <w:rPr>
          <w:b/>
        </w:rPr>
        <w:t xml:space="preserve">• </w:t>
      </w:r>
      <w:r>
        <w:t>Лендинг v1 — рабочая заморозка</w:t>
      </w:r>
    </w:p>
    <w:p>
      <w:pPr>
        <w:ind w:left="283" w:hanging="170"/>
      </w:pPr>
      <w:r>
        <w:rPr>
          <w:b/>
        </w:rPr>
        <w:t xml:space="preserve">• </w:t>
      </w:r>
      <w:r>
        <w:t>Пакет передачи v1</w:t>
      </w:r>
    </w:p>
    <w:p>
      <w:pPr>
        <w:pStyle w:val="Heading1"/>
      </w:pPr>
      <w:r>
        <w:t>Краткая суть проекта</w:t>
      </w:r>
    </w:p>
    <w:p>
      <w:r>
        <w:t>Комплекс Реутского 2.0 подается не как обычный спортивный снаряд, а как двигательно-игровая среда, встроенная в повседневную жизнь школы и доступная детям в течение дня. Лендинг v1 собирается под частные школы, прежде всего начальную школу, и показывает, как рекреация может работать как среда движения, переключения и самостоятельной активности.</w:t>
      </w:r>
    </w:p>
    <w:p>
      <w:pPr>
        <w:pStyle w:val="Heading1"/>
      </w:pPr>
      <w:r>
        <w:t>Что заморожено и не подлежит самовольному изменению</w:t>
      </w:r>
    </w:p>
    <w:p>
      <w:pPr>
        <w:ind w:left="283" w:hanging="170"/>
      </w:pPr>
      <w:r>
        <w:rPr>
          <w:b/>
        </w:rPr>
        <w:t xml:space="preserve">• </w:t>
      </w:r>
      <w:r>
        <w:t>Сегмент v1, позиционирование, логика страницы, состав экранов 1–8 и рабочие тексты как основа сборки.</w:t>
      </w:r>
    </w:p>
    <w:p>
      <w:pPr>
        <w:ind w:left="283" w:hanging="170"/>
      </w:pPr>
      <w:r>
        <w:rPr>
          <w:b/>
        </w:rPr>
        <w:t xml:space="preserve">• </w:t>
      </w:r>
      <w:r>
        <w:t>Честные ограничения проекта: нельзя усиливать обещания сверх подтвержденной базы.</w:t>
      </w:r>
    </w:p>
    <w:p>
      <w:pPr>
        <w:pStyle w:val="Heading1"/>
      </w:pPr>
      <w:r>
        <w:t>Что нельзя додумывать</w:t>
      </w:r>
    </w:p>
    <w:p>
      <w:pPr>
        <w:ind w:left="283" w:hanging="170"/>
      </w:pPr>
      <w:r>
        <w:rPr>
          <w:b/>
        </w:rPr>
        <w:t xml:space="preserve">• </w:t>
      </w:r>
      <w:r>
        <w:t>Безопасность 2.0, точный возраст, число детей, сертификацию, комплектность, цену, сроки, модульность 1+2+3 и доказанные эффекты именно 2.0.</w:t>
      </w:r>
    </w:p>
    <w:p>
      <w:pPr>
        <w:ind w:left="283" w:hanging="170"/>
      </w:pPr>
      <w:r>
        <w:rPr>
          <w:b/>
        </w:rPr>
        <w:t xml:space="preserve">• </w:t>
      </w:r>
      <w:r>
        <w:t>Новые смысловые блоки и новые обещания.</w:t>
      </w:r>
    </w:p>
    <w:p>
      <w:pPr>
        <w:ind w:left="283" w:hanging="170"/>
      </w:pPr>
      <w:r>
        <w:rPr>
          <w:b/>
        </w:rPr>
        <w:t xml:space="preserve">• </w:t>
      </w:r>
      <w:r>
        <w:t>Подмену продукта образом аттракциона, каталога или обычного спорткомплекса.</w:t>
      </w:r>
    </w:p>
    <w:p>
      <w:pPr>
        <w:pStyle w:val="Heading1"/>
      </w:pPr>
      <w:r>
        <w:t>Открытые вопросы, не блокирующие работу</w:t>
      </w:r>
    </w:p>
    <w:p>
      <w:pPr>
        <w:ind w:left="283" w:hanging="170"/>
      </w:pPr>
      <w:r>
        <w:rPr>
          <w:b/>
        </w:rPr>
        <w:t xml:space="preserve">• </w:t>
      </w:r>
      <w:r>
        <w:t>Цена, сроки, сервисный контур, точная комплектность, окончательные нагрузки, возрастная вилка и документальный пакет доверия — при условии, что они не будут выдуманы и поданы как подтвержденные факты.</w:t>
      </w:r>
    </w:p>
    <w:p>
      <w:pPr>
        <w:pStyle w:val="Heading1"/>
      </w:pPr>
      <w:r>
        <w:t>Что должен дать следующий исполнитель</w:t>
      </w:r>
    </w:p>
    <w:p>
      <w:pPr>
        <w:ind w:left="283" w:hanging="170"/>
      </w:pPr>
      <w:r>
        <w:rPr>
          <w:b/>
        </w:rPr>
        <w:t xml:space="preserve">• </w:t>
      </w:r>
      <w:r>
        <w:t>Дизайнер: полный макет desktop + mobile.</w:t>
      </w:r>
    </w:p>
    <w:p>
      <w:pPr>
        <w:ind w:left="283" w:hanging="170"/>
      </w:pPr>
      <w:r>
        <w:rPr>
          <w:b/>
        </w:rPr>
        <w:t xml:space="preserve">• </w:t>
      </w:r>
      <w:r>
        <w:t>Сборщик / Codex: собранный лендинг, список реализованных экранов и состояний, QA-список по трем категориям.</w:t>
      </w:r>
    </w:p>
    <w:p>
      <w:pPr>
        <w:pStyle w:val="Heading1"/>
      </w:pPr>
      <w:r>
        <w:t>Порядок чтения материалов пакета</w:t>
      </w:r>
    </w:p>
    <w:p>
      <w:pPr>
        <w:ind w:left="283" w:hanging="170"/>
      </w:pPr>
      <w:r>
        <w:rPr>
          <w:b/>
        </w:rPr>
        <w:t xml:space="preserve">• </w:t>
      </w:r>
      <w:r>
        <w:t>1. Пакет передачи v1</w:t>
      </w:r>
    </w:p>
    <w:p>
      <w:pPr>
        <w:ind w:left="283" w:hanging="170"/>
      </w:pPr>
      <w:r>
        <w:rPr>
          <w:b/>
        </w:rPr>
        <w:t xml:space="preserve">• </w:t>
      </w:r>
      <w:r>
        <w:t>2. Паспорт правды 2.0</w:t>
      </w:r>
    </w:p>
    <w:p>
      <w:pPr>
        <w:ind w:left="283" w:hanging="170"/>
      </w:pPr>
      <w:r>
        <w:rPr>
          <w:b/>
        </w:rPr>
        <w:t xml:space="preserve">• </w:t>
      </w:r>
      <w:r>
        <w:t>3. Карта аудиторий и JTBD v1</w:t>
      </w:r>
    </w:p>
    <w:p>
      <w:pPr>
        <w:ind w:left="283" w:hanging="170"/>
      </w:pPr>
      <w:r>
        <w:rPr>
          <w:b/>
        </w:rPr>
        <w:t xml:space="preserve">• </w:t>
      </w:r>
      <w:r>
        <w:t>4. Позиционирование и оффер v1</w:t>
      </w:r>
    </w:p>
    <w:p>
      <w:pPr>
        <w:ind w:left="283" w:hanging="170"/>
      </w:pPr>
      <w:r>
        <w:rPr>
          <w:b/>
        </w:rPr>
        <w:t xml:space="preserve">• </w:t>
      </w:r>
      <w:r>
        <w:t>5. Структура лендинга v1</w:t>
      </w:r>
    </w:p>
    <w:p>
      <w:pPr>
        <w:ind w:left="283" w:hanging="170"/>
      </w:pPr>
      <w:r>
        <w:rPr>
          <w:b/>
        </w:rPr>
        <w:t xml:space="preserve">• </w:t>
      </w:r>
      <w:r>
        <w:t>6. Первая рабочая версия текстов для экранов 1–8</w:t>
      </w:r>
    </w:p>
    <w:p>
      <w:pPr>
        <w:ind w:left="283" w:hanging="170"/>
      </w:pPr>
      <w:r>
        <w:rPr>
          <w:b/>
        </w:rPr>
        <w:t xml:space="preserve">• </w:t>
      </w:r>
      <w:r>
        <w:t>7. Техреализация и QA v1 — финальная каноническая версия</w:t>
      </w:r>
    </w:p>
    <w:p>
      <w:pPr>
        <w:ind w:left="283" w:hanging="170"/>
      </w:pPr>
      <w:r>
        <w:rPr>
          <w:b/>
        </w:rPr>
        <w:t xml:space="preserve">• </w:t>
      </w:r>
      <w:r>
        <w:t>8. Лендинг v1 — рабочая заморозка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Комплекс Реутского 2.0 —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