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Первая рабочая версия текстов для экранов 1–8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Статус документа</w:t>
      </w:r>
    </w:p>
    <w:p>
      <w:r>
        <w:t>Это рабочая текстовая основа v1. Ее задача — поддержать сборку и дизайн без повторного открытия стратегии. Тексты можно технически адаптировать под макет, но нельзя менять по смыслу без нового цикла.</w:t>
      </w:r>
    </w:p>
    <w:p>
      <w:pPr>
        <w:pStyle w:val="Heading1"/>
      </w:pPr>
      <w:r>
        <w:t>Экран 1 — hero</w:t>
      </w:r>
    </w:p>
    <w:p>
      <w:r>
        <w:t>Пространство, в котором движение становится частью школьной жизни.</w:t>
      </w:r>
    </w:p>
    <w:p>
      <w:r>
        <w:t>Комплекс Реутского 2.0 — двигательно-игровая среда для начальной школы. Он помогает рекреации работать не как проходу, а как месту движения, переключения и самостоятельной активности внутри дня.</w:t>
      </w:r>
    </w:p>
    <w:p>
      <w:r>
        <w:t>CTA: обсудить проект / получить презентацию.</w:t>
      </w:r>
    </w:p>
    <w:p>
      <w:pPr>
        <w:pStyle w:val="Heading1"/>
      </w:pPr>
      <w:r>
        <w:t>Экран 2 — трансформация пространства</w:t>
      </w:r>
    </w:p>
    <w:p>
      <w:r>
        <w:t>Одно и то же пространство может быть просто проходом. А может стать местом, где появляется движение, игра и свой ритм внутри школьного дня.</w:t>
      </w:r>
    </w:p>
    <w:p>
      <w:pPr>
        <w:pStyle w:val="Heading1"/>
      </w:pPr>
      <w:r>
        <w:t>Экран 3 — что это за продукт</w:t>
      </w:r>
    </w:p>
    <w:p>
      <w:r>
        <w:t>Комплекс Реутского 2.0 — это не отдельный снаряд и не случайный объект в рекреации. Это двигательно-игровая среда для начальной школы, встроенная в повседневную жизнь пространства.</w:t>
      </w:r>
    </w:p>
    <w:p>
      <w:pPr>
        <w:pStyle w:val="Heading1"/>
      </w:pPr>
      <w:r>
        <w:t>Экран 4 — сценарии</w:t>
      </w:r>
    </w:p>
    <w:p>
      <w:r>
        <w:t>Один объект — несколько сценариев: движение, игра, смена состояния, общение, самостоятельная активность.</w:t>
      </w:r>
    </w:p>
    <w:p>
      <w:pPr>
        <w:pStyle w:val="Heading1"/>
      </w:pPr>
      <w:r>
        <w:t>Экран 5 — что получает ребенок</w:t>
      </w:r>
    </w:p>
    <w:p>
      <w:r>
        <w:t>Ребенок получает возможность двигаться, переключаться, пробовать, договариваться, исследовать пространство и находить свой ритм внутри школьного дня.</w:t>
      </w:r>
    </w:p>
    <w:p>
      <w:pPr>
        <w:pStyle w:val="Heading1"/>
      </w:pPr>
      <w:r>
        <w:t>Экран 6 — что получает школа</w:t>
      </w:r>
    </w:p>
    <w:p>
      <w:r>
        <w:t>Школа получает среду, которая работает не только визуально, но и поведенчески: помогает иначе использовать рекреацию, поддерживает живой ритм дня и делает пространство более отличимым для родителей и команды.</w:t>
      </w:r>
    </w:p>
    <w:p>
      <w:pPr>
        <w:pStyle w:val="Heading1"/>
      </w:pPr>
      <w:r>
        <w:t>Экран 7 — чем это не является</w:t>
      </w:r>
    </w:p>
    <w:p>
      <w:r>
        <w:t>Это не замена спортзалу и не еще один снаряд. Комплекс работает в другой логике: как часть повседневной среды, а не как отдельная активность по расписанию.</w:t>
      </w:r>
    </w:p>
    <w:p>
      <w:pPr>
        <w:pStyle w:val="Heading1"/>
      </w:pPr>
      <w:r>
        <w:t>Экран 8 — финальный CTA</w:t>
      </w:r>
    </w:p>
    <w:p>
      <w:r>
        <w:t>Покажем, как комплекс может работать именно в вашей школе.</w:t>
      </w:r>
    </w:p>
    <w:p>
      <w:r>
        <w:t>CTA: обсудить проект / получить презентацию.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