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2C79" w14:textId="5CB31CA1" w:rsidR="00C1050D" w:rsidRDefault="00ED5D34">
      <w:r>
        <w:t>Revisión tesis Pedro:</w:t>
      </w:r>
    </w:p>
    <w:p w14:paraId="5EC5C11B" w14:textId="200A1376" w:rsidR="00ED5D34" w:rsidRDefault="00FA3AD4">
      <w:r>
        <w:t>ASPECTOS GENERALES DE FO</w:t>
      </w:r>
      <w:r w:rsidR="00D47FD5">
        <w:t>NDO</w:t>
      </w:r>
    </w:p>
    <w:p w14:paraId="1EECE3AE" w14:textId="463B6C50" w:rsidR="00F14182" w:rsidRDefault="00F14182" w:rsidP="00F14182">
      <w:pPr>
        <w:pStyle w:val="Prrafodelista"/>
      </w:pPr>
    </w:p>
    <w:p w14:paraId="46E9D986" w14:textId="6F2D14F0" w:rsidR="00D47FD5" w:rsidRDefault="00D47FD5" w:rsidP="00223F41">
      <w:pPr>
        <w:pStyle w:val="Prrafodelista"/>
        <w:numPr>
          <w:ilvl w:val="0"/>
          <w:numId w:val="3"/>
        </w:numPr>
      </w:pPr>
      <w:r>
        <w:t xml:space="preserve">En el capítulo 3 (o al finalizar el 2 o en ambos lugares) es importante enfatizar que en la literatura actual </w:t>
      </w:r>
      <w:r w:rsidRPr="00EB7715">
        <w:rPr>
          <w:b/>
          <w:bCs/>
        </w:rPr>
        <w:t>no hay adaptaciones a la generación de distribuciones para series de tiempo</w:t>
      </w:r>
      <w:r>
        <w:t xml:space="preserve"> y que, además de comparar distintas alternativas mediante simulación, el valor agregado del trabajo está en proponer </w:t>
      </w:r>
      <w:r w:rsidR="006C0CB6" w:rsidRPr="00EB7715">
        <w:rPr>
          <w:b/>
          <w:bCs/>
        </w:rPr>
        <w:t>variantes existentes a los modelos clásicos</w:t>
      </w:r>
      <w:r w:rsidR="006C0CB6">
        <w:t xml:space="preserve"> (como </w:t>
      </w:r>
      <w:proofErr w:type="spellStart"/>
      <w:r w:rsidR="006C0CB6">
        <w:t>bootstrap</w:t>
      </w:r>
      <w:proofErr w:type="spellEnd"/>
      <w:r w:rsidR="006C0CB6">
        <w:t xml:space="preserve">) y </w:t>
      </w:r>
      <w:r w:rsidRPr="00EB7715">
        <w:rPr>
          <w:b/>
          <w:bCs/>
        </w:rPr>
        <w:t xml:space="preserve">una posible generalización de los métodos </w:t>
      </w:r>
      <w:r w:rsidR="006C0CB6" w:rsidRPr="00EB7715">
        <w:rPr>
          <w:b/>
          <w:bCs/>
        </w:rPr>
        <w:t xml:space="preserve">de predicción </w:t>
      </w:r>
      <w:proofErr w:type="spellStart"/>
      <w:r w:rsidR="006C0CB6" w:rsidRPr="00EB7715">
        <w:rPr>
          <w:b/>
          <w:bCs/>
        </w:rPr>
        <w:t>conformal</w:t>
      </w:r>
      <w:proofErr w:type="spellEnd"/>
      <w:r w:rsidRPr="00EB7715">
        <w:rPr>
          <w:b/>
          <w:bCs/>
        </w:rPr>
        <w:t xml:space="preserve"> para que generen pronósticos probabilísticos en el caso de series de tiempo</w:t>
      </w:r>
      <w:r>
        <w:t xml:space="preserve"> (dando cumplimiento al objetivo general y al primero de los específicos).</w:t>
      </w:r>
      <w:r w:rsidR="00223F41">
        <w:br/>
      </w:r>
      <w:r w:rsidR="00223F41" w:rsidRPr="00223F41">
        <w:rPr>
          <w:color w:val="EE0000"/>
        </w:rPr>
        <w:t>Rta/ Si el darle importancia al trabajo mencionar la justificación nuevamente y parte de objetivos</w:t>
      </w:r>
      <w:r w:rsidR="00223F41">
        <w:br/>
      </w:r>
      <w:r>
        <w:t xml:space="preserve"> De pronto, sea mejor separar en un capítulo </w:t>
      </w:r>
      <w:r w:rsidR="006C0CB6">
        <w:t>aparte</w:t>
      </w:r>
      <w:r>
        <w:t xml:space="preserve"> antes de la metodología de la simulación, </w:t>
      </w:r>
      <w:r w:rsidRPr="00223F41">
        <w:rPr>
          <w:b/>
          <w:bCs/>
        </w:rPr>
        <w:t>las propuestas que construyó usted para esta tesis</w:t>
      </w:r>
      <w:r>
        <w:t xml:space="preserve"> y la explicación de cada una</w:t>
      </w:r>
      <w:r w:rsidR="00107456">
        <w:t xml:space="preserve"> o al final del capítulo 3 tener una última parte que resuma sus contribuciones metodológicas. Del mismo modo, mencionar cuáles se incluyeron como </w:t>
      </w:r>
      <w:proofErr w:type="spellStart"/>
      <w:r w:rsidR="00107456">
        <w:t>benchmark</w:t>
      </w:r>
      <w:proofErr w:type="spellEnd"/>
      <w:r w:rsidR="00107456">
        <w:t xml:space="preserve"> o modelos de comparación</w:t>
      </w:r>
      <w:r w:rsidR="00D93F1B">
        <w:br/>
      </w:r>
      <w:r w:rsidR="00D93F1B" w:rsidRPr="00223F41">
        <w:rPr>
          <w:color w:val="EE0000"/>
        </w:rPr>
        <w:t xml:space="preserve">Rta/ Si el darle importancia al trabajo mencionar la justificación nuevamente y parte de objetivos. ¿Qué tanto se considera propuesta propia, es decir LSPM que solo fue usar </w:t>
      </w:r>
      <w:proofErr w:type="spellStart"/>
      <w:r w:rsidR="00D93F1B" w:rsidRPr="00223F41">
        <w:rPr>
          <w:color w:val="EE0000"/>
        </w:rPr>
        <w:t>lags</w:t>
      </w:r>
      <w:proofErr w:type="spellEnd"/>
      <w:r w:rsidR="00D93F1B" w:rsidRPr="00223F41">
        <w:rPr>
          <w:color w:val="EE0000"/>
        </w:rPr>
        <w:t xml:space="preserve"> cuenta como propuesta propia O el ENQC</w:t>
      </w:r>
      <w:r w:rsidR="00223F41">
        <w:rPr>
          <w:color w:val="EE0000"/>
        </w:rPr>
        <w:t>R</w:t>
      </w:r>
      <w:r w:rsidR="00D93F1B" w:rsidRPr="00223F41">
        <w:rPr>
          <w:color w:val="EE0000"/>
        </w:rPr>
        <w:t>-LSTM donde solo se agregó una metodología para hacer un pronóstico probabilístico una propuesta propia?</w:t>
      </w:r>
    </w:p>
    <w:p w14:paraId="05B36BD5" w14:textId="77777777" w:rsidR="00107456" w:rsidRDefault="00107456" w:rsidP="00107456">
      <w:pPr>
        <w:pStyle w:val="Prrafodelista"/>
      </w:pPr>
    </w:p>
    <w:p w14:paraId="69163CCE" w14:textId="725DCAB1" w:rsidR="00107456" w:rsidRDefault="00107456" w:rsidP="00D47FD5">
      <w:pPr>
        <w:pStyle w:val="Prrafodelista"/>
        <w:numPr>
          <w:ilvl w:val="0"/>
          <w:numId w:val="3"/>
        </w:numPr>
      </w:pPr>
      <w:r>
        <w:t xml:space="preserve">En la subsección 3.4 Modelos predictivos, en muchos casos no es claro cómo al final se construye el </w:t>
      </w:r>
      <w:r w:rsidRPr="008727C1">
        <w:rPr>
          <w:b/>
          <w:bCs/>
        </w:rPr>
        <w:t xml:space="preserve">pronóstico probabilístico </w:t>
      </w:r>
      <w:r>
        <w:t>con los insumos y herramientas de cada modelo.</w:t>
      </w:r>
      <w:r w:rsidR="00D93F1B">
        <w:br/>
      </w:r>
      <w:r w:rsidR="00D93F1B" w:rsidRPr="00D93F1B">
        <w:rPr>
          <w:color w:val="EE0000"/>
        </w:rPr>
        <w:t xml:space="preserve">Rta/ </w:t>
      </w:r>
      <w:r w:rsidR="00D93F1B">
        <w:rPr>
          <w:color w:val="EE0000"/>
        </w:rPr>
        <w:t>Aplicar</w:t>
      </w:r>
    </w:p>
    <w:p w14:paraId="036EA62E" w14:textId="77777777" w:rsidR="00D47FD5" w:rsidRDefault="00D47FD5" w:rsidP="00D47FD5">
      <w:pPr>
        <w:pStyle w:val="Prrafodelista"/>
      </w:pPr>
    </w:p>
    <w:p w14:paraId="605EE5CA" w14:textId="60B1FB99" w:rsidR="003518F4" w:rsidRDefault="00D47FD5" w:rsidP="003518F4">
      <w:pPr>
        <w:pStyle w:val="Prrafodelista"/>
        <w:numPr>
          <w:ilvl w:val="0"/>
          <w:numId w:val="3"/>
        </w:numPr>
      </w:pPr>
      <w:r>
        <w:t>Si bien en el capítulo 2, se introdujeron conceptos de métricas y demás, es necesario dejar en claro en la metodología de simulación cómo se van a evaluar los distintos modelos (es decir, mencionar allí qué tipo de comparaciones se van a hacer y qué métricas se piensan presentar), además de mencionar aspectos como</w:t>
      </w:r>
      <w:r w:rsidR="0039642A">
        <w:t xml:space="preserve"> la definición y detalle del </w:t>
      </w:r>
      <w:r w:rsidR="0039642A" w:rsidRPr="00515ABA">
        <w:rPr>
          <w:b/>
          <w:bCs/>
        </w:rPr>
        <w:t>z-score</w:t>
      </w:r>
      <w:r w:rsidR="0039642A">
        <w:t xml:space="preserve"> (y su comparabilidad),</w:t>
      </w:r>
      <w:r>
        <w:t xml:space="preserve"> el uso y los detalles del test de </w:t>
      </w:r>
      <w:r w:rsidRPr="00515ABA">
        <w:rPr>
          <w:b/>
          <w:bCs/>
          <w:highlight w:val="yellow"/>
        </w:rPr>
        <w:t>D-M, ANOVA</w:t>
      </w:r>
      <w:r w:rsidRPr="00D93F1B">
        <w:rPr>
          <w:highlight w:val="yellow"/>
        </w:rPr>
        <w:t xml:space="preserve"> y la corrección por múltiples </w:t>
      </w:r>
      <w:proofErr w:type="spellStart"/>
      <w:r w:rsidRPr="00D93F1B">
        <w:rPr>
          <w:highlight w:val="yellow"/>
        </w:rPr>
        <w:t>tests</w:t>
      </w:r>
      <w:proofErr w:type="spellEnd"/>
      <w:r w:rsidRPr="00D93F1B">
        <w:rPr>
          <w:highlight w:val="yellow"/>
        </w:rPr>
        <w:t>,</w:t>
      </w:r>
      <w:r>
        <w:t xml:space="preserve"> ya en el caso particular de las simulaciones. Así lo habíamos discutido en un correo de noviembre donde usted me planteó una estructura.</w:t>
      </w:r>
      <w:r w:rsidR="00107456">
        <w:t xml:space="preserve"> Sería bueno añadirlo como sección </w:t>
      </w:r>
      <w:r w:rsidR="00107456" w:rsidRPr="00223F41">
        <w:rPr>
          <w:b/>
          <w:bCs/>
        </w:rPr>
        <w:t>3.5</w:t>
      </w:r>
      <w:r w:rsidR="00223F41">
        <w:t xml:space="preserve"> </w:t>
      </w:r>
      <w:r w:rsidR="00223F41" w:rsidRPr="00223F41">
        <w:rPr>
          <w:b/>
          <w:bCs/>
        </w:rPr>
        <w:t>lógica de la evaluación</w:t>
      </w:r>
      <w:r w:rsidR="00107456">
        <w:t xml:space="preserve"> y mover a 3.6 Simulaciones complementarias.</w:t>
      </w:r>
      <w:r w:rsidR="00D93F1B">
        <w:br/>
      </w:r>
      <w:r w:rsidR="00D93F1B" w:rsidRPr="00D93F1B">
        <w:rPr>
          <w:color w:val="EE0000"/>
        </w:rPr>
        <w:t xml:space="preserve">Rta/ </w:t>
      </w:r>
      <w:r w:rsidR="00D93F1B">
        <w:rPr>
          <w:color w:val="EE0000"/>
        </w:rPr>
        <w:t>Aplicar, pero no se ha usado ANOVA para nada</w:t>
      </w:r>
      <w:r w:rsidR="00D93F1B">
        <w:rPr>
          <w:color w:val="EE0000"/>
        </w:rPr>
        <w:br/>
      </w:r>
    </w:p>
    <w:p w14:paraId="7E40192D" w14:textId="60931CC2" w:rsidR="00FF6C48" w:rsidRDefault="003518F4" w:rsidP="00FF6C48">
      <w:pPr>
        <w:pStyle w:val="Prrafodelista"/>
        <w:numPr>
          <w:ilvl w:val="0"/>
          <w:numId w:val="3"/>
        </w:numPr>
      </w:pPr>
      <w:r>
        <w:t xml:space="preserve">Tengo dudas sobre cómo se logró resumir la información </w:t>
      </w:r>
      <w:proofErr w:type="gramStart"/>
      <w:r>
        <w:t>del test</w:t>
      </w:r>
      <w:proofErr w:type="gramEnd"/>
      <w:r>
        <w:t xml:space="preserve"> D-M a un solo p valor por cada par de </w:t>
      </w:r>
      <w:r w:rsidR="00FF6C48">
        <w:t xml:space="preserve">modelos predictivos. Me explico. </w:t>
      </w:r>
      <w:proofErr w:type="gramStart"/>
      <w:r w:rsidR="00FF6C48">
        <w:t>El test</w:t>
      </w:r>
      <w:proofErr w:type="gramEnd"/>
      <w:r w:rsidR="00FF6C48">
        <w:t xml:space="preserve"> está originalmente diseñado para </w:t>
      </w:r>
      <w:proofErr w:type="gramStart"/>
      <w:r w:rsidR="00FF6C48">
        <w:t>que ,</w:t>
      </w:r>
      <w:proofErr w:type="gramEnd"/>
      <w:r w:rsidR="00FF6C48">
        <w:t xml:space="preserve"> sobre una misma serie, si tengo dos modelos que ofrecen pronósticos de alguna manera, yo pueda cuantificar qué tan lejos quedan estos pronósticos para un mismo valor predicho. Eso quiere decir, </w:t>
      </w:r>
      <w:proofErr w:type="gramStart"/>
      <w:r w:rsidR="00FF6C48">
        <w:t>que</w:t>
      </w:r>
      <w:proofErr w:type="gramEnd"/>
      <w:r w:rsidR="00FF6C48">
        <w:t xml:space="preserve"> por cada instancia de simulación, si se usa como métrica el ECRPS, habría un p valor </w:t>
      </w:r>
      <w:proofErr w:type="gramStart"/>
      <w:r w:rsidR="00FF6C48">
        <w:t>del test</w:t>
      </w:r>
      <w:proofErr w:type="gramEnd"/>
      <w:r w:rsidR="00FF6C48">
        <w:t xml:space="preserve"> D-M; pero para cada par de modelos predictivos, se hicieron 420 instancias, es decir, habría 420 p valores. Allí es donde yo creo que para esos </w:t>
      </w:r>
      <w:r w:rsidR="00FF6C48">
        <w:lastRenderedPageBreak/>
        <w:t>420 p valores, se podría pensar en usar ANOVA o su versión no paramétrica, para distinguir entre combinaciones. ¿Me estoy perdiendo de algo en la metodología?</w:t>
      </w:r>
      <w:r w:rsidR="00D93F1B">
        <w:br/>
      </w:r>
      <w:r w:rsidR="00D93F1B">
        <w:br/>
      </w:r>
      <w:r w:rsidR="00D93F1B" w:rsidRPr="00D93F1B">
        <w:rPr>
          <w:color w:val="EE0000"/>
        </w:rPr>
        <w:t xml:space="preserve">Rta/ </w:t>
      </w:r>
      <w:r w:rsidR="00D93F1B">
        <w:rPr>
          <w:color w:val="EE0000"/>
        </w:rPr>
        <w:t>se toman todos los escenarios sin realizar discrepancia por cual es sino se comparan los 420*12 ECRPS entre los dos modelos A y B</w:t>
      </w:r>
    </w:p>
    <w:p w14:paraId="52DAF4F8" w14:textId="77777777" w:rsidR="008044C5" w:rsidRDefault="008044C5" w:rsidP="008044C5">
      <w:pPr>
        <w:pStyle w:val="Prrafodelista"/>
      </w:pPr>
    </w:p>
    <w:p w14:paraId="06A3BECA" w14:textId="54152144" w:rsidR="008044C5" w:rsidRDefault="008044C5" w:rsidP="00D47FD5">
      <w:pPr>
        <w:pStyle w:val="Prrafodelista"/>
        <w:numPr>
          <w:ilvl w:val="0"/>
          <w:numId w:val="3"/>
        </w:numPr>
      </w:pPr>
      <w:r w:rsidRPr="008044C5">
        <w:t>No es clara la diferencia entre cómo se trataron los ARIMA en el grueso de la</w:t>
      </w:r>
      <w:r w:rsidR="00F14182">
        <w:t>s</w:t>
      </w:r>
      <w:r w:rsidRPr="008044C5">
        <w:t xml:space="preserve"> simulaciones</w:t>
      </w:r>
      <w:r w:rsidR="00F14182">
        <w:t xml:space="preserve"> (diseño principal)</w:t>
      </w:r>
      <w:r w:rsidRPr="008044C5">
        <w:t xml:space="preserve"> y cómo se diferencian de la simulación adicional 1. Hay que dejar eso en claro en el documento</w:t>
      </w:r>
      <w:r>
        <w:t>. ¿En el primer caso siempre se diferenciaron y ahí se aplicaron los métodos? Si sí, ¿cómo se recuperó la distribución en el nivel original a partir de la distribución diferenciada?</w:t>
      </w:r>
      <w:r w:rsidR="00D93F1B">
        <w:br/>
      </w:r>
      <w:r w:rsidR="00D93F1B" w:rsidRPr="00D93F1B">
        <w:rPr>
          <w:color w:val="EE0000"/>
        </w:rPr>
        <w:t xml:space="preserve">Rta/ </w:t>
      </w:r>
      <w:r w:rsidR="00D93F1B">
        <w:rPr>
          <w:color w:val="EE0000"/>
        </w:rPr>
        <w:t>Arima en la simulación general no se le hizo ningún tratamiento, pero en simulación 1 si se diferenció, se obtuvo la “verdadera” distribución de las diferenciadas</w:t>
      </w:r>
      <w:r w:rsidR="00394D19">
        <w:rPr>
          <w:color w:val="EE0000"/>
        </w:rPr>
        <w:t xml:space="preserve">: </w:t>
      </w:r>
      <w:r w:rsidR="00394D19">
        <w:rPr>
          <w:color w:val="EE0000"/>
        </w:rPr>
        <w:br/>
      </w:r>
      <w:r w:rsidR="00394D19">
        <w:rPr>
          <w:color w:val="EE0000"/>
        </w:rPr>
        <w:br/>
      </w:r>
      <w:r w:rsidR="00394D19" w:rsidRPr="00394D19">
        <w:rPr>
          <w:color w:val="EE0000"/>
        </w:rPr>
        <w:t>Para obtener la distribución "real" de Y_{t+1} en un ARIMA(</w:t>
      </w:r>
      <w:proofErr w:type="spellStart"/>
      <w:proofErr w:type="gramStart"/>
      <w:r w:rsidR="00394D19" w:rsidRPr="00394D19">
        <w:rPr>
          <w:color w:val="EE0000"/>
        </w:rPr>
        <w:t>p,d</w:t>
      </w:r>
      <w:proofErr w:type="gramEnd"/>
      <w:r w:rsidR="00394D19" w:rsidRPr="00394D19">
        <w:rPr>
          <w:color w:val="EE0000"/>
        </w:rPr>
        <w:t>,q</w:t>
      </w:r>
      <w:proofErr w:type="spellEnd"/>
      <w:r w:rsidR="00394D19" w:rsidRPr="00394D19">
        <w:rPr>
          <w:color w:val="EE0000"/>
        </w:rPr>
        <w:t xml:space="preserve">), aprovechamos que conocemos perfectamente el proceso generador. Primero, diferenciamos la serie observada d veces para recuperar el proceso ARMA estacionario subyacente </w:t>
      </w:r>
      <w:proofErr w:type="spellStart"/>
      <w:r w:rsidR="00394D19" w:rsidRPr="00394D19">
        <w:rPr>
          <w:color w:val="EE0000"/>
        </w:rPr>
        <w:t>W_t</w:t>
      </w:r>
      <w:proofErr w:type="spellEnd"/>
      <w:r w:rsidR="00394D19" w:rsidRPr="00394D19">
        <w:rPr>
          <w:color w:val="EE0000"/>
        </w:rPr>
        <w:t xml:space="preserve"> = </w:t>
      </w:r>
      <w:r w:rsidR="00394D19" w:rsidRPr="00394D19">
        <w:rPr>
          <w:rFonts w:ascii="Cambria Math" w:hAnsi="Cambria Math" w:cs="Cambria Math"/>
          <w:color w:val="EE0000"/>
        </w:rPr>
        <w:t>∇</w:t>
      </w:r>
      <w:r w:rsidR="00394D19" w:rsidRPr="00394D19">
        <w:rPr>
          <w:color w:val="EE0000"/>
        </w:rPr>
        <w:t xml:space="preserve">^d </w:t>
      </w:r>
      <w:proofErr w:type="spellStart"/>
      <w:r w:rsidR="00394D19" w:rsidRPr="00394D19">
        <w:rPr>
          <w:color w:val="EE0000"/>
        </w:rPr>
        <w:t>Y_t</w:t>
      </w:r>
      <w:proofErr w:type="spellEnd"/>
      <w:r w:rsidR="00394D19" w:rsidRPr="00394D19">
        <w:rPr>
          <w:color w:val="EE0000"/>
        </w:rPr>
        <w:t>. Segundo, usando la ecuaci</w:t>
      </w:r>
      <w:r w:rsidR="00394D19" w:rsidRPr="00394D19">
        <w:rPr>
          <w:rFonts w:ascii="Aptos" w:hAnsi="Aptos" w:cs="Aptos"/>
          <w:color w:val="EE0000"/>
        </w:rPr>
        <w:t>ó</w:t>
      </w:r>
      <w:r w:rsidR="00394D19" w:rsidRPr="00394D19">
        <w:rPr>
          <w:color w:val="EE0000"/>
        </w:rPr>
        <w:t>n ARMA con los par</w:t>
      </w:r>
      <w:r w:rsidR="00394D19" w:rsidRPr="00394D19">
        <w:rPr>
          <w:rFonts w:ascii="Aptos" w:hAnsi="Aptos" w:cs="Aptos"/>
          <w:color w:val="EE0000"/>
        </w:rPr>
        <w:t>á</w:t>
      </w:r>
      <w:r w:rsidR="00394D19" w:rsidRPr="00394D19">
        <w:rPr>
          <w:color w:val="EE0000"/>
        </w:rPr>
        <w:t>metros verdaderos (</w:t>
      </w:r>
      <w:r w:rsidR="00394D19" w:rsidRPr="00394D19">
        <w:rPr>
          <w:rFonts w:ascii="Aptos" w:hAnsi="Aptos" w:cs="Aptos"/>
          <w:color w:val="EE0000"/>
        </w:rPr>
        <w:t>φ</w:t>
      </w:r>
      <w:r w:rsidR="00394D19" w:rsidRPr="00394D19">
        <w:rPr>
          <w:color w:val="EE0000"/>
        </w:rPr>
        <w:t xml:space="preserve">, </w:t>
      </w:r>
      <w:r w:rsidR="00394D19" w:rsidRPr="00394D19">
        <w:rPr>
          <w:rFonts w:ascii="Aptos" w:hAnsi="Aptos" w:cs="Aptos"/>
          <w:color w:val="EE0000"/>
        </w:rPr>
        <w:t>θ</w:t>
      </w:r>
      <w:r w:rsidR="00394D19" w:rsidRPr="00394D19">
        <w:rPr>
          <w:color w:val="EE0000"/>
        </w:rPr>
        <w:t>) y los errores hist</w:t>
      </w:r>
      <w:r w:rsidR="00394D19" w:rsidRPr="00394D19">
        <w:rPr>
          <w:rFonts w:ascii="Aptos" w:hAnsi="Aptos" w:cs="Aptos"/>
          <w:color w:val="EE0000"/>
        </w:rPr>
        <w:t>ó</w:t>
      </w:r>
      <w:r w:rsidR="00394D19" w:rsidRPr="00394D19">
        <w:rPr>
          <w:color w:val="EE0000"/>
        </w:rPr>
        <w:t>ricos (</w:t>
      </w:r>
      <w:r w:rsidR="00394D19" w:rsidRPr="00394D19">
        <w:rPr>
          <w:rFonts w:ascii="Aptos" w:hAnsi="Aptos" w:cs="Aptos"/>
          <w:color w:val="EE0000"/>
        </w:rPr>
        <w:t>ε</w:t>
      </w:r>
      <w:r w:rsidR="00394D19" w:rsidRPr="00394D19">
        <w:rPr>
          <w:color w:val="EE0000"/>
        </w:rPr>
        <w:t xml:space="preserve">_1, ..., </w:t>
      </w:r>
      <w:proofErr w:type="spellStart"/>
      <w:r w:rsidR="00394D19" w:rsidRPr="00394D19">
        <w:rPr>
          <w:rFonts w:ascii="Aptos" w:hAnsi="Aptos" w:cs="Aptos"/>
          <w:color w:val="EE0000"/>
        </w:rPr>
        <w:t>ε</w:t>
      </w:r>
      <w:r w:rsidR="00394D19" w:rsidRPr="00394D19">
        <w:rPr>
          <w:color w:val="EE0000"/>
        </w:rPr>
        <w:t>_t</w:t>
      </w:r>
      <w:proofErr w:type="spellEnd"/>
      <w:r w:rsidR="00394D19" w:rsidRPr="00394D19">
        <w:rPr>
          <w:color w:val="EE0000"/>
        </w:rPr>
        <w:t xml:space="preserve">), calculamos la esperanza condicional </w:t>
      </w:r>
      <w:proofErr w:type="spellStart"/>
      <w:r w:rsidR="00394D19" w:rsidRPr="00394D19">
        <w:rPr>
          <w:rFonts w:ascii="Aptos" w:hAnsi="Aptos" w:cs="Aptos"/>
          <w:color w:val="EE0000"/>
        </w:rPr>
        <w:t>μ</w:t>
      </w:r>
      <w:r w:rsidR="00394D19" w:rsidRPr="00394D19">
        <w:rPr>
          <w:color w:val="EE0000"/>
        </w:rPr>
        <w:t>_W</w:t>
      </w:r>
      <w:proofErr w:type="spellEnd"/>
      <w:r w:rsidR="00394D19" w:rsidRPr="00394D19">
        <w:rPr>
          <w:color w:val="EE0000"/>
        </w:rPr>
        <w:t xml:space="preserve"> y generamos nuevas muestras de ruido </w:t>
      </w:r>
      <w:r w:rsidR="00394D19" w:rsidRPr="00394D19">
        <w:rPr>
          <w:rFonts w:ascii="Aptos" w:hAnsi="Aptos" w:cs="Aptos"/>
          <w:color w:val="EE0000"/>
        </w:rPr>
        <w:t>ε</w:t>
      </w:r>
      <w:r w:rsidR="00394D19" w:rsidRPr="00394D19">
        <w:rPr>
          <w:color w:val="EE0000"/>
        </w:rPr>
        <w:t>_{t+1} seg</w:t>
      </w:r>
      <w:r w:rsidR="00394D19" w:rsidRPr="00394D19">
        <w:rPr>
          <w:rFonts w:ascii="Aptos" w:hAnsi="Aptos" w:cs="Aptos"/>
          <w:color w:val="EE0000"/>
        </w:rPr>
        <w:t>ú</w:t>
      </w:r>
      <w:r w:rsidR="00394D19" w:rsidRPr="00394D19">
        <w:rPr>
          <w:color w:val="EE0000"/>
        </w:rPr>
        <w:t>n la distribuci</w:t>
      </w:r>
      <w:r w:rsidR="00394D19" w:rsidRPr="00394D19">
        <w:rPr>
          <w:rFonts w:ascii="Aptos" w:hAnsi="Aptos" w:cs="Aptos"/>
          <w:color w:val="EE0000"/>
        </w:rPr>
        <w:t>ó</w:t>
      </w:r>
      <w:r w:rsidR="00394D19" w:rsidRPr="00394D19">
        <w:rPr>
          <w:color w:val="EE0000"/>
        </w:rPr>
        <w:t>n especificada para obtener W_{t+</w:t>
      </w:r>
      <w:proofErr w:type="gramStart"/>
      <w:r w:rsidR="00394D19" w:rsidRPr="00394D19">
        <w:rPr>
          <w:color w:val="EE0000"/>
        </w:rPr>
        <w:t>1}^</w:t>
      </w:r>
      <w:proofErr w:type="gramEnd"/>
      <w:r w:rsidR="00394D19" w:rsidRPr="00394D19">
        <w:rPr>
          <w:color w:val="EE0000"/>
        </w:rPr>
        <w:t xml:space="preserve">(i) = </w:t>
      </w:r>
      <w:proofErr w:type="spellStart"/>
      <w:r w:rsidR="00394D19" w:rsidRPr="00394D19">
        <w:rPr>
          <w:rFonts w:ascii="Aptos" w:hAnsi="Aptos" w:cs="Aptos"/>
          <w:color w:val="EE0000"/>
        </w:rPr>
        <w:t>μ</w:t>
      </w:r>
      <w:r w:rsidR="00394D19" w:rsidRPr="00394D19">
        <w:rPr>
          <w:color w:val="EE0000"/>
        </w:rPr>
        <w:t>_W</w:t>
      </w:r>
      <w:proofErr w:type="spellEnd"/>
      <w:r w:rsidR="00394D19" w:rsidRPr="00394D19">
        <w:rPr>
          <w:color w:val="EE0000"/>
        </w:rPr>
        <w:t xml:space="preserve"> + ε_{t+</w:t>
      </w:r>
      <w:proofErr w:type="gramStart"/>
      <w:r w:rsidR="00394D19" w:rsidRPr="00394D19">
        <w:rPr>
          <w:color w:val="EE0000"/>
        </w:rPr>
        <w:t>1}^</w:t>
      </w:r>
      <w:proofErr w:type="gramEnd"/>
      <w:r w:rsidR="00394D19" w:rsidRPr="00394D19">
        <w:rPr>
          <w:color w:val="EE0000"/>
        </w:rPr>
        <w:t>(i). Finalmente, integramos estas muestras d veces usando los valores de frontera guardados (L_0, L_1, ..., L_{d-1}) para recuperar Y_{t+</w:t>
      </w:r>
      <w:proofErr w:type="gramStart"/>
      <w:r w:rsidR="00394D19" w:rsidRPr="00394D19">
        <w:rPr>
          <w:color w:val="EE0000"/>
        </w:rPr>
        <w:t>1}^</w:t>
      </w:r>
      <w:proofErr w:type="gramEnd"/>
      <w:r w:rsidR="00394D19" w:rsidRPr="00394D19">
        <w:rPr>
          <w:color w:val="EE0000"/>
        </w:rPr>
        <w:t xml:space="preserve">(i) en el espacio de niveles. Este proceso es simplemente aplicar las ecuaciones matemáticas conocidas del ARIMA sin ninguna estimación ni aproximación, generando así la distribución verdadera contra la cual se comparan las predicciones de los </w:t>
      </w:r>
      <w:proofErr w:type="gramStart"/>
      <w:r w:rsidR="00394D19" w:rsidRPr="00394D19">
        <w:rPr>
          <w:color w:val="EE0000"/>
        </w:rPr>
        <w:t>modelos.</w:t>
      </w:r>
      <w:r w:rsidR="00394D19">
        <w:rPr>
          <w:color w:val="EE0000"/>
        </w:rPr>
        <w:t>*</w:t>
      </w:r>
      <w:proofErr w:type="gramEnd"/>
      <w:r w:rsidR="00394D19">
        <w:rPr>
          <w:color w:val="EE0000"/>
        </w:rPr>
        <w:t>******</w:t>
      </w:r>
      <w:r w:rsidR="00394D19">
        <w:rPr>
          <w:color w:val="EE0000"/>
        </w:rPr>
        <w:br/>
      </w:r>
    </w:p>
    <w:p w14:paraId="3B9475C6" w14:textId="77777777" w:rsidR="00F14182" w:rsidRDefault="00F14182" w:rsidP="00F14182">
      <w:pPr>
        <w:pStyle w:val="Prrafodelista"/>
      </w:pPr>
    </w:p>
    <w:p w14:paraId="2B93E12B" w14:textId="77777777" w:rsidR="00A752D1" w:rsidRDefault="00A752D1" w:rsidP="00D47FD5">
      <w:pPr>
        <w:pStyle w:val="Prrafodelista"/>
        <w:numPr>
          <w:ilvl w:val="0"/>
          <w:numId w:val="3"/>
        </w:numPr>
      </w:pPr>
      <w:r>
        <w:t xml:space="preserve">En el análisis de datos reales, no es claro si después de la exploración, se procede a transformar la serie para llevarla lo más cercana a ser estacionaria, en cuyo caso, se debe especificar si las métricas reportadas son sobre la serie transformada o </w:t>
      </w:r>
      <w:r w:rsidRPr="00394D19">
        <w:rPr>
          <w:b/>
          <w:bCs/>
        </w:rPr>
        <w:t>sobre la original</w:t>
      </w:r>
      <w:r>
        <w:t>, devolviéndose en el proceso de transformación. Si es el segundo caso, ¿cómo se hizo la medición sobre las series originales?</w:t>
      </w:r>
    </w:p>
    <w:p w14:paraId="6331F62D" w14:textId="77777777" w:rsidR="00A752D1" w:rsidRDefault="00A752D1" w:rsidP="00A752D1">
      <w:pPr>
        <w:pStyle w:val="Prrafodelista"/>
      </w:pPr>
    </w:p>
    <w:p w14:paraId="6F7364E7" w14:textId="5D960BC8" w:rsidR="00A752D1" w:rsidRDefault="00A752D1" w:rsidP="00A752D1">
      <w:pPr>
        <w:pStyle w:val="Prrafodelista"/>
      </w:pPr>
      <w:r>
        <w:t xml:space="preserve">Si no, hay que explicar por qué se </w:t>
      </w:r>
      <w:proofErr w:type="spellStart"/>
      <w:r>
        <w:t>trabajo</w:t>
      </w:r>
      <w:proofErr w:type="spellEnd"/>
      <w:r>
        <w:t xml:space="preserve"> con la serie original, a pesar de evidenciar características que comprometían el desempeño de los modelos predictivos a considerar. </w:t>
      </w:r>
      <w:r w:rsidR="00394D19">
        <w:br/>
      </w:r>
      <w:r w:rsidR="00394D19">
        <w:br/>
      </w:r>
      <w:r w:rsidR="00394D19">
        <w:rPr>
          <w:color w:val="EE0000"/>
        </w:rPr>
        <w:t xml:space="preserve">Rta/Se uso la original, fue para que sea un proceso de </w:t>
      </w:r>
      <w:proofErr w:type="spellStart"/>
      <w:r w:rsidR="00394D19">
        <w:rPr>
          <w:color w:val="EE0000"/>
        </w:rPr>
        <w:t>diagnostico</w:t>
      </w:r>
      <w:proofErr w:type="spellEnd"/>
      <w:r w:rsidR="00394D19">
        <w:rPr>
          <w:color w:val="EE0000"/>
        </w:rPr>
        <w:t xml:space="preserve"> donde se categorizaba las series de tiempo y con ellas se analizaba como respondían los modelos a estos retos</w:t>
      </w:r>
    </w:p>
    <w:p w14:paraId="38F2E96E" w14:textId="77777777" w:rsidR="00A752D1" w:rsidRDefault="00A752D1" w:rsidP="00A752D1">
      <w:pPr>
        <w:pStyle w:val="Prrafodelista"/>
      </w:pPr>
    </w:p>
    <w:p w14:paraId="37AB2418" w14:textId="34E203BD" w:rsidR="00F14182" w:rsidRDefault="00F14182" w:rsidP="00D47FD5">
      <w:pPr>
        <w:pStyle w:val="Prrafodelista"/>
        <w:numPr>
          <w:ilvl w:val="0"/>
          <w:numId w:val="3"/>
        </w:numPr>
      </w:pPr>
      <w:r>
        <w:t>En el análisis de datos reales, se usaron otras herramientas de validación complementarias que no se menciona en todo el documento (</w:t>
      </w:r>
      <w:r w:rsidRPr="00515ABA">
        <w:rPr>
          <w:b/>
          <w:bCs/>
        </w:rPr>
        <w:t>Histogramas PIT</w:t>
      </w:r>
      <w:r>
        <w:t xml:space="preserve">, </w:t>
      </w:r>
      <w:r w:rsidRPr="00515ABA">
        <w:rPr>
          <w:b/>
          <w:bCs/>
        </w:rPr>
        <w:t>curvas de confiabilidad</w:t>
      </w:r>
      <w:r>
        <w:t>)</w:t>
      </w:r>
      <w:r w:rsidR="00394D19">
        <w:br/>
      </w:r>
      <w:r w:rsidR="00394D19">
        <w:br/>
      </w:r>
      <w:r w:rsidR="00394D19">
        <w:rPr>
          <w:color w:val="EE0000"/>
        </w:rPr>
        <w:t xml:space="preserve">Rta/ Agregar en </w:t>
      </w:r>
      <w:proofErr w:type="spellStart"/>
      <w:r w:rsidR="00394D19">
        <w:rPr>
          <w:color w:val="EE0000"/>
        </w:rPr>
        <w:t>Cap</w:t>
      </w:r>
      <w:proofErr w:type="spellEnd"/>
      <w:r w:rsidR="00394D19">
        <w:rPr>
          <w:color w:val="EE0000"/>
        </w:rPr>
        <w:t xml:space="preserve"> 2</w:t>
      </w:r>
    </w:p>
    <w:p w14:paraId="13104B5C" w14:textId="77777777" w:rsidR="00D47FD5" w:rsidRDefault="00D47FD5" w:rsidP="00D47FD5">
      <w:pPr>
        <w:pStyle w:val="Prrafodelista"/>
      </w:pPr>
    </w:p>
    <w:p w14:paraId="4D1887C3" w14:textId="221567C0" w:rsidR="00D47FD5" w:rsidRDefault="00D47FD5" w:rsidP="00D47FD5">
      <w:pPr>
        <w:pStyle w:val="Prrafodelista"/>
        <w:numPr>
          <w:ilvl w:val="0"/>
          <w:numId w:val="3"/>
        </w:numPr>
      </w:pPr>
      <w:r>
        <w:t>En el análisis con datos reales, incluir visualización de</w:t>
      </w:r>
      <w:r w:rsidR="009C3952">
        <w:t xml:space="preserve"> algunas de</w:t>
      </w:r>
      <w:r>
        <w:t xml:space="preserve"> las densidades</w:t>
      </w:r>
      <w:r w:rsidR="009C3952">
        <w:t xml:space="preserve"> junto con los valores reales y cómo evolucionan en el tiempo</w:t>
      </w:r>
      <w:r>
        <w:t xml:space="preserve"> (así sea solo para el modelo “ganador”).</w:t>
      </w:r>
      <w:r w:rsidR="00F14182">
        <w:t xml:space="preserve"> ¿Todo se hizo a un paso adelante?</w:t>
      </w:r>
      <w:r w:rsidR="00394D19">
        <w:br/>
      </w:r>
      <w:r w:rsidR="00394D19">
        <w:br/>
      </w:r>
      <w:r w:rsidR="00515ABA">
        <w:rPr>
          <w:color w:val="EE0000"/>
        </w:rPr>
        <w:t>Rta/ Agregar imágenes de los triples, todo en datos reales fue a un paso adelante</w:t>
      </w:r>
      <w:r w:rsidR="00394D19">
        <w:br/>
      </w:r>
    </w:p>
    <w:p w14:paraId="00A517EC" w14:textId="0F229FDB" w:rsidR="00D47FD5" w:rsidRDefault="00D47FD5">
      <w:r>
        <w:t>ASPECTOS GENERALES DE FORMA</w:t>
      </w:r>
    </w:p>
    <w:p w14:paraId="5CC8AC4A" w14:textId="275584FF" w:rsidR="00ED5D34" w:rsidRDefault="00ED5D34" w:rsidP="00ED5D34">
      <w:pPr>
        <w:pStyle w:val="Prrafodelista"/>
        <w:numPr>
          <w:ilvl w:val="0"/>
          <w:numId w:val="1"/>
        </w:numPr>
      </w:pPr>
      <w:r>
        <w:t>Comentario general sobre ecuaciones</w:t>
      </w:r>
      <w:r w:rsidR="00FD2885">
        <w:t>:</w:t>
      </w:r>
    </w:p>
    <w:p w14:paraId="5F4C9F7E" w14:textId="54EB967E" w:rsidR="00FD2885" w:rsidRDefault="0041296F" w:rsidP="00FD2885">
      <w:pPr>
        <w:pStyle w:val="Prrafodelista"/>
        <w:numPr>
          <w:ilvl w:val="1"/>
          <w:numId w:val="1"/>
        </w:numPr>
      </w:pPr>
      <w:r w:rsidRPr="0041296F">
        <w:t xml:space="preserve">Las ecuaciones que se </w:t>
      </w:r>
      <w:r w:rsidR="00515ABA" w:rsidRPr="0041296F">
        <w:t>coloquen</w:t>
      </w:r>
      <w:r w:rsidRPr="0041296F">
        <w:t xml:space="preserve"> sean numeradas o no, o centradas o no, hacen parte de los párrafos donde son introducidas, por tal razón no se debe </w:t>
      </w:r>
      <w:r w:rsidR="00515ABA" w:rsidRPr="0041296F">
        <w:t>colocar:</w:t>
      </w:r>
      <w:r w:rsidRPr="0041296F">
        <w:t xml:space="preserve"> antes de la ecuación y SIEMPRE se debe colocar punto final o coma al final de la ecuación. Esto determina si se inicia un nuevo párrafo y se pone mayúscula o si se continúa con la idea en minúscula.</w:t>
      </w:r>
    </w:p>
    <w:p w14:paraId="23C48F10" w14:textId="77777777" w:rsidR="00ED5D34" w:rsidRDefault="00ED5D34" w:rsidP="00ED5D34">
      <w:pPr>
        <w:pStyle w:val="Prrafodelista"/>
      </w:pPr>
    </w:p>
    <w:p w14:paraId="77D617A2" w14:textId="2FDF8AF5" w:rsidR="00ED5D34" w:rsidRDefault="00ED5D34" w:rsidP="00ED5D34">
      <w:pPr>
        <w:pStyle w:val="Prrafodelista"/>
        <w:numPr>
          <w:ilvl w:val="0"/>
          <w:numId w:val="1"/>
        </w:numPr>
      </w:pPr>
      <w:r>
        <w:t>Uso de lenguaje que “suena raro” en español</w:t>
      </w:r>
    </w:p>
    <w:p w14:paraId="47330123" w14:textId="77777777" w:rsidR="00ED5D34" w:rsidRDefault="00ED5D34" w:rsidP="00ED5D34">
      <w:pPr>
        <w:pStyle w:val="Prrafodelista"/>
      </w:pPr>
    </w:p>
    <w:p w14:paraId="15FF8D35" w14:textId="0B938246" w:rsidR="00ED5D34" w:rsidRDefault="00ED5D34" w:rsidP="00ED5D34">
      <w:pPr>
        <w:pStyle w:val="Prrafodelista"/>
        <w:numPr>
          <w:ilvl w:val="0"/>
          <w:numId w:val="1"/>
        </w:numPr>
      </w:pPr>
      <w:r>
        <w:t>Revisar en general el formato de citación. Distinguiendo cuando los autores hacen parte activa del texto (y si el año debe ir entre paréntesis), de cuando no (y todo el nombre junto con el año va entre paréntesis. La distinción entre \</w:t>
      </w:r>
      <w:proofErr w:type="spellStart"/>
      <w:r>
        <w:t>citet</w:t>
      </w:r>
      <w:proofErr w:type="spellEnd"/>
      <w:r>
        <w:t xml:space="preserve"> y \</w:t>
      </w:r>
      <w:proofErr w:type="spellStart"/>
      <w:r>
        <w:t>citep</w:t>
      </w:r>
      <w:proofErr w:type="spellEnd"/>
      <w:r>
        <w:t xml:space="preserve"> en </w:t>
      </w:r>
      <w:proofErr w:type="spellStart"/>
      <w:r>
        <w:t>Latex</w:t>
      </w:r>
      <w:proofErr w:type="spellEnd"/>
      <w:r>
        <w:t>.</w:t>
      </w:r>
    </w:p>
    <w:p w14:paraId="66509498" w14:textId="24B952E8" w:rsidR="00FA3AD4" w:rsidRDefault="00515ABA" w:rsidP="00FA3AD4">
      <w:pPr>
        <w:pStyle w:val="Prrafodelista"/>
      </w:pPr>
      <w:r>
        <w:rPr>
          <w:color w:val="EE0000"/>
        </w:rPr>
        <w:t>Rta/ Paréntesis si no se menciona explícitamente y sin paréntesis si hace referencia directa</w:t>
      </w:r>
    </w:p>
    <w:p w14:paraId="4B254747" w14:textId="77777777" w:rsidR="00515ABA" w:rsidRDefault="00515ABA" w:rsidP="00FA3AD4">
      <w:pPr>
        <w:pStyle w:val="Prrafodelista"/>
      </w:pPr>
    </w:p>
    <w:p w14:paraId="1BD21A88" w14:textId="45934F94" w:rsidR="00FA3AD4" w:rsidRDefault="00FA3AD4" w:rsidP="00ED5D34">
      <w:pPr>
        <w:pStyle w:val="Prrafodelista"/>
        <w:numPr>
          <w:ilvl w:val="0"/>
          <w:numId w:val="1"/>
        </w:numPr>
      </w:pPr>
      <w:r>
        <w:t>Uso de anglicismos. Usar el nombre en español y entre paréntesis o entre comas y en cursiva en nombre original en inglés.</w:t>
      </w:r>
    </w:p>
    <w:p w14:paraId="1C36DBA1" w14:textId="77777777" w:rsidR="00FA3AD4" w:rsidRDefault="00FA3AD4" w:rsidP="00FA3AD4">
      <w:pPr>
        <w:pStyle w:val="Prrafodelista"/>
      </w:pPr>
    </w:p>
    <w:p w14:paraId="48B328F3" w14:textId="2B68097D" w:rsidR="00FA3AD4" w:rsidRDefault="00FA3AD4" w:rsidP="00ED5D34">
      <w:pPr>
        <w:pStyle w:val="Prrafodelista"/>
        <w:numPr>
          <w:ilvl w:val="0"/>
          <w:numId w:val="1"/>
        </w:numPr>
      </w:pPr>
      <w:r>
        <w:t>En las etiquetas, dice “Figure”</w:t>
      </w:r>
      <w:r w:rsidR="00F639C7" w:rsidRPr="00F639C7">
        <w:rPr>
          <w:b/>
          <w:bCs/>
          <w:color w:val="EE0000"/>
        </w:rPr>
        <w:t xml:space="preserve"> </w:t>
      </w:r>
      <w:r w:rsidR="00F639C7" w:rsidRPr="0000682C">
        <w:rPr>
          <w:b/>
          <w:bCs/>
          <w:color w:val="EE0000"/>
        </w:rPr>
        <w:t>(Yap)</w:t>
      </w:r>
    </w:p>
    <w:p w14:paraId="15C2B692" w14:textId="77777777" w:rsidR="006830B6" w:rsidRDefault="006830B6" w:rsidP="006830B6">
      <w:pPr>
        <w:pStyle w:val="Prrafodelista"/>
      </w:pPr>
    </w:p>
    <w:p w14:paraId="6EE199AE" w14:textId="77777777" w:rsidR="00107456" w:rsidRDefault="006830B6" w:rsidP="006C0CB6">
      <w:pPr>
        <w:pStyle w:val="Prrafodelista"/>
        <w:numPr>
          <w:ilvl w:val="0"/>
          <w:numId w:val="1"/>
        </w:numPr>
      </w:pPr>
      <w:r>
        <w:t xml:space="preserve">Después </w:t>
      </w:r>
      <w:proofErr w:type="gramStart"/>
      <w:r>
        <w:t>de :</w:t>
      </w:r>
      <w:proofErr w:type="gramEnd"/>
      <w:r>
        <w:t xml:space="preserve"> se escribe en minúscula.</w:t>
      </w:r>
    </w:p>
    <w:p w14:paraId="5FD1A929" w14:textId="77777777" w:rsidR="00107456" w:rsidRDefault="00107456" w:rsidP="00107456">
      <w:pPr>
        <w:pStyle w:val="Prrafodelista"/>
      </w:pPr>
    </w:p>
    <w:p w14:paraId="268C89A6" w14:textId="6DF84584" w:rsidR="00ED5D34" w:rsidRDefault="006C0CB6" w:rsidP="00107456">
      <w:pPr>
        <w:pStyle w:val="Prrafodelista"/>
        <w:numPr>
          <w:ilvl w:val="0"/>
          <w:numId w:val="1"/>
        </w:numPr>
      </w:pPr>
      <w:r>
        <w:t>Unificar la notación para las series. Al inicio es {Y1, Y2, …</w:t>
      </w:r>
      <w:proofErr w:type="spellStart"/>
      <w:r>
        <w:t>Yn</w:t>
      </w:r>
      <w:proofErr w:type="spellEnd"/>
      <w:r>
        <w:t>} y luego es con X.</w:t>
      </w:r>
    </w:p>
    <w:p w14:paraId="5562F471" w14:textId="77777777" w:rsidR="00107456" w:rsidRDefault="00107456" w:rsidP="00107456">
      <w:pPr>
        <w:pStyle w:val="Prrafodelista"/>
      </w:pPr>
    </w:p>
    <w:p w14:paraId="71654708" w14:textId="207B0493" w:rsidR="00107456" w:rsidRDefault="00107456" w:rsidP="00107456">
      <w:pPr>
        <w:pStyle w:val="Prrafodelista"/>
        <w:numPr>
          <w:ilvl w:val="0"/>
          <w:numId w:val="1"/>
        </w:numPr>
      </w:pPr>
      <w:r>
        <w:t>En las figuras del capítulo 4, los datos numéricos se ven muy pequeños (no se alcanzan a leer fácilmente)</w:t>
      </w:r>
    </w:p>
    <w:p w14:paraId="6F73ACBD" w14:textId="77777777" w:rsidR="00A752D1" w:rsidRDefault="00A752D1" w:rsidP="00A752D1">
      <w:pPr>
        <w:pStyle w:val="Prrafodelista"/>
      </w:pPr>
    </w:p>
    <w:p w14:paraId="6142B829" w14:textId="77777777" w:rsidR="00F91B2F" w:rsidRDefault="00A752D1" w:rsidP="00107456">
      <w:pPr>
        <w:pStyle w:val="Prrafodelista"/>
        <w:numPr>
          <w:ilvl w:val="0"/>
          <w:numId w:val="1"/>
        </w:numPr>
      </w:pPr>
      <w:r>
        <w:t>En el capítulo 5, hay sección 5.5 de conclusiones, luego 5.5.1 Síntesis y luego 5.5.6 Síntesis (puede parecer bastante redundante y repetitivo)</w:t>
      </w:r>
      <w:r w:rsidR="00F91B2F">
        <w:br/>
      </w:r>
      <w:r w:rsidR="00F91B2F">
        <w:br/>
      </w:r>
      <w:r w:rsidR="00F91B2F">
        <w:br/>
      </w:r>
      <w:r w:rsidR="00F91B2F">
        <w:br/>
      </w:r>
      <w:r w:rsidR="00F91B2F">
        <w:br/>
      </w:r>
      <w:r w:rsidR="00F91B2F">
        <w:br/>
      </w:r>
      <w:r w:rsidR="00F91B2F">
        <w:br/>
      </w:r>
      <w:r w:rsidR="00F91B2F">
        <w:br/>
      </w:r>
      <w:r w:rsidR="00F91B2F">
        <w:lastRenderedPageBreak/>
        <w:br/>
      </w:r>
      <w:r w:rsidR="00F91B2F">
        <w:br/>
        <w:t>06/02</w:t>
      </w:r>
      <w:r w:rsidR="00F91B2F">
        <w:br/>
      </w:r>
      <w:r w:rsidR="00F91B2F">
        <w:br/>
      </w:r>
    </w:p>
    <w:p w14:paraId="579FDCCD" w14:textId="77777777" w:rsidR="00F91B2F" w:rsidRPr="00F91B2F" w:rsidRDefault="00F91B2F" w:rsidP="00F91B2F">
      <w:pPr>
        <w:pStyle w:val="Prrafodelista"/>
        <w:rPr>
          <w:b/>
          <w:bCs/>
          <w:color w:val="EE0000"/>
          <w:sz w:val="32"/>
          <w:szCs w:val="32"/>
        </w:rPr>
      </w:pPr>
    </w:p>
    <w:p w14:paraId="4DDA3AA6" w14:textId="5F9B881F" w:rsidR="00F91B2F" w:rsidRDefault="00F91B2F" w:rsidP="00F91B2F">
      <w:pPr>
        <w:pStyle w:val="Prrafodelista"/>
      </w:pPr>
      <w:r w:rsidRPr="00F91B2F">
        <w:rPr>
          <w:b/>
          <w:bCs/>
          <w:color w:val="EE0000"/>
          <w:sz w:val="32"/>
          <w:szCs w:val="32"/>
        </w:rPr>
        <w:t>APLICACIÓN DM</w:t>
      </w:r>
      <w:r>
        <w:br/>
      </w:r>
    </w:p>
    <w:p w14:paraId="68BCC03B" w14:textId="77777777" w:rsidR="00F91B2F" w:rsidRDefault="00F91B2F" w:rsidP="00F91B2F"/>
    <w:p w14:paraId="5B8C6559" w14:textId="3C8D8E16" w:rsidR="00F91B2F" w:rsidRDefault="00F91B2F" w:rsidP="00F91B2F">
      <w:r>
        <w:t>Nueva estructura</w:t>
      </w:r>
    </w:p>
    <w:p w14:paraId="41DE28FC" w14:textId="77777777" w:rsidR="008B6030" w:rsidRDefault="008B6030" w:rsidP="00F91B2F"/>
    <w:tbl>
      <w:tblPr>
        <w:tblW w:w="8647" w:type="dxa"/>
        <w:tblCellMar>
          <w:left w:w="70" w:type="dxa"/>
          <w:right w:w="70" w:type="dxa"/>
        </w:tblCellMar>
        <w:tblLook w:val="04A0" w:firstRow="1" w:lastRow="0" w:firstColumn="1" w:lastColumn="0" w:noHBand="0" w:noVBand="1"/>
      </w:tblPr>
      <w:tblGrid>
        <w:gridCol w:w="1600"/>
        <w:gridCol w:w="1120"/>
        <w:gridCol w:w="1816"/>
        <w:gridCol w:w="1120"/>
        <w:gridCol w:w="2991"/>
      </w:tblGrid>
      <w:tr w:rsidR="008B6030" w:rsidRPr="008B6030" w14:paraId="0398250E" w14:textId="77777777" w:rsidTr="008B6030">
        <w:trPr>
          <w:trHeight w:val="288"/>
        </w:trPr>
        <w:tc>
          <w:tcPr>
            <w:tcW w:w="1600" w:type="dxa"/>
            <w:tcBorders>
              <w:top w:val="nil"/>
              <w:left w:val="nil"/>
              <w:bottom w:val="nil"/>
              <w:right w:val="nil"/>
            </w:tcBorders>
            <w:noWrap/>
            <w:vAlign w:val="bottom"/>
            <w:hideMark/>
          </w:tcPr>
          <w:p w14:paraId="22DD2841"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Escenarios</w:t>
            </w:r>
          </w:p>
        </w:tc>
        <w:tc>
          <w:tcPr>
            <w:tcW w:w="1120" w:type="dxa"/>
            <w:tcBorders>
              <w:top w:val="nil"/>
              <w:left w:val="nil"/>
              <w:bottom w:val="nil"/>
              <w:right w:val="nil"/>
            </w:tcBorders>
            <w:noWrap/>
            <w:vAlign w:val="bottom"/>
            <w:hideMark/>
          </w:tcPr>
          <w:p w14:paraId="195E0634"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CBB vs SB</w:t>
            </w:r>
          </w:p>
        </w:tc>
        <w:tc>
          <w:tcPr>
            <w:tcW w:w="1816" w:type="dxa"/>
            <w:tcBorders>
              <w:top w:val="nil"/>
              <w:left w:val="nil"/>
              <w:bottom w:val="nil"/>
              <w:right w:val="nil"/>
            </w:tcBorders>
            <w:noWrap/>
            <w:vAlign w:val="bottom"/>
            <w:hideMark/>
          </w:tcPr>
          <w:p w14:paraId="4720C265"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CBB vs LSPM</w:t>
            </w:r>
          </w:p>
        </w:tc>
        <w:tc>
          <w:tcPr>
            <w:tcW w:w="1120" w:type="dxa"/>
            <w:tcBorders>
              <w:top w:val="nil"/>
              <w:left w:val="nil"/>
              <w:bottom w:val="nil"/>
              <w:right w:val="nil"/>
            </w:tcBorders>
            <w:noWrap/>
            <w:vAlign w:val="bottom"/>
            <w:hideMark/>
          </w:tcPr>
          <w:p w14:paraId="4ECE7DCC"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w:t>
            </w:r>
          </w:p>
        </w:tc>
        <w:tc>
          <w:tcPr>
            <w:tcW w:w="2991" w:type="dxa"/>
            <w:tcBorders>
              <w:top w:val="nil"/>
              <w:left w:val="nil"/>
              <w:bottom w:val="nil"/>
              <w:right w:val="nil"/>
            </w:tcBorders>
            <w:noWrap/>
            <w:vAlign w:val="bottom"/>
            <w:hideMark/>
          </w:tcPr>
          <w:p w14:paraId="62BCE488"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proofErr w:type="spellStart"/>
            <w:r w:rsidRPr="008B6030">
              <w:rPr>
                <w:rFonts w:ascii="Calibri" w:eastAsia="Times New Roman" w:hAnsi="Calibri" w:cs="Calibri"/>
                <w:color w:val="000000"/>
                <w:lang w:eastAsia="es-CO"/>
                <w14:ligatures w14:val="none"/>
              </w:rPr>
              <w:t>EnCQR</w:t>
            </w:r>
            <w:proofErr w:type="spellEnd"/>
            <w:r w:rsidRPr="008B6030">
              <w:rPr>
                <w:rFonts w:ascii="Calibri" w:eastAsia="Times New Roman" w:hAnsi="Calibri" w:cs="Calibri"/>
                <w:color w:val="000000"/>
                <w:lang w:eastAsia="es-CO"/>
                <w14:ligatures w14:val="none"/>
              </w:rPr>
              <w:t xml:space="preserve">-LSTM vs </w:t>
            </w:r>
            <w:proofErr w:type="spellStart"/>
            <w:r w:rsidRPr="008B6030">
              <w:rPr>
                <w:rFonts w:ascii="Calibri" w:eastAsia="Times New Roman" w:hAnsi="Calibri" w:cs="Calibri"/>
                <w:color w:val="000000"/>
                <w:lang w:eastAsia="es-CO"/>
                <w14:ligatures w14:val="none"/>
              </w:rPr>
              <w:t>DeepAR</w:t>
            </w:r>
            <w:proofErr w:type="spellEnd"/>
          </w:p>
        </w:tc>
      </w:tr>
      <w:tr w:rsidR="008B6030" w:rsidRPr="008B6030" w14:paraId="1A66E217" w14:textId="77777777" w:rsidTr="008B6030">
        <w:trPr>
          <w:trHeight w:val="288"/>
        </w:trPr>
        <w:tc>
          <w:tcPr>
            <w:tcW w:w="1600" w:type="dxa"/>
            <w:tcBorders>
              <w:top w:val="nil"/>
              <w:left w:val="nil"/>
              <w:bottom w:val="nil"/>
              <w:right w:val="nil"/>
            </w:tcBorders>
            <w:noWrap/>
            <w:vAlign w:val="bottom"/>
            <w:hideMark/>
          </w:tcPr>
          <w:p w14:paraId="7ED22FEC"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Escenario 1</w:t>
            </w:r>
          </w:p>
        </w:tc>
        <w:tc>
          <w:tcPr>
            <w:tcW w:w="1120" w:type="dxa"/>
            <w:tcBorders>
              <w:top w:val="nil"/>
              <w:left w:val="nil"/>
              <w:bottom w:val="nil"/>
              <w:right w:val="nil"/>
            </w:tcBorders>
            <w:noWrap/>
            <w:vAlign w:val="bottom"/>
            <w:hideMark/>
          </w:tcPr>
          <w:p w14:paraId="60856685"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highlight w:val="yellow"/>
                <w:lang w:eastAsia="es-CO"/>
                <w14:ligatures w14:val="none"/>
              </w:rPr>
              <w:t>p-valor</w:t>
            </w:r>
          </w:p>
        </w:tc>
        <w:tc>
          <w:tcPr>
            <w:tcW w:w="1816" w:type="dxa"/>
            <w:tcBorders>
              <w:top w:val="nil"/>
              <w:left w:val="nil"/>
              <w:bottom w:val="nil"/>
              <w:right w:val="nil"/>
            </w:tcBorders>
            <w:noWrap/>
            <w:vAlign w:val="bottom"/>
            <w:hideMark/>
          </w:tcPr>
          <w:p w14:paraId="78BAEAD5"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120" w:type="dxa"/>
            <w:tcBorders>
              <w:top w:val="nil"/>
              <w:left w:val="nil"/>
              <w:bottom w:val="nil"/>
              <w:right w:val="nil"/>
            </w:tcBorders>
            <w:noWrap/>
            <w:vAlign w:val="bottom"/>
            <w:hideMark/>
          </w:tcPr>
          <w:p w14:paraId="35CFEA83"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p>
        </w:tc>
        <w:tc>
          <w:tcPr>
            <w:tcW w:w="2991" w:type="dxa"/>
            <w:tcBorders>
              <w:top w:val="nil"/>
              <w:left w:val="nil"/>
              <w:bottom w:val="nil"/>
              <w:right w:val="nil"/>
            </w:tcBorders>
            <w:noWrap/>
            <w:vAlign w:val="bottom"/>
            <w:hideMark/>
          </w:tcPr>
          <w:p w14:paraId="04646442"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r>
      <w:tr w:rsidR="008B6030" w:rsidRPr="008B6030" w14:paraId="09507345" w14:textId="77777777" w:rsidTr="008B6030">
        <w:trPr>
          <w:trHeight w:val="288"/>
        </w:trPr>
        <w:tc>
          <w:tcPr>
            <w:tcW w:w="1600" w:type="dxa"/>
            <w:tcBorders>
              <w:top w:val="nil"/>
              <w:left w:val="nil"/>
              <w:bottom w:val="nil"/>
              <w:right w:val="nil"/>
            </w:tcBorders>
            <w:noWrap/>
            <w:vAlign w:val="bottom"/>
            <w:hideMark/>
          </w:tcPr>
          <w:p w14:paraId="77FC42FA"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Escenario 2</w:t>
            </w:r>
          </w:p>
        </w:tc>
        <w:tc>
          <w:tcPr>
            <w:tcW w:w="1120" w:type="dxa"/>
            <w:tcBorders>
              <w:top w:val="nil"/>
              <w:left w:val="nil"/>
              <w:bottom w:val="nil"/>
              <w:right w:val="nil"/>
            </w:tcBorders>
            <w:noWrap/>
            <w:vAlign w:val="bottom"/>
            <w:hideMark/>
          </w:tcPr>
          <w:p w14:paraId="23A25A9F"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816" w:type="dxa"/>
            <w:tcBorders>
              <w:top w:val="nil"/>
              <w:left w:val="nil"/>
              <w:bottom w:val="nil"/>
              <w:right w:val="nil"/>
            </w:tcBorders>
            <w:noWrap/>
            <w:vAlign w:val="bottom"/>
            <w:hideMark/>
          </w:tcPr>
          <w:p w14:paraId="267B4B86"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120" w:type="dxa"/>
            <w:tcBorders>
              <w:top w:val="nil"/>
              <w:left w:val="nil"/>
              <w:bottom w:val="nil"/>
              <w:right w:val="nil"/>
            </w:tcBorders>
            <w:noWrap/>
            <w:vAlign w:val="bottom"/>
            <w:hideMark/>
          </w:tcPr>
          <w:p w14:paraId="630D0B46"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p>
        </w:tc>
        <w:tc>
          <w:tcPr>
            <w:tcW w:w="2991" w:type="dxa"/>
            <w:tcBorders>
              <w:top w:val="nil"/>
              <w:left w:val="nil"/>
              <w:bottom w:val="nil"/>
              <w:right w:val="nil"/>
            </w:tcBorders>
            <w:noWrap/>
            <w:vAlign w:val="bottom"/>
            <w:hideMark/>
          </w:tcPr>
          <w:p w14:paraId="06767418"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r>
      <w:tr w:rsidR="008B6030" w:rsidRPr="008B6030" w14:paraId="4EBC03F1" w14:textId="77777777" w:rsidTr="008B6030">
        <w:trPr>
          <w:trHeight w:val="288"/>
        </w:trPr>
        <w:tc>
          <w:tcPr>
            <w:tcW w:w="1600" w:type="dxa"/>
            <w:tcBorders>
              <w:top w:val="nil"/>
              <w:left w:val="nil"/>
              <w:bottom w:val="nil"/>
              <w:right w:val="nil"/>
            </w:tcBorders>
            <w:noWrap/>
            <w:vAlign w:val="bottom"/>
            <w:hideMark/>
          </w:tcPr>
          <w:p w14:paraId="6E62DA88"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w:t>
            </w:r>
          </w:p>
        </w:tc>
        <w:tc>
          <w:tcPr>
            <w:tcW w:w="1120" w:type="dxa"/>
            <w:tcBorders>
              <w:top w:val="nil"/>
              <w:left w:val="nil"/>
              <w:bottom w:val="nil"/>
              <w:right w:val="nil"/>
            </w:tcBorders>
            <w:noWrap/>
            <w:vAlign w:val="bottom"/>
            <w:hideMark/>
          </w:tcPr>
          <w:p w14:paraId="616683A6"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816" w:type="dxa"/>
            <w:tcBorders>
              <w:top w:val="nil"/>
              <w:left w:val="nil"/>
              <w:bottom w:val="nil"/>
              <w:right w:val="nil"/>
            </w:tcBorders>
            <w:noWrap/>
            <w:vAlign w:val="bottom"/>
            <w:hideMark/>
          </w:tcPr>
          <w:p w14:paraId="34D5550A"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120" w:type="dxa"/>
            <w:tcBorders>
              <w:top w:val="nil"/>
              <w:left w:val="nil"/>
              <w:bottom w:val="nil"/>
              <w:right w:val="nil"/>
            </w:tcBorders>
            <w:noWrap/>
            <w:vAlign w:val="bottom"/>
            <w:hideMark/>
          </w:tcPr>
          <w:p w14:paraId="772C4363"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p>
        </w:tc>
        <w:tc>
          <w:tcPr>
            <w:tcW w:w="2991" w:type="dxa"/>
            <w:tcBorders>
              <w:top w:val="nil"/>
              <w:left w:val="nil"/>
              <w:bottom w:val="nil"/>
              <w:right w:val="nil"/>
            </w:tcBorders>
            <w:noWrap/>
            <w:vAlign w:val="bottom"/>
            <w:hideMark/>
          </w:tcPr>
          <w:p w14:paraId="7822163C"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r>
      <w:tr w:rsidR="008B6030" w:rsidRPr="008B6030" w14:paraId="43EC7786" w14:textId="77777777" w:rsidTr="008B6030">
        <w:trPr>
          <w:trHeight w:val="288"/>
        </w:trPr>
        <w:tc>
          <w:tcPr>
            <w:tcW w:w="1600" w:type="dxa"/>
            <w:tcBorders>
              <w:top w:val="nil"/>
              <w:left w:val="nil"/>
              <w:bottom w:val="nil"/>
              <w:right w:val="nil"/>
            </w:tcBorders>
            <w:noWrap/>
            <w:vAlign w:val="bottom"/>
            <w:hideMark/>
          </w:tcPr>
          <w:p w14:paraId="1DF0100A"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Escenario n</w:t>
            </w:r>
          </w:p>
        </w:tc>
        <w:tc>
          <w:tcPr>
            <w:tcW w:w="1120" w:type="dxa"/>
            <w:tcBorders>
              <w:top w:val="nil"/>
              <w:left w:val="nil"/>
              <w:bottom w:val="nil"/>
              <w:right w:val="nil"/>
            </w:tcBorders>
            <w:noWrap/>
            <w:vAlign w:val="bottom"/>
            <w:hideMark/>
          </w:tcPr>
          <w:p w14:paraId="1DA42128"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816" w:type="dxa"/>
            <w:tcBorders>
              <w:top w:val="nil"/>
              <w:left w:val="nil"/>
              <w:bottom w:val="nil"/>
              <w:right w:val="nil"/>
            </w:tcBorders>
            <w:noWrap/>
            <w:vAlign w:val="bottom"/>
            <w:hideMark/>
          </w:tcPr>
          <w:p w14:paraId="3C98C6FC"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120" w:type="dxa"/>
            <w:tcBorders>
              <w:top w:val="nil"/>
              <w:left w:val="nil"/>
              <w:bottom w:val="nil"/>
              <w:right w:val="nil"/>
            </w:tcBorders>
            <w:noWrap/>
            <w:vAlign w:val="bottom"/>
            <w:hideMark/>
          </w:tcPr>
          <w:p w14:paraId="4C168804"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p>
        </w:tc>
        <w:tc>
          <w:tcPr>
            <w:tcW w:w="2991" w:type="dxa"/>
            <w:tcBorders>
              <w:top w:val="nil"/>
              <w:left w:val="nil"/>
              <w:bottom w:val="nil"/>
              <w:right w:val="nil"/>
            </w:tcBorders>
            <w:noWrap/>
            <w:vAlign w:val="bottom"/>
            <w:hideMark/>
          </w:tcPr>
          <w:p w14:paraId="176CCC76"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r>
    </w:tbl>
    <w:p w14:paraId="0FE5199E" w14:textId="2D1BFC21" w:rsidR="008B6030" w:rsidRDefault="008B6030" w:rsidP="00F91B2F">
      <w:pPr>
        <w:rPr>
          <w:i/>
          <w:iCs/>
        </w:rPr>
      </w:pPr>
      <w:r>
        <w:br/>
        <w:t xml:space="preserve">1) </w:t>
      </w:r>
      <w:r w:rsidRPr="004D0619">
        <w:rPr>
          <w:i/>
          <w:iCs/>
        </w:rPr>
        <w:t>Comparación de cada columna, (box-</w:t>
      </w:r>
      <w:proofErr w:type="spellStart"/>
      <w:r w:rsidR="004D0619" w:rsidRPr="004D0619">
        <w:rPr>
          <w:i/>
          <w:iCs/>
        </w:rPr>
        <w:t>plot</w:t>
      </w:r>
      <w:proofErr w:type="spellEnd"/>
      <w:r w:rsidRPr="004D0619">
        <w:rPr>
          <w:i/>
          <w:iCs/>
        </w:rPr>
        <w:t xml:space="preserve">) </w:t>
      </w:r>
      <w:r w:rsidR="004D0619" w:rsidRPr="004D0619">
        <w:rPr>
          <w:i/>
          <w:iCs/>
        </w:rPr>
        <w:t>top 5 arriba o abajo</w:t>
      </w:r>
    </w:p>
    <w:p w14:paraId="37D2EC01" w14:textId="77777777" w:rsidR="004D0619" w:rsidRPr="004D0619" w:rsidRDefault="004D0619" w:rsidP="00F91B2F">
      <w:pPr>
        <w:rPr>
          <w:i/>
          <w:iCs/>
        </w:rPr>
      </w:pPr>
      <w:r>
        <w:rPr>
          <w:i/>
          <w:iCs/>
        </w:rPr>
        <w:br/>
      </w:r>
      <w:r>
        <w:rPr>
          <w:i/>
          <w:iCs/>
        </w:rPr>
        <w:br/>
      </w:r>
    </w:p>
    <w:tbl>
      <w:tblPr>
        <w:tblW w:w="18400" w:type="dxa"/>
        <w:tblCellMar>
          <w:left w:w="70" w:type="dxa"/>
          <w:right w:w="70" w:type="dxa"/>
        </w:tblCellMar>
        <w:tblLook w:val="04A0" w:firstRow="1" w:lastRow="0" w:firstColumn="1" w:lastColumn="0" w:noHBand="0" w:noVBand="1"/>
      </w:tblPr>
      <w:tblGrid>
        <w:gridCol w:w="1940"/>
        <w:gridCol w:w="5440"/>
        <w:gridCol w:w="1480"/>
        <w:gridCol w:w="2240"/>
        <w:gridCol w:w="960"/>
        <w:gridCol w:w="960"/>
        <w:gridCol w:w="2240"/>
        <w:gridCol w:w="960"/>
        <w:gridCol w:w="1220"/>
        <w:gridCol w:w="960"/>
      </w:tblGrid>
      <w:tr w:rsidR="004D0619" w:rsidRPr="004D0619" w14:paraId="6DE58898" w14:textId="77777777" w:rsidTr="004D0619">
        <w:trPr>
          <w:trHeight w:val="288"/>
        </w:trPr>
        <w:tc>
          <w:tcPr>
            <w:tcW w:w="1940" w:type="dxa"/>
            <w:tcBorders>
              <w:top w:val="nil"/>
              <w:left w:val="nil"/>
              <w:bottom w:val="nil"/>
              <w:right w:val="nil"/>
            </w:tcBorders>
            <w:noWrap/>
            <w:vAlign w:val="bottom"/>
            <w:hideMark/>
          </w:tcPr>
          <w:p w14:paraId="31B4B54F" w14:textId="25DC4C58" w:rsidR="004D0619" w:rsidRPr="004D0619" w:rsidRDefault="00DB71B8" w:rsidP="004D0619">
            <w:pPr>
              <w:spacing w:after="0" w:line="240" w:lineRule="auto"/>
              <w:rPr>
                <w:rFonts w:ascii="Times New Roman" w:eastAsia="Times New Roman" w:hAnsi="Times New Roman" w:cs="Times New Roman"/>
                <w:sz w:val="24"/>
                <w:szCs w:val="24"/>
                <w:lang w:eastAsia="es-CO"/>
                <w14:ligatures w14:val="none"/>
              </w:rPr>
            </w:pPr>
            <w:r>
              <w:rPr>
                <w:rFonts w:ascii="Times New Roman" w:eastAsia="Times New Roman" w:hAnsi="Times New Roman" w:cs="Times New Roman"/>
                <w:sz w:val="24"/>
                <w:szCs w:val="24"/>
                <w:lang w:eastAsia="es-CO"/>
                <w14:ligatures w14:val="none"/>
              </w:rPr>
              <w:tab/>
            </w:r>
          </w:p>
        </w:tc>
        <w:tc>
          <w:tcPr>
            <w:tcW w:w="5440" w:type="dxa"/>
            <w:tcBorders>
              <w:top w:val="nil"/>
              <w:left w:val="nil"/>
              <w:bottom w:val="nil"/>
              <w:right w:val="nil"/>
            </w:tcBorders>
            <w:noWrap/>
            <w:vAlign w:val="bottom"/>
            <w:hideMark/>
          </w:tcPr>
          <w:p w14:paraId="7C9C7475"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 xml:space="preserve">Block </w:t>
            </w:r>
            <w:proofErr w:type="spellStart"/>
            <w:r w:rsidRPr="004D0619">
              <w:rPr>
                <w:rFonts w:ascii="Calibri" w:eastAsia="Times New Roman" w:hAnsi="Calibri" w:cs="Calibri"/>
                <w:color w:val="000000"/>
                <w:lang w:eastAsia="es-CO"/>
                <w14:ligatures w14:val="none"/>
              </w:rPr>
              <w:t>Bootstrapping</w:t>
            </w:r>
            <w:proofErr w:type="spellEnd"/>
          </w:p>
        </w:tc>
        <w:tc>
          <w:tcPr>
            <w:tcW w:w="1480" w:type="dxa"/>
            <w:tcBorders>
              <w:top w:val="nil"/>
              <w:left w:val="nil"/>
              <w:bottom w:val="nil"/>
              <w:right w:val="nil"/>
            </w:tcBorders>
            <w:noWrap/>
            <w:vAlign w:val="bottom"/>
            <w:hideMark/>
          </w:tcPr>
          <w:p w14:paraId="192CA7C3"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Sieve Bootstrap</w:t>
            </w:r>
          </w:p>
        </w:tc>
        <w:tc>
          <w:tcPr>
            <w:tcW w:w="2240" w:type="dxa"/>
            <w:tcBorders>
              <w:top w:val="nil"/>
              <w:left w:val="nil"/>
              <w:bottom w:val="nil"/>
              <w:right w:val="nil"/>
            </w:tcBorders>
            <w:noWrap/>
            <w:vAlign w:val="bottom"/>
            <w:hideMark/>
          </w:tcPr>
          <w:p w14:paraId="612CB609"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LSPM</w:t>
            </w:r>
          </w:p>
        </w:tc>
        <w:tc>
          <w:tcPr>
            <w:tcW w:w="960" w:type="dxa"/>
            <w:tcBorders>
              <w:top w:val="nil"/>
              <w:left w:val="nil"/>
              <w:bottom w:val="nil"/>
              <w:right w:val="nil"/>
            </w:tcBorders>
            <w:noWrap/>
            <w:vAlign w:val="bottom"/>
            <w:hideMark/>
          </w:tcPr>
          <w:p w14:paraId="0B505B14"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LSPMW</w:t>
            </w:r>
          </w:p>
        </w:tc>
        <w:tc>
          <w:tcPr>
            <w:tcW w:w="960" w:type="dxa"/>
            <w:tcBorders>
              <w:top w:val="nil"/>
              <w:left w:val="nil"/>
              <w:bottom w:val="nil"/>
              <w:right w:val="nil"/>
            </w:tcBorders>
            <w:noWrap/>
            <w:vAlign w:val="bottom"/>
            <w:hideMark/>
          </w:tcPr>
          <w:p w14:paraId="24C2BFA5"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AREPD</w:t>
            </w:r>
          </w:p>
        </w:tc>
        <w:tc>
          <w:tcPr>
            <w:tcW w:w="2240" w:type="dxa"/>
            <w:tcBorders>
              <w:top w:val="nil"/>
              <w:left w:val="nil"/>
              <w:bottom w:val="nil"/>
              <w:right w:val="nil"/>
            </w:tcBorders>
            <w:noWrap/>
            <w:vAlign w:val="bottom"/>
            <w:hideMark/>
          </w:tcPr>
          <w:p w14:paraId="5E3EEB51"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MCPS</w:t>
            </w:r>
          </w:p>
        </w:tc>
        <w:tc>
          <w:tcPr>
            <w:tcW w:w="960" w:type="dxa"/>
            <w:tcBorders>
              <w:top w:val="nil"/>
              <w:left w:val="nil"/>
              <w:bottom w:val="nil"/>
              <w:right w:val="nil"/>
            </w:tcBorders>
            <w:noWrap/>
            <w:vAlign w:val="bottom"/>
            <w:hideMark/>
          </w:tcPr>
          <w:p w14:paraId="2ED65C1E"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AV-MCPS</w:t>
            </w:r>
          </w:p>
        </w:tc>
        <w:tc>
          <w:tcPr>
            <w:tcW w:w="1220" w:type="dxa"/>
            <w:tcBorders>
              <w:top w:val="nil"/>
              <w:left w:val="nil"/>
              <w:bottom w:val="nil"/>
              <w:right w:val="nil"/>
            </w:tcBorders>
            <w:noWrap/>
            <w:vAlign w:val="bottom"/>
            <w:hideMark/>
          </w:tcPr>
          <w:p w14:paraId="7098AEA2"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proofErr w:type="spellStart"/>
            <w:r w:rsidRPr="004D0619">
              <w:rPr>
                <w:rFonts w:ascii="Calibri" w:eastAsia="Times New Roman" w:hAnsi="Calibri" w:cs="Calibri"/>
                <w:color w:val="000000"/>
                <w:lang w:eastAsia="es-CO"/>
                <w14:ligatures w14:val="none"/>
              </w:rPr>
              <w:t>DeepAR</w:t>
            </w:r>
            <w:proofErr w:type="spellEnd"/>
          </w:p>
        </w:tc>
        <w:tc>
          <w:tcPr>
            <w:tcW w:w="960" w:type="dxa"/>
            <w:tcBorders>
              <w:top w:val="nil"/>
              <w:left w:val="nil"/>
              <w:bottom w:val="nil"/>
              <w:right w:val="nil"/>
            </w:tcBorders>
            <w:noWrap/>
            <w:vAlign w:val="bottom"/>
            <w:hideMark/>
          </w:tcPr>
          <w:p w14:paraId="2C705E7C"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proofErr w:type="spellStart"/>
            <w:r w:rsidRPr="004D0619">
              <w:rPr>
                <w:rFonts w:ascii="Calibri" w:eastAsia="Times New Roman" w:hAnsi="Calibri" w:cs="Calibri"/>
                <w:color w:val="000000"/>
                <w:lang w:eastAsia="es-CO"/>
                <w14:ligatures w14:val="none"/>
              </w:rPr>
              <w:t>EnCQR</w:t>
            </w:r>
            <w:proofErr w:type="spellEnd"/>
            <w:r w:rsidRPr="004D0619">
              <w:rPr>
                <w:rFonts w:ascii="Calibri" w:eastAsia="Times New Roman" w:hAnsi="Calibri" w:cs="Calibri"/>
                <w:color w:val="000000"/>
                <w:lang w:eastAsia="es-CO"/>
                <w14:ligatures w14:val="none"/>
              </w:rPr>
              <w:t>-LSTM</w:t>
            </w:r>
          </w:p>
        </w:tc>
      </w:tr>
      <w:tr w:rsidR="004D0619" w:rsidRPr="004D0619" w14:paraId="6A23DBFF" w14:textId="77777777" w:rsidTr="004D0619">
        <w:trPr>
          <w:trHeight w:val="288"/>
        </w:trPr>
        <w:tc>
          <w:tcPr>
            <w:tcW w:w="1940" w:type="dxa"/>
            <w:tcBorders>
              <w:top w:val="nil"/>
              <w:left w:val="nil"/>
              <w:bottom w:val="nil"/>
              <w:right w:val="nil"/>
            </w:tcBorders>
            <w:noWrap/>
            <w:hideMark/>
          </w:tcPr>
          <w:p w14:paraId="19B62F59"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 xml:space="preserve">Block </w:t>
            </w:r>
            <w:proofErr w:type="spellStart"/>
            <w:r w:rsidRPr="004D0619">
              <w:rPr>
                <w:rFonts w:ascii="Calibri" w:eastAsia="Times New Roman" w:hAnsi="Calibri" w:cs="Calibri"/>
                <w:color w:val="000000"/>
                <w:lang w:eastAsia="es-CO"/>
                <w14:ligatures w14:val="none"/>
              </w:rPr>
              <w:t>Bootstrapping</w:t>
            </w:r>
            <w:proofErr w:type="spellEnd"/>
          </w:p>
        </w:tc>
        <w:tc>
          <w:tcPr>
            <w:tcW w:w="5440" w:type="dxa"/>
            <w:tcBorders>
              <w:top w:val="nil"/>
              <w:left w:val="nil"/>
              <w:bottom w:val="nil"/>
              <w:right w:val="nil"/>
            </w:tcBorders>
            <w:noWrap/>
            <w:vAlign w:val="bottom"/>
            <w:hideMark/>
          </w:tcPr>
          <w:p w14:paraId="7D43342F"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 xml:space="preserve">% de veces que el p-valor es significativo en cada </w:t>
            </w:r>
            <w:proofErr w:type="spellStart"/>
            <w:r w:rsidRPr="004D0619">
              <w:rPr>
                <w:rFonts w:ascii="Calibri" w:eastAsia="Times New Roman" w:hAnsi="Calibri" w:cs="Calibri"/>
                <w:color w:val="000000"/>
                <w:lang w:eastAsia="es-CO"/>
                <w14:ligatures w14:val="none"/>
              </w:rPr>
              <w:t>constraste</w:t>
            </w:r>
            <w:proofErr w:type="spellEnd"/>
          </w:p>
        </w:tc>
        <w:tc>
          <w:tcPr>
            <w:tcW w:w="1480" w:type="dxa"/>
            <w:tcBorders>
              <w:top w:val="nil"/>
              <w:left w:val="nil"/>
              <w:bottom w:val="nil"/>
              <w:right w:val="nil"/>
            </w:tcBorders>
            <w:shd w:val="clear" w:color="000000" w:fill="FFFF00"/>
            <w:noWrap/>
            <w:vAlign w:val="bottom"/>
            <w:hideMark/>
          </w:tcPr>
          <w:p w14:paraId="1635DA86"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 </w:t>
            </w:r>
          </w:p>
        </w:tc>
        <w:tc>
          <w:tcPr>
            <w:tcW w:w="2240" w:type="dxa"/>
            <w:tcBorders>
              <w:top w:val="nil"/>
              <w:left w:val="nil"/>
              <w:bottom w:val="nil"/>
              <w:right w:val="nil"/>
            </w:tcBorders>
            <w:noWrap/>
            <w:vAlign w:val="bottom"/>
            <w:hideMark/>
          </w:tcPr>
          <w:p w14:paraId="2B0D0C71" w14:textId="77777777" w:rsidR="004D0619" w:rsidRPr="004D0619" w:rsidRDefault="004D0619" w:rsidP="004D0619">
            <w:pPr>
              <w:spacing w:after="0" w:line="240" w:lineRule="auto"/>
              <w:rPr>
                <w:rFonts w:ascii="Calibri" w:eastAsia="Times New Roman" w:hAnsi="Calibri" w:cs="Calibri"/>
                <w:color w:val="000000"/>
                <w:lang w:eastAsia="es-CO"/>
                <w14:ligatures w14:val="none"/>
              </w:rPr>
            </w:pPr>
          </w:p>
        </w:tc>
        <w:tc>
          <w:tcPr>
            <w:tcW w:w="960" w:type="dxa"/>
            <w:tcBorders>
              <w:top w:val="nil"/>
              <w:left w:val="nil"/>
              <w:bottom w:val="nil"/>
              <w:right w:val="nil"/>
            </w:tcBorders>
            <w:noWrap/>
            <w:vAlign w:val="bottom"/>
            <w:hideMark/>
          </w:tcPr>
          <w:p w14:paraId="2EA302A6"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3EA96B9A"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0491CFDC"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68DFE763"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1220" w:type="dxa"/>
            <w:tcBorders>
              <w:top w:val="nil"/>
              <w:left w:val="nil"/>
              <w:bottom w:val="nil"/>
              <w:right w:val="nil"/>
            </w:tcBorders>
            <w:noWrap/>
            <w:vAlign w:val="bottom"/>
            <w:hideMark/>
          </w:tcPr>
          <w:p w14:paraId="70BCB134"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11E71BD8"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r>
      <w:tr w:rsidR="004D0619" w:rsidRPr="004D0619" w14:paraId="3DD17B0E" w14:textId="77777777" w:rsidTr="004D0619">
        <w:trPr>
          <w:trHeight w:val="288"/>
        </w:trPr>
        <w:tc>
          <w:tcPr>
            <w:tcW w:w="1940" w:type="dxa"/>
            <w:tcBorders>
              <w:top w:val="nil"/>
              <w:left w:val="nil"/>
              <w:bottom w:val="nil"/>
              <w:right w:val="nil"/>
            </w:tcBorders>
            <w:noWrap/>
            <w:hideMark/>
          </w:tcPr>
          <w:p w14:paraId="7CBBBE1E"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Sieve Bootstrap</w:t>
            </w:r>
          </w:p>
        </w:tc>
        <w:tc>
          <w:tcPr>
            <w:tcW w:w="5440" w:type="dxa"/>
            <w:tcBorders>
              <w:top w:val="nil"/>
              <w:left w:val="nil"/>
              <w:bottom w:val="nil"/>
              <w:right w:val="nil"/>
            </w:tcBorders>
            <w:noWrap/>
            <w:vAlign w:val="bottom"/>
            <w:hideMark/>
          </w:tcPr>
          <w:p w14:paraId="49798819"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
        </w:tc>
        <w:tc>
          <w:tcPr>
            <w:tcW w:w="1480" w:type="dxa"/>
            <w:tcBorders>
              <w:top w:val="nil"/>
              <w:left w:val="nil"/>
              <w:bottom w:val="nil"/>
              <w:right w:val="nil"/>
            </w:tcBorders>
            <w:noWrap/>
            <w:vAlign w:val="bottom"/>
            <w:hideMark/>
          </w:tcPr>
          <w:p w14:paraId="56670305"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48EBABC9"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142A171D"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2DC565E3"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08E291B5"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76FC70DE"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1220" w:type="dxa"/>
            <w:tcBorders>
              <w:top w:val="nil"/>
              <w:left w:val="nil"/>
              <w:bottom w:val="nil"/>
              <w:right w:val="nil"/>
            </w:tcBorders>
            <w:noWrap/>
            <w:vAlign w:val="bottom"/>
            <w:hideMark/>
          </w:tcPr>
          <w:p w14:paraId="4D82E39E"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3162FEB0"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r>
      <w:tr w:rsidR="004D0619" w:rsidRPr="004D0619" w14:paraId="2E37BF4E" w14:textId="77777777" w:rsidTr="004D0619">
        <w:trPr>
          <w:trHeight w:val="288"/>
        </w:trPr>
        <w:tc>
          <w:tcPr>
            <w:tcW w:w="1940" w:type="dxa"/>
            <w:tcBorders>
              <w:top w:val="nil"/>
              <w:left w:val="nil"/>
              <w:bottom w:val="nil"/>
              <w:right w:val="nil"/>
            </w:tcBorders>
            <w:noWrap/>
            <w:hideMark/>
          </w:tcPr>
          <w:p w14:paraId="286AAF1D"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LSPM</w:t>
            </w:r>
          </w:p>
        </w:tc>
        <w:tc>
          <w:tcPr>
            <w:tcW w:w="5440" w:type="dxa"/>
            <w:tcBorders>
              <w:top w:val="nil"/>
              <w:left w:val="nil"/>
              <w:bottom w:val="nil"/>
              <w:right w:val="nil"/>
            </w:tcBorders>
            <w:noWrap/>
            <w:vAlign w:val="bottom"/>
            <w:hideMark/>
          </w:tcPr>
          <w:p w14:paraId="1FCCBC03"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
        </w:tc>
        <w:tc>
          <w:tcPr>
            <w:tcW w:w="1480" w:type="dxa"/>
            <w:tcBorders>
              <w:top w:val="nil"/>
              <w:left w:val="nil"/>
              <w:bottom w:val="nil"/>
              <w:right w:val="nil"/>
            </w:tcBorders>
            <w:noWrap/>
            <w:vAlign w:val="bottom"/>
            <w:hideMark/>
          </w:tcPr>
          <w:p w14:paraId="0C5575B7"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4591B0EA"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013CED22"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1961E8F3"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5C328393"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18EE86D1"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1220" w:type="dxa"/>
            <w:tcBorders>
              <w:top w:val="nil"/>
              <w:left w:val="nil"/>
              <w:bottom w:val="nil"/>
              <w:right w:val="nil"/>
            </w:tcBorders>
            <w:noWrap/>
            <w:vAlign w:val="bottom"/>
            <w:hideMark/>
          </w:tcPr>
          <w:p w14:paraId="11B6CB02"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2C96BF5B"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r>
      <w:tr w:rsidR="004D0619" w:rsidRPr="004D0619" w14:paraId="5A9ED473" w14:textId="77777777" w:rsidTr="004D0619">
        <w:trPr>
          <w:trHeight w:val="288"/>
        </w:trPr>
        <w:tc>
          <w:tcPr>
            <w:tcW w:w="1940" w:type="dxa"/>
            <w:tcBorders>
              <w:top w:val="nil"/>
              <w:left w:val="nil"/>
              <w:bottom w:val="nil"/>
              <w:right w:val="nil"/>
            </w:tcBorders>
            <w:noWrap/>
            <w:hideMark/>
          </w:tcPr>
          <w:p w14:paraId="2BB2E47C"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LSPMW</w:t>
            </w:r>
          </w:p>
        </w:tc>
        <w:tc>
          <w:tcPr>
            <w:tcW w:w="5440" w:type="dxa"/>
            <w:tcBorders>
              <w:top w:val="nil"/>
              <w:left w:val="nil"/>
              <w:bottom w:val="nil"/>
              <w:right w:val="nil"/>
            </w:tcBorders>
            <w:noWrap/>
            <w:vAlign w:val="bottom"/>
            <w:hideMark/>
          </w:tcPr>
          <w:p w14:paraId="08F43806"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
        </w:tc>
        <w:tc>
          <w:tcPr>
            <w:tcW w:w="1480" w:type="dxa"/>
            <w:tcBorders>
              <w:top w:val="nil"/>
              <w:left w:val="nil"/>
              <w:bottom w:val="nil"/>
              <w:right w:val="nil"/>
            </w:tcBorders>
            <w:noWrap/>
            <w:vAlign w:val="bottom"/>
            <w:hideMark/>
          </w:tcPr>
          <w:p w14:paraId="1C1602E4"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1379ADF6"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3E1374A2"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0B6E4285"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1FFAAFBA"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6F342A04"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1220" w:type="dxa"/>
            <w:tcBorders>
              <w:top w:val="nil"/>
              <w:left w:val="nil"/>
              <w:bottom w:val="nil"/>
              <w:right w:val="nil"/>
            </w:tcBorders>
            <w:noWrap/>
            <w:vAlign w:val="bottom"/>
            <w:hideMark/>
          </w:tcPr>
          <w:p w14:paraId="3F3CC52D"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19653494"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r>
      <w:tr w:rsidR="004D0619" w:rsidRPr="004D0619" w14:paraId="265AB5BA" w14:textId="77777777" w:rsidTr="004D0619">
        <w:trPr>
          <w:trHeight w:val="288"/>
        </w:trPr>
        <w:tc>
          <w:tcPr>
            <w:tcW w:w="1940" w:type="dxa"/>
            <w:tcBorders>
              <w:top w:val="nil"/>
              <w:left w:val="nil"/>
              <w:bottom w:val="nil"/>
              <w:right w:val="nil"/>
            </w:tcBorders>
            <w:noWrap/>
            <w:hideMark/>
          </w:tcPr>
          <w:p w14:paraId="1A4932F2"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AREPD</w:t>
            </w:r>
          </w:p>
        </w:tc>
        <w:tc>
          <w:tcPr>
            <w:tcW w:w="5440" w:type="dxa"/>
            <w:tcBorders>
              <w:top w:val="nil"/>
              <w:left w:val="nil"/>
              <w:bottom w:val="nil"/>
              <w:right w:val="nil"/>
            </w:tcBorders>
            <w:noWrap/>
            <w:vAlign w:val="bottom"/>
            <w:hideMark/>
          </w:tcPr>
          <w:p w14:paraId="0534285D"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
        </w:tc>
        <w:tc>
          <w:tcPr>
            <w:tcW w:w="1480" w:type="dxa"/>
            <w:tcBorders>
              <w:top w:val="nil"/>
              <w:left w:val="nil"/>
              <w:bottom w:val="nil"/>
              <w:right w:val="nil"/>
            </w:tcBorders>
            <w:noWrap/>
            <w:vAlign w:val="bottom"/>
            <w:hideMark/>
          </w:tcPr>
          <w:p w14:paraId="3CFD1EF9"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559A1038"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126D256A"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00410AA9"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5A429CE1"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48895961"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1220" w:type="dxa"/>
            <w:tcBorders>
              <w:top w:val="nil"/>
              <w:left w:val="nil"/>
              <w:bottom w:val="nil"/>
              <w:right w:val="nil"/>
            </w:tcBorders>
            <w:noWrap/>
            <w:vAlign w:val="bottom"/>
            <w:hideMark/>
          </w:tcPr>
          <w:p w14:paraId="5836A6D8"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43AB86AF"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r>
      <w:tr w:rsidR="004D0619" w:rsidRPr="004D0619" w14:paraId="3AFD07F4" w14:textId="77777777" w:rsidTr="004D0619">
        <w:trPr>
          <w:trHeight w:val="288"/>
        </w:trPr>
        <w:tc>
          <w:tcPr>
            <w:tcW w:w="1940" w:type="dxa"/>
            <w:tcBorders>
              <w:top w:val="nil"/>
              <w:left w:val="nil"/>
              <w:bottom w:val="nil"/>
              <w:right w:val="nil"/>
            </w:tcBorders>
            <w:noWrap/>
            <w:hideMark/>
          </w:tcPr>
          <w:p w14:paraId="00FA655C"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MCPS</w:t>
            </w:r>
          </w:p>
        </w:tc>
        <w:tc>
          <w:tcPr>
            <w:tcW w:w="5440" w:type="dxa"/>
            <w:tcBorders>
              <w:top w:val="nil"/>
              <w:left w:val="nil"/>
              <w:bottom w:val="nil"/>
              <w:right w:val="nil"/>
            </w:tcBorders>
            <w:noWrap/>
            <w:vAlign w:val="bottom"/>
            <w:hideMark/>
          </w:tcPr>
          <w:p w14:paraId="210F2429"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
        </w:tc>
        <w:tc>
          <w:tcPr>
            <w:tcW w:w="1480" w:type="dxa"/>
            <w:tcBorders>
              <w:top w:val="nil"/>
              <w:left w:val="nil"/>
              <w:bottom w:val="nil"/>
              <w:right w:val="nil"/>
            </w:tcBorders>
            <w:noWrap/>
            <w:vAlign w:val="bottom"/>
            <w:hideMark/>
          </w:tcPr>
          <w:p w14:paraId="5CEAF30A"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3C7AAA2D"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48DF52EB"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3A7CE1A8"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63E9AD2A"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16A51ADF"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1220" w:type="dxa"/>
            <w:tcBorders>
              <w:top w:val="nil"/>
              <w:left w:val="nil"/>
              <w:bottom w:val="nil"/>
              <w:right w:val="nil"/>
            </w:tcBorders>
            <w:noWrap/>
            <w:vAlign w:val="bottom"/>
            <w:hideMark/>
          </w:tcPr>
          <w:p w14:paraId="5704A517"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683E5984"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r>
      <w:tr w:rsidR="004D0619" w:rsidRPr="004D0619" w14:paraId="0A47DD59" w14:textId="77777777" w:rsidTr="004D0619">
        <w:trPr>
          <w:trHeight w:val="288"/>
        </w:trPr>
        <w:tc>
          <w:tcPr>
            <w:tcW w:w="1940" w:type="dxa"/>
            <w:tcBorders>
              <w:top w:val="nil"/>
              <w:left w:val="nil"/>
              <w:bottom w:val="nil"/>
              <w:right w:val="nil"/>
            </w:tcBorders>
            <w:noWrap/>
            <w:hideMark/>
          </w:tcPr>
          <w:p w14:paraId="1826DDCE"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r w:rsidRPr="004D0619">
              <w:rPr>
                <w:rFonts w:ascii="Calibri" w:eastAsia="Times New Roman" w:hAnsi="Calibri" w:cs="Calibri"/>
                <w:color w:val="000000"/>
                <w:lang w:eastAsia="es-CO"/>
                <w14:ligatures w14:val="none"/>
              </w:rPr>
              <w:t>AV-MCPS</w:t>
            </w:r>
          </w:p>
        </w:tc>
        <w:tc>
          <w:tcPr>
            <w:tcW w:w="5440" w:type="dxa"/>
            <w:tcBorders>
              <w:top w:val="nil"/>
              <w:left w:val="nil"/>
              <w:bottom w:val="nil"/>
              <w:right w:val="nil"/>
            </w:tcBorders>
            <w:noWrap/>
            <w:vAlign w:val="bottom"/>
            <w:hideMark/>
          </w:tcPr>
          <w:p w14:paraId="2617EA39"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
        </w:tc>
        <w:tc>
          <w:tcPr>
            <w:tcW w:w="1480" w:type="dxa"/>
            <w:tcBorders>
              <w:top w:val="nil"/>
              <w:left w:val="nil"/>
              <w:bottom w:val="nil"/>
              <w:right w:val="nil"/>
            </w:tcBorders>
            <w:noWrap/>
            <w:vAlign w:val="bottom"/>
            <w:hideMark/>
          </w:tcPr>
          <w:p w14:paraId="7E8163FF"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44E61EEE"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4B3D5C83"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0C12F572"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4E5EC073"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2409D1CC"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1220" w:type="dxa"/>
            <w:tcBorders>
              <w:top w:val="nil"/>
              <w:left w:val="nil"/>
              <w:bottom w:val="nil"/>
              <w:right w:val="nil"/>
            </w:tcBorders>
            <w:noWrap/>
            <w:vAlign w:val="bottom"/>
            <w:hideMark/>
          </w:tcPr>
          <w:p w14:paraId="27C246AB"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631DD381"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r>
      <w:tr w:rsidR="004D0619" w:rsidRPr="004D0619" w14:paraId="235BA6F3" w14:textId="77777777" w:rsidTr="004D0619">
        <w:trPr>
          <w:trHeight w:val="288"/>
        </w:trPr>
        <w:tc>
          <w:tcPr>
            <w:tcW w:w="1940" w:type="dxa"/>
            <w:tcBorders>
              <w:top w:val="nil"/>
              <w:left w:val="nil"/>
              <w:bottom w:val="nil"/>
              <w:right w:val="nil"/>
            </w:tcBorders>
            <w:noWrap/>
            <w:hideMark/>
          </w:tcPr>
          <w:p w14:paraId="02035EE0"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roofErr w:type="spellStart"/>
            <w:r w:rsidRPr="004D0619">
              <w:rPr>
                <w:rFonts w:ascii="Calibri" w:eastAsia="Times New Roman" w:hAnsi="Calibri" w:cs="Calibri"/>
                <w:color w:val="000000"/>
                <w:lang w:eastAsia="es-CO"/>
                <w14:ligatures w14:val="none"/>
              </w:rPr>
              <w:t>DeepAR</w:t>
            </w:r>
            <w:proofErr w:type="spellEnd"/>
          </w:p>
        </w:tc>
        <w:tc>
          <w:tcPr>
            <w:tcW w:w="5440" w:type="dxa"/>
            <w:tcBorders>
              <w:top w:val="nil"/>
              <w:left w:val="nil"/>
              <w:bottom w:val="nil"/>
              <w:right w:val="nil"/>
            </w:tcBorders>
            <w:noWrap/>
            <w:vAlign w:val="bottom"/>
            <w:hideMark/>
          </w:tcPr>
          <w:p w14:paraId="565B6C0C"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
        </w:tc>
        <w:tc>
          <w:tcPr>
            <w:tcW w:w="1480" w:type="dxa"/>
            <w:tcBorders>
              <w:top w:val="nil"/>
              <w:left w:val="nil"/>
              <w:bottom w:val="nil"/>
              <w:right w:val="nil"/>
            </w:tcBorders>
            <w:noWrap/>
            <w:vAlign w:val="bottom"/>
            <w:hideMark/>
          </w:tcPr>
          <w:p w14:paraId="0C4CFCCE"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008B194C"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73561D65"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49B2B303"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678A611D"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42BC8C5F"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1220" w:type="dxa"/>
            <w:tcBorders>
              <w:top w:val="nil"/>
              <w:left w:val="nil"/>
              <w:bottom w:val="nil"/>
              <w:right w:val="nil"/>
            </w:tcBorders>
            <w:noWrap/>
            <w:vAlign w:val="bottom"/>
            <w:hideMark/>
          </w:tcPr>
          <w:p w14:paraId="5661F57F"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0713F2F0"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r>
      <w:tr w:rsidR="004D0619" w:rsidRPr="004D0619" w14:paraId="3EBCF590" w14:textId="77777777" w:rsidTr="004D0619">
        <w:trPr>
          <w:trHeight w:val="288"/>
        </w:trPr>
        <w:tc>
          <w:tcPr>
            <w:tcW w:w="1940" w:type="dxa"/>
            <w:tcBorders>
              <w:top w:val="nil"/>
              <w:left w:val="nil"/>
              <w:bottom w:val="nil"/>
              <w:right w:val="nil"/>
            </w:tcBorders>
            <w:noWrap/>
            <w:hideMark/>
          </w:tcPr>
          <w:p w14:paraId="0E206FE1"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roofErr w:type="spellStart"/>
            <w:r w:rsidRPr="004D0619">
              <w:rPr>
                <w:rFonts w:ascii="Calibri" w:eastAsia="Times New Roman" w:hAnsi="Calibri" w:cs="Calibri"/>
                <w:color w:val="000000"/>
                <w:lang w:eastAsia="es-CO"/>
                <w14:ligatures w14:val="none"/>
              </w:rPr>
              <w:t>EnCQR</w:t>
            </w:r>
            <w:proofErr w:type="spellEnd"/>
            <w:r w:rsidRPr="004D0619">
              <w:rPr>
                <w:rFonts w:ascii="Calibri" w:eastAsia="Times New Roman" w:hAnsi="Calibri" w:cs="Calibri"/>
                <w:color w:val="000000"/>
                <w:lang w:eastAsia="es-CO"/>
                <w14:ligatures w14:val="none"/>
              </w:rPr>
              <w:t>-LSTM</w:t>
            </w:r>
          </w:p>
        </w:tc>
        <w:tc>
          <w:tcPr>
            <w:tcW w:w="5440" w:type="dxa"/>
            <w:tcBorders>
              <w:top w:val="nil"/>
              <w:left w:val="nil"/>
              <w:bottom w:val="nil"/>
              <w:right w:val="nil"/>
            </w:tcBorders>
            <w:noWrap/>
            <w:vAlign w:val="bottom"/>
            <w:hideMark/>
          </w:tcPr>
          <w:p w14:paraId="0D70B5AD" w14:textId="77777777" w:rsidR="004D0619" w:rsidRPr="004D0619" w:rsidRDefault="004D0619" w:rsidP="004D0619">
            <w:pPr>
              <w:spacing w:after="0" w:line="240" w:lineRule="auto"/>
              <w:jc w:val="center"/>
              <w:rPr>
                <w:rFonts w:ascii="Calibri" w:eastAsia="Times New Roman" w:hAnsi="Calibri" w:cs="Calibri"/>
                <w:color w:val="000000"/>
                <w:lang w:eastAsia="es-CO"/>
                <w14:ligatures w14:val="none"/>
              </w:rPr>
            </w:pPr>
          </w:p>
        </w:tc>
        <w:tc>
          <w:tcPr>
            <w:tcW w:w="1480" w:type="dxa"/>
            <w:tcBorders>
              <w:top w:val="nil"/>
              <w:left w:val="nil"/>
              <w:bottom w:val="nil"/>
              <w:right w:val="nil"/>
            </w:tcBorders>
            <w:noWrap/>
            <w:vAlign w:val="bottom"/>
            <w:hideMark/>
          </w:tcPr>
          <w:p w14:paraId="37F66465"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02765987"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11553390"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0CA7D28A"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2240" w:type="dxa"/>
            <w:tcBorders>
              <w:top w:val="nil"/>
              <w:left w:val="nil"/>
              <w:bottom w:val="nil"/>
              <w:right w:val="nil"/>
            </w:tcBorders>
            <w:noWrap/>
            <w:vAlign w:val="bottom"/>
            <w:hideMark/>
          </w:tcPr>
          <w:p w14:paraId="1D44BD98"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712A324E"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1220" w:type="dxa"/>
            <w:tcBorders>
              <w:top w:val="nil"/>
              <w:left w:val="nil"/>
              <w:bottom w:val="nil"/>
              <w:right w:val="nil"/>
            </w:tcBorders>
            <w:noWrap/>
            <w:vAlign w:val="bottom"/>
            <w:hideMark/>
          </w:tcPr>
          <w:p w14:paraId="7AD8BC1D"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c>
          <w:tcPr>
            <w:tcW w:w="960" w:type="dxa"/>
            <w:tcBorders>
              <w:top w:val="nil"/>
              <w:left w:val="nil"/>
              <w:bottom w:val="nil"/>
              <w:right w:val="nil"/>
            </w:tcBorders>
            <w:noWrap/>
            <w:vAlign w:val="bottom"/>
            <w:hideMark/>
          </w:tcPr>
          <w:p w14:paraId="67B5A662" w14:textId="77777777" w:rsidR="004D0619" w:rsidRPr="004D0619" w:rsidRDefault="004D0619" w:rsidP="004D0619">
            <w:pPr>
              <w:spacing w:after="0" w:line="240" w:lineRule="auto"/>
              <w:rPr>
                <w:rFonts w:ascii="Times New Roman" w:eastAsia="Times New Roman" w:hAnsi="Times New Roman" w:cs="Times New Roman"/>
                <w:sz w:val="20"/>
                <w:szCs w:val="20"/>
                <w:lang w:eastAsia="es-CO"/>
                <w14:ligatures w14:val="none"/>
              </w:rPr>
            </w:pPr>
          </w:p>
        </w:tc>
      </w:tr>
    </w:tbl>
    <w:p w14:paraId="2B82806F" w14:textId="71F0A410" w:rsidR="004D0619" w:rsidRPr="004D0619" w:rsidRDefault="004D0619" w:rsidP="00F91B2F">
      <w:pPr>
        <w:rPr>
          <w:i/>
          <w:iCs/>
        </w:rPr>
      </w:pPr>
    </w:p>
    <w:p w14:paraId="6C8C275F" w14:textId="50D4EC36" w:rsidR="00F91B2F" w:rsidRDefault="008B6030" w:rsidP="00F91B2F">
      <w:proofErr w:type="spellStart"/>
      <w:r w:rsidRPr="008B6030">
        <w:rPr>
          <w:b/>
          <w:bCs/>
        </w:rPr>
        <w:t>Anova</w:t>
      </w:r>
      <w:proofErr w:type="spellEnd"/>
      <w:r>
        <w:t xml:space="preserve"> ¿Si hay alguna columna de todas las n*n que sean significativamente diferentes?</w:t>
      </w:r>
    </w:p>
    <w:p w14:paraId="4B566E43" w14:textId="37C71953" w:rsidR="008B6030" w:rsidRDefault="008B6030" w:rsidP="00F91B2F">
      <w:r>
        <w:t xml:space="preserve">Si hay alguno diferente </w:t>
      </w:r>
      <w:r w:rsidRPr="008B6030">
        <w:rPr>
          <w:b/>
          <w:bCs/>
        </w:rPr>
        <w:t>(supuesto: escenario muestra aleatoria)</w:t>
      </w:r>
    </w:p>
    <w:p w14:paraId="5FC4EE97" w14:textId="0B5946FB" w:rsidR="008B6030" w:rsidRDefault="008B6030" w:rsidP="00F91B2F">
      <w:pPr>
        <w:rPr>
          <w:b/>
          <w:bCs/>
        </w:rPr>
      </w:pPr>
      <w:r w:rsidRPr="008B6030">
        <w:rPr>
          <w:b/>
          <w:bCs/>
        </w:rPr>
        <w:t xml:space="preserve">Contraste por pares: </w:t>
      </w:r>
      <w:r>
        <w:rPr>
          <w:b/>
          <w:bCs/>
        </w:rPr>
        <w:t>prueba t (columna i, columna j) (</w:t>
      </w:r>
      <w:proofErr w:type="spellStart"/>
      <w:r>
        <w:rPr>
          <w:b/>
          <w:bCs/>
        </w:rPr>
        <w:t>tukey</w:t>
      </w:r>
      <w:proofErr w:type="spellEnd"/>
      <w:r>
        <w:rPr>
          <w:b/>
          <w:bCs/>
        </w:rPr>
        <w:t>)</w:t>
      </w:r>
    </w:p>
    <w:p w14:paraId="04C4583E" w14:textId="77777777" w:rsidR="008B6030" w:rsidRDefault="008B6030" w:rsidP="00F91B2F">
      <w:pPr>
        <w:rPr>
          <w:b/>
          <w:bCs/>
        </w:rPr>
      </w:pPr>
    </w:p>
    <w:tbl>
      <w:tblPr>
        <w:tblW w:w="9250" w:type="dxa"/>
        <w:tblCellMar>
          <w:left w:w="70" w:type="dxa"/>
          <w:right w:w="70" w:type="dxa"/>
        </w:tblCellMar>
        <w:tblLook w:val="04A0" w:firstRow="1" w:lastRow="0" w:firstColumn="1" w:lastColumn="0" w:noHBand="0" w:noVBand="1"/>
      </w:tblPr>
      <w:tblGrid>
        <w:gridCol w:w="2240"/>
        <w:gridCol w:w="1446"/>
        <w:gridCol w:w="1762"/>
        <w:gridCol w:w="960"/>
        <w:gridCol w:w="2842"/>
      </w:tblGrid>
      <w:tr w:rsidR="008B6030" w:rsidRPr="008B6030" w14:paraId="28AC51A1" w14:textId="77777777" w:rsidTr="008B6030">
        <w:trPr>
          <w:trHeight w:val="288"/>
        </w:trPr>
        <w:tc>
          <w:tcPr>
            <w:tcW w:w="2240" w:type="dxa"/>
            <w:tcBorders>
              <w:top w:val="nil"/>
              <w:left w:val="nil"/>
              <w:bottom w:val="nil"/>
              <w:right w:val="nil"/>
            </w:tcBorders>
            <w:noWrap/>
            <w:vAlign w:val="bottom"/>
            <w:hideMark/>
          </w:tcPr>
          <w:p w14:paraId="21369DDF" w14:textId="77777777" w:rsidR="008B6030" w:rsidRPr="008B6030" w:rsidRDefault="008B6030" w:rsidP="008B6030">
            <w:pPr>
              <w:spacing w:after="0" w:line="240" w:lineRule="auto"/>
              <w:rPr>
                <w:rFonts w:ascii="Times New Roman" w:eastAsia="Times New Roman" w:hAnsi="Times New Roman" w:cs="Times New Roman"/>
                <w:sz w:val="24"/>
                <w:szCs w:val="24"/>
                <w:lang w:eastAsia="es-CO"/>
                <w14:ligatures w14:val="none"/>
              </w:rPr>
            </w:pPr>
          </w:p>
        </w:tc>
        <w:tc>
          <w:tcPr>
            <w:tcW w:w="1446" w:type="dxa"/>
            <w:tcBorders>
              <w:top w:val="nil"/>
              <w:left w:val="nil"/>
              <w:bottom w:val="nil"/>
              <w:right w:val="nil"/>
            </w:tcBorders>
            <w:noWrap/>
            <w:vAlign w:val="bottom"/>
            <w:hideMark/>
          </w:tcPr>
          <w:p w14:paraId="47533A25"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CBB vs SB</w:t>
            </w:r>
          </w:p>
        </w:tc>
        <w:tc>
          <w:tcPr>
            <w:tcW w:w="1762" w:type="dxa"/>
            <w:tcBorders>
              <w:top w:val="nil"/>
              <w:left w:val="nil"/>
              <w:bottom w:val="nil"/>
              <w:right w:val="nil"/>
            </w:tcBorders>
            <w:noWrap/>
            <w:vAlign w:val="bottom"/>
            <w:hideMark/>
          </w:tcPr>
          <w:p w14:paraId="5EEA77E1"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CBB vs LSPM</w:t>
            </w:r>
          </w:p>
        </w:tc>
        <w:tc>
          <w:tcPr>
            <w:tcW w:w="960" w:type="dxa"/>
            <w:tcBorders>
              <w:top w:val="nil"/>
              <w:left w:val="nil"/>
              <w:bottom w:val="nil"/>
              <w:right w:val="nil"/>
            </w:tcBorders>
            <w:noWrap/>
            <w:vAlign w:val="bottom"/>
            <w:hideMark/>
          </w:tcPr>
          <w:p w14:paraId="6405D5CB"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w:t>
            </w:r>
          </w:p>
        </w:tc>
        <w:tc>
          <w:tcPr>
            <w:tcW w:w="2842" w:type="dxa"/>
            <w:tcBorders>
              <w:top w:val="nil"/>
              <w:left w:val="nil"/>
              <w:bottom w:val="nil"/>
              <w:right w:val="nil"/>
            </w:tcBorders>
            <w:noWrap/>
            <w:vAlign w:val="bottom"/>
            <w:hideMark/>
          </w:tcPr>
          <w:p w14:paraId="4EE7AB88"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proofErr w:type="spellStart"/>
            <w:r w:rsidRPr="008B6030">
              <w:rPr>
                <w:rFonts w:ascii="Calibri" w:eastAsia="Times New Roman" w:hAnsi="Calibri" w:cs="Calibri"/>
                <w:color w:val="000000"/>
                <w:lang w:eastAsia="es-CO"/>
                <w14:ligatures w14:val="none"/>
              </w:rPr>
              <w:t>EnCQR</w:t>
            </w:r>
            <w:proofErr w:type="spellEnd"/>
            <w:r w:rsidRPr="008B6030">
              <w:rPr>
                <w:rFonts w:ascii="Calibri" w:eastAsia="Times New Roman" w:hAnsi="Calibri" w:cs="Calibri"/>
                <w:color w:val="000000"/>
                <w:lang w:eastAsia="es-CO"/>
                <w14:ligatures w14:val="none"/>
              </w:rPr>
              <w:t xml:space="preserve">-LSTM vs </w:t>
            </w:r>
            <w:proofErr w:type="spellStart"/>
            <w:r w:rsidRPr="008B6030">
              <w:rPr>
                <w:rFonts w:ascii="Calibri" w:eastAsia="Times New Roman" w:hAnsi="Calibri" w:cs="Calibri"/>
                <w:color w:val="000000"/>
                <w:lang w:eastAsia="es-CO"/>
                <w14:ligatures w14:val="none"/>
              </w:rPr>
              <w:t>DeepAR</w:t>
            </w:r>
            <w:proofErr w:type="spellEnd"/>
          </w:p>
        </w:tc>
      </w:tr>
      <w:tr w:rsidR="008B6030" w:rsidRPr="008B6030" w14:paraId="00FC570C" w14:textId="77777777" w:rsidTr="008B6030">
        <w:trPr>
          <w:trHeight w:val="288"/>
        </w:trPr>
        <w:tc>
          <w:tcPr>
            <w:tcW w:w="2240" w:type="dxa"/>
            <w:tcBorders>
              <w:top w:val="nil"/>
              <w:left w:val="nil"/>
              <w:bottom w:val="nil"/>
              <w:right w:val="nil"/>
            </w:tcBorders>
            <w:noWrap/>
            <w:vAlign w:val="bottom"/>
            <w:hideMark/>
          </w:tcPr>
          <w:p w14:paraId="75C4636E"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CBB vs SB</w:t>
            </w:r>
          </w:p>
        </w:tc>
        <w:tc>
          <w:tcPr>
            <w:tcW w:w="1446" w:type="dxa"/>
            <w:tcBorders>
              <w:top w:val="nil"/>
              <w:left w:val="nil"/>
              <w:bottom w:val="nil"/>
              <w:right w:val="nil"/>
            </w:tcBorders>
            <w:noWrap/>
            <w:vAlign w:val="bottom"/>
            <w:hideMark/>
          </w:tcPr>
          <w:p w14:paraId="0A2759EB"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762" w:type="dxa"/>
            <w:tcBorders>
              <w:top w:val="nil"/>
              <w:left w:val="nil"/>
              <w:bottom w:val="nil"/>
              <w:right w:val="nil"/>
            </w:tcBorders>
            <w:noWrap/>
            <w:vAlign w:val="bottom"/>
            <w:hideMark/>
          </w:tcPr>
          <w:p w14:paraId="22B12FAA"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960" w:type="dxa"/>
            <w:tcBorders>
              <w:top w:val="nil"/>
              <w:left w:val="nil"/>
              <w:bottom w:val="nil"/>
              <w:right w:val="nil"/>
            </w:tcBorders>
            <w:noWrap/>
            <w:vAlign w:val="bottom"/>
            <w:hideMark/>
          </w:tcPr>
          <w:p w14:paraId="027E5571"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2842" w:type="dxa"/>
            <w:tcBorders>
              <w:top w:val="nil"/>
              <w:left w:val="nil"/>
              <w:bottom w:val="nil"/>
              <w:right w:val="nil"/>
            </w:tcBorders>
            <w:noWrap/>
            <w:vAlign w:val="bottom"/>
            <w:hideMark/>
          </w:tcPr>
          <w:p w14:paraId="43A08ADF"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r>
      <w:tr w:rsidR="008B6030" w:rsidRPr="008B6030" w14:paraId="5F089EA6" w14:textId="77777777" w:rsidTr="008B6030">
        <w:trPr>
          <w:trHeight w:val="288"/>
        </w:trPr>
        <w:tc>
          <w:tcPr>
            <w:tcW w:w="2240" w:type="dxa"/>
            <w:tcBorders>
              <w:top w:val="nil"/>
              <w:left w:val="nil"/>
              <w:bottom w:val="nil"/>
              <w:right w:val="nil"/>
            </w:tcBorders>
            <w:noWrap/>
            <w:vAlign w:val="bottom"/>
            <w:hideMark/>
          </w:tcPr>
          <w:p w14:paraId="6BA41D28"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CBB vs LSPM</w:t>
            </w:r>
          </w:p>
        </w:tc>
        <w:tc>
          <w:tcPr>
            <w:tcW w:w="1446" w:type="dxa"/>
            <w:tcBorders>
              <w:top w:val="nil"/>
              <w:left w:val="nil"/>
              <w:bottom w:val="nil"/>
              <w:right w:val="nil"/>
            </w:tcBorders>
            <w:noWrap/>
            <w:vAlign w:val="bottom"/>
            <w:hideMark/>
          </w:tcPr>
          <w:p w14:paraId="11FF7169"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762" w:type="dxa"/>
            <w:tcBorders>
              <w:top w:val="nil"/>
              <w:left w:val="nil"/>
              <w:bottom w:val="nil"/>
              <w:right w:val="nil"/>
            </w:tcBorders>
            <w:noWrap/>
            <w:vAlign w:val="bottom"/>
            <w:hideMark/>
          </w:tcPr>
          <w:p w14:paraId="0FAE7B20"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960" w:type="dxa"/>
            <w:tcBorders>
              <w:top w:val="nil"/>
              <w:left w:val="nil"/>
              <w:bottom w:val="nil"/>
              <w:right w:val="nil"/>
            </w:tcBorders>
            <w:noWrap/>
            <w:vAlign w:val="bottom"/>
            <w:hideMark/>
          </w:tcPr>
          <w:p w14:paraId="33B63405"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2842" w:type="dxa"/>
            <w:tcBorders>
              <w:top w:val="nil"/>
              <w:left w:val="nil"/>
              <w:bottom w:val="nil"/>
              <w:right w:val="nil"/>
            </w:tcBorders>
            <w:noWrap/>
            <w:vAlign w:val="bottom"/>
            <w:hideMark/>
          </w:tcPr>
          <w:p w14:paraId="6FF682E6"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r>
      <w:tr w:rsidR="008B6030" w:rsidRPr="008B6030" w14:paraId="4A7F06B2" w14:textId="77777777" w:rsidTr="008B6030">
        <w:trPr>
          <w:trHeight w:val="288"/>
        </w:trPr>
        <w:tc>
          <w:tcPr>
            <w:tcW w:w="2240" w:type="dxa"/>
            <w:tcBorders>
              <w:top w:val="nil"/>
              <w:left w:val="nil"/>
              <w:bottom w:val="nil"/>
              <w:right w:val="nil"/>
            </w:tcBorders>
            <w:noWrap/>
            <w:vAlign w:val="bottom"/>
            <w:hideMark/>
          </w:tcPr>
          <w:p w14:paraId="68BB3220"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w:t>
            </w:r>
          </w:p>
        </w:tc>
        <w:tc>
          <w:tcPr>
            <w:tcW w:w="1446" w:type="dxa"/>
            <w:tcBorders>
              <w:top w:val="nil"/>
              <w:left w:val="nil"/>
              <w:bottom w:val="nil"/>
              <w:right w:val="nil"/>
            </w:tcBorders>
            <w:noWrap/>
            <w:vAlign w:val="bottom"/>
            <w:hideMark/>
          </w:tcPr>
          <w:p w14:paraId="707EDE13"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762" w:type="dxa"/>
            <w:tcBorders>
              <w:top w:val="nil"/>
              <w:left w:val="nil"/>
              <w:bottom w:val="nil"/>
              <w:right w:val="nil"/>
            </w:tcBorders>
            <w:noWrap/>
            <w:vAlign w:val="bottom"/>
            <w:hideMark/>
          </w:tcPr>
          <w:p w14:paraId="4E1A60AF"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960" w:type="dxa"/>
            <w:tcBorders>
              <w:top w:val="nil"/>
              <w:left w:val="nil"/>
              <w:bottom w:val="nil"/>
              <w:right w:val="nil"/>
            </w:tcBorders>
            <w:noWrap/>
            <w:vAlign w:val="bottom"/>
            <w:hideMark/>
          </w:tcPr>
          <w:p w14:paraId="64FBF50F"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2842" w:type="dxa"/>
            <w:tcBorders>
              <w:top w:val="nil"/>
              <w:left w:val="nil"/>
              <w:bottom w:val="nil"/>
              <w:right w:val="nil"/>
            </w:tcBorders>
            <w:noWrap/>
            <w:vAlign w:val="bottom"/>
            <w:hideMark/>
          </w:tcPr>
          <w:p w14:paraId="30F53856"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r>
      <w:tr w:rsidR="008B6030" w:rsidRPr="008B6030" w14:paraId="13B8E984" w14:textId="77777777" w:rsidTr="008B6030">
        <w:trPr>
          <w:trHeight w:val="288"/>
        </w:trPr>
        <w:tc>
          <w:tcPr>
            <w:tcW w:w="2240" w:type="dxa"/>
            <w:tcBorders>
              <w:top w:val="nil"/>
              <w:left w:val="nil"/>
              <w:bottom w:val="nil"/>
              <w:right w:val="nil"/>
            </w:tcBorders>
            <w:noWrap/>
            <w:vAlign w:val="bottom"/>
            <w:hideMark/>
          </w:tcPr>
          <w:p w14:paraId="0630B123"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proofErr w:type="spellStart"/>
            <w:r w:rsidRPr="008B6030">
              <w:rPr>
                <w:rFonts w:ascii="Calibri" w:eastAsia="Times New Roman" w:hAnsi="Calibri" w:cs="Calibri"/>
                <w:color w:val="000000"/>
                <w:lang w:eastAsia="es-CO"/>
                <w14:ligatures w14:val="none"/>
              </w:rPr>
              <w:t>EnCQR</w:t>
            </w:r>
            <w:proofErr w:type="spellEnd"/>
            <w:r w:rsidRPr="008B6030">
              <w:rPr>
                <w:rFonts w:ascii="Calibri" w:eastAsia="Times New Roman" w:hAnsi="Calibri" w:cs="Calibri"/>
                <w:color w:val="000000"/>
                <w:lang w:eastAsia="es-CO"/>
                <w14:ligatures w14:val="none"/>
              </w:rPr>
              <w:t xml:space="preserve">-LSTM vs </w:t>
            </w:r>
            <w:proofErr w:type="spellStart"/>
            <w:r w:rsidRPr="008B6030">
              <w:rPr>
                <w:rFonts w:ascii="Calibri" w:eastAsia="Times New Roman" w:hAnsi="Calibri" w:cs="Calibri"/>
                <w:color w:val="000000"/>
                <w:lang w:eastAsia="es-CO"/>
                <w14:ligatures w14:val="none"/>
              </w:rPr>
              <w:t>DeepAR</w:t>
            </w:r>
            <w:proofErr w:type="spellEnd"/>
          </w:p>
        </w:tc>
        <w:tc>
          <w:tcPr>
            <w:tcW w:w="1446" w:type="dxa"/>
            <w:tcBorders>
              <w:top w:val="nil"/>
              <w:left w:val="nil"/>
              <w:bottom w:val="nil"/>
              <w:right w:val="nil"/>
            </w:tcBorders>
            <w:noWrap/>
            <w:vAlign w:val="bottom"/>
            <w:hideMark/>
          </w:tcPr>
          <w:p w14:paraId="1508305C"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1762" w:type="dxa"/>
            <w:tcBorders>
              <w:top w:val="nil"/>
              <w:left w:val="nil"/>
              <w:bottom w:val="nil"/>
              <w:right w:val="nil"/>
            </w:tcBorders>
            <w:noWrap/>
            <w:vAlign w:val="bottom"/>
            <w:hideMark/>
          </w:tcPr>
          <w:p w14:paraId="7633E613"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960" w:type="dxa"/>
            <w:tcBorders>
              <w:top w:val="nil"/>
              <w:left w:val="nil"/>
              <w:bottom w:val="nil"/>
              <w:right w:val="nil"/>
            </w:tcBorders>
            <w:noWrap/>
            <w:vAlign w:val="bottom"/>
            <w:hideMark/>
          </w:tcPr>
          <w:p w14:paraId="400E70FF"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c>
          <w:tcPr>
            <w:tcW w:w="2842" w:type="dxa"/>
            <w:tcBorders>
              <w:top w:val="nil"/>
              <w:left w:val="nil"/>
              <w:bottom w:val="nil"/>
              <w:right w:val="nil"/>
            </w:tcBorders>
            <w:noWrap/>
            <w:vAlign w:val="bottom"/>
            <w:hideMark/>
          </w:tcPr>
          <w:p w14:paraId="0511B77D" w14:textId="77777777" w:rsidR="008B6030" w:rsidRPr="008B6030" w:rsidRDefault="008B6030" w:rsidP="008B6030">
            <w:pPr>
              <w:spacing w:after="0" w:line="240" w:lineRule="auto"/>
              <w:rPr>
                <w:rFonts w:ascii="Calibri" w:eastAsia="Times New Roman" w:hAnsi="Calibri" w:cs="Calibri"/>
                <w:color w:val="000000"/>
                <w:lang w:eastAsia="es-CO"/>
                <w14:ligatures w14:val="none"/>
              </w:rPr>
            </w:pPr>
            <w:r w:rsidRPr="008B6030">
              <w:rPr>
                <w:rFonts w:ascii="Calibri" w:eastAsia="Times New Roman" w:hAnsi="Calibri" w:cs="Calibri"/>
                <w:color w:val="000000"/>
                <w:lang w:eastAsia="es-CO"/>
                <w14:ligatures w14:val="none"/>
              </w:rPr>
              <w:t>p-valor</w:t>
            </w:r>
          </w:p>
        </w:tc>
      </w:tr>
    </w:tbl>
    <w:p w14:paraId="1226A603" w14:textId="77777777" w:rsidR="008B6030" w:rsidRPr="008B6030" w:rsidRDefault="008B6030" w:rsidP="00F91B2F">
      <w:pPr>
        <w:rPr>
          <w:b/>
          <w:bCs/>
        </w:rPr>
      </w:pPr>
    </w:p>
    <w:p w14:paraId="1F089A87" w14:textId="0436D11B" w:rsidR="00F91B2F" w:rsidRDefault="00515ABA" w:rsidP="00F91B2F">
      <w:pPr>
        <w:rPr>
          <w:b/>
          <w:bCs/>
        </w:rPr>
      </w:pPr>
      <w:r>
        <w:br/>
      </w:r>
      <w:r>
        <w:br/>
      </w:r>
      <w:r w:rsidRPr="00515ABA">
        <w:rPr>
          <w:b/>
          <w:bCs/>
          <w:color w:val="EE0000"/>
          <w:sz w:val="32"/>
          <w:szCs w:val="32"/>
        </w:rPr>
        <w:t>Conclusiones</w:t>
      </w:r>
      <w:r>
        <w:rPr>
          <w:b/>
          <w:bCs/>
        </w:rPr>
        <w:t xml:space="preserve"> </w:t>
      </w:r>
      <w:r w:rsidRPr="00515ABA">
        <w:rPr>
          <w:b/>
          <w:bCs/>
        </w:rPr>
        <w:br/>
      </w:r>
      <w:r w:rsidRPr="00515ABA">
        <w:rPr>
          <w:b/>
          <w:bCs/>
        </w:rPr>
        <w:br/>
      </w:r>
      <w:r>
        <w:rPr>
          <w:b/>
          <w:bCs/>
        </w:rPr>
        <w:t xml:space="preserve">1. Agregar en principios de 2 </w:t>
      </w:r>
      <w:r w:rsidR="002B79BF">
        <w:rPr>
          <w:b/>
          <w:bCs/>
        </w:rPr>
        <w:t>justificación</w:t>
      </w:r>
      <w:r>
        <w:rPr>
          <w:b/>
          <w:bCs/>
        </w:rPr>
        <w:t xml:space="preserve"> y objetivos lindos y parla</w:t>
      </w:r>
      <w:r w:rsidR="0000682C">
        <w:rPr>
          <w:b/>
          <w:bCs/>
        </w:rPr>
        <w:t xml:space="preserve"> </w:t>
      </w:r>
      <w:r w:rsidR="0000682C" w:rsidRPr="0000682C">
        <w:rPr>
          <w:b/>
          <w:bCs/>
          <w:color w:val="EE0000"/>
        </w:rPr>
        <w:t>(Yap)</w:t>
      </w:r>
    </w:p>
    <w:p w14:paraId="79907E36" w14:textId="3F8D88F6" w:rsidR="00515ABA" w:rsidRPr="00DF7EEE" w:rsidRDefault="00515ABA" w:rsidP="00F91B2F">
      <w:pPr>
        <w:rPr>
          <w:b/>
          <w:bCs/>
        </w:rPr>
      </w:pPr>
      <w:r w:rsidRPr="00DF7EEE">
        <w:rPr>
          <w:b/>
          <w:bCs/>
        </w:rPr>
        <w:t xml:space="preserve">2. por medio de </w:t>
      </w:r>
      <w:r w:rsidR="00DF7EEE" w:rsidRPr="00DF7EEE">
        <w:rPr>
          <w:b/>
          <w:bCs/>
        </w:rPr>
        <w:t>subtítulos</w:t>
      </w:r>
      <w:r w:rsidRPr="00DF7EEE">
        <w:rPr>
          <w:b/>
          <w:bCs/>
        </w:rPr>
        <w:t xml:space="preserve"> en 3 </w:t>
      </w:r>
      <w:r w:rsidR="002B79BF" w:rsidRPr="00DF7EEE">
        <w:rPr>
          <w:b/>
          <w:bCs/>
        </w:rPr>
        <w:t>diferencias</w:t>
      </w:r>
      <w:r w:rsidRPr="00DF7EEE">
        <w:rPr>
          <w:b/>
          <w:bCs/>
        </w:rPr>
        <w:t xml:space="preserve"> modelos base vs los adaptados</w:t>
      </w:r>
      <w:r w:rsidR="00061094" w:rsidRPr="00DF7EEE">
        <w:rPr>
          <w:b/>
          <w:bCs/>
        </w:rPr>
        <w:t xml:space="preserve"> </w:t>
      </w:r>
      <w:r w:rsidR="00061094" w:rsidRPr="00DF7EEE">
        <w:rPr>
          <w:b/>
          <w:bCs/>
          <w:color w:val="EE0000"/>
        </w:rPr>
        <w:t>(Yap)</w:t>
      </w:r>
    </w:p>
    <w:p w14:paraId="6C28791B" w14:textId="391E9B28" w:rsidR="00515ABA" w:rsidRDefault="00515ABA" w:rsidP="00F91B2F">
      <w:pPr>
        <w:rPr>
          <w:b/>
          <w:bCs/>
        </w:rPr>
      </w:pPr>
      <w:r w:rsidRPr="00DF7EEE">
        <w:rPr>
          <w:b/>
          <w:bCs/>
        </w:rPr>
        <w:t xml:space="preserve">3. En 3 hacer la diferencia entre lo que dice la literatura vs lo que se </w:t>
      </w:r>
      <w:proofErr w:type="spellStart"/>
      <w:r w:rsidRPr="00DF7EEE">
        <w:rPr>
          <w:b/>
          <w:bCs/>
        </w:rPr>
        <w:t>agrego</w:t>
      </w:r>
      <w:proofErr w:type="spellEnd"/>
      <w:r w:rsidRPr="00DF7EEE">
        <w:rPr>
          <w:b/>
          <w:bCs/>
        </w:rPr>
        <w:t xml:space="preserve"> con un nuevo </w:t>
      </w:r>
      <w:proofErr w:type="gramStart"/>
      <w:r w:rsidRPr="00DF7EEE">
        <w:rPr>
          <w:b/>
          <w:bCs/>
        </w:rPr>
        <w:t>subtitulo</w:t>
      </w:r>
      <w:r w:rsidR="00061094" w:rsidRPr="00DF7EEE">
        <w:rPr>
          <w:b/>
          <w:bCs/>
          <w:color w:val="EE0000"/>
        </w:rPr>
        <w:t>(</w:t>
      </w:r>
      <w:proofErr w:type="gramEnd"/>
      <w:r w:rsidR="00061094" w:rsidRPr="00DF7EEE">
        <w:rPr>
          <w:b/>
          <w:bCs/>
          <w:color w:val="EE0000"/>
        </w:rPr>
        <w:t>Yap)</w:t>
      </w:r>
      <w:r w:rsidRPr="00DF7EEE">
        <w:rPr>
          <w:b/>
          <w:bCs/>
        </w:rPr>
        <w:br/>
      </w:r>
      <w:r w:rsidRPr="00DF7EEE">
        <w:rPr>
          <w:b/>
          <w:bCs/>
        </w:rPr>
        <w:br/>
        <w:t>4. Agregar 3.5</w:t>
      </w:r>
      <w:r w:rsidRPr="00DF7EEE">
        <w:t xml:space="preserve"> </w:t>
      </w:r>
      <w:r w:rsidRPr="00DF7EEE">
        <w:rPr>
          <w:b/>
          <w:bCs/>
        </w:rPr>
        <w:t xml:space="preserve">lógica de la </w:t>
      </w:r>
      <w:r w:rsidR="00DF7EEE" w:rsidRPr="00DF7EEE">
        <w:rPr>
          <w:b/>
          <w:bCs/>
        </w:rPr>
        <w:t>evaluación</w:t>
      </w:r>
      <w:r w:rsidR="00DF7EEE" w:rsidRPr="0000682C">
        <w:rPr>
          <w:b/>
          <w:bCs/>
          <w:color w:val="EE0000"/>
        </w:rPr>
        <w:t xml:space="preserve"> (Yap)</w:t>
      </w:r>
    </w:p>
    <w:p w14:paraId="142BF322" w14:textId="63316CBD" w:rsidR="00515ABA" w:rsidRDefault="00515ABA" w:rsidP="00F91B2F">
      <w:pPr>
        <w:rPr>
          <w:b/>
          <w:bCs/>
        </w:rPr>
      </w:pPr>
      <w:r>
        <w:rPr>
          <w:b/>
          <w:bCs/>
        </w:rPr>
        <w:t xml:space="preserve">5. Agregar z-score, </w:t>
      </w:r>
      <w:proofErr w:type="spellStart"/>
      <w:r>
        <w:rPr>
          <w:b/>
          <w:bCs/>
        </w:rPr>
        <w:t>Anova</w:t>
      </w:r>
      <w:proofErr w:type="spellEnd"/>
      <w:r>
        <w:rPr>
          <w:b/>
          <w:bCs/>
        </w:rPr>
        <w:t xml:space="preserve"> (si se usa), PIT y curvas de </w:t>
      </w:r>
      <w:r w:rsidR="002B79BF">
        <w:rPr>
          <w:b/>
          <w:bCs/>
        </w:rPr>
        <w:t>confiabilidad</w:t>
      </w:r>
      <w:r w:rsidR="0000682C">
        <w:rPr>
          <w:b/>
          <w:bCs/>
        </w:rPr>
        <w:t xml:space="preserve"> </w:t>
      </w:r>
      <w:r w:rsidR="003315EE" w:rsidRPr="0000682C">
        <w:rPr>
          <w:b/>
          <w:bCs/>
          <w:color w:val="EE0000"/>
        </w:rPr>
        <w:t>(Yap)</w:t>
      </w:r>
    </w:p>
    <w:p w14:paraId="79FDFF97" w14:textId="18F52608" w:rsidR="00515ABA" w:rsidRDefault="00515ABA" w:rsidP="00F91B2F">
      <w:pPr>
        <w:rPr>
          <w:b/>
          <w:bCs/>
        </w:rPr>
      </w:pPr>
      <w:r>
        <w:rPr>
          <w:b/>
          <w:bCs/>
        </w:rPr>
        <w:t xml:space="preserve">6. </w:t>
      </w:r>
      <w:r w:rsidR="002B79BF" w:rsidRPr="00DF7EEE">
        <w:rPr>
          <w:b/>
          <w:bCs/>
          <w:highlight w:val="cyan"/>
        </w:rPr>
        <w:t>Cambio análisis de DM</w:t>
      </w:r>
      <w:r w:rsidR="002B79BF">
        <w:rPr>
          <w:b/>
          <w:bCs/>
        </w:rPr>
        <w:t xml:space="preserve"> </w:t>
      </w:r>
    </w:p>
    <w:p w14:paraId="702AF5E2" w14:textId="77E55B4F" w:rsidR="002B79BF" w:rsidRDefault="002B79BF" w:rsidP="00F91B2F">
      <w:pPr>
        <w:rPr>
          <w:b/>
          <w:bCs/>
        </w:rPr>
      </w:pPr>
      <w:r>
        <w:rPr>
          <w:b/>
          <w:bCs/>
        </w:rPr>
        <w:t>7. Describir como se construye la densidad “real” en simulación 1 y 2</w:t>
      </w:r>
      <w:r w:rsidR="00773933">
        <w:rPr>
          <w:b/>
          <w:bCs/>
        </w:rPr>
        <w:t xml:space="preserve"> </w:t>
      </w:r>
      <w:r w:rsidR="00773933" w:rsidRPr="0000682C">
        <w:rPr>
          <w:b/>
          <w:bCs/>
          <w:color w:val="EE0000"/>
        </w:rPr>
        <w:t>(Yap)</w:t>
      </w:r>
    </w:p>
    <w:p w14:paraId="5F28B297" w14:textId="2916D659" w:rsidR="002B79BF" w:rsidRDefault="002B79BF" w:rsidP="00F91B2F">
      <w:pPr>
        <w:rPr>
          <w:b/>
          <w:bCs/>
        </w:rPr>
      </w:pPr>
      <w:r>
        <w:rPr>
          <w:b/>
          <w:bCs/>
        </w:rPr>
        <w:t xml:space="preserve">8. Mejorar la escritura sobre las aplicaciones en el caso de que serie se </w:t>
      </w:r>
      <w:r w:rsidR="006176FB">
        <w:rPr>
          <w:b/>
          <w:bCs/>
        </w:rPr>
        <w:t>usó</w:t>
      </w:r>
      <w:r>
        <w:rPr>
          <w:b/>
          <w:bCs/>
        </w:rPr>
        <w:t xml:space="preserve"> y con que propósito se hizo un EDA, explicar que los modelos se corren </w:t>
      </w:r>
      <w:r w:rsidRPr="002B79BF">
        <w:rPr>
          <w:b/>
          <w:bCs/>
        </w:rPr>
        <w:t>sobre la original</w:t>
      </w:r>
    </w:p>
    <w:p w14:paraId="65C16C27" w14:textId="485F0B61" w:rsidR="002404DA" w:rsidRPr="002404DA" w:rsidRDefault="002B79BF" w:rsidP="00F91B2F">
      <w:pPr>
        <w:rPr>
          <w:b/>
          <w:bCs/>
          <w:color w:val="EE0000"/>
        </w:rPr>
      </w:pPr>
      <w:r>
        <w:rPr>
          <w:b/>
          <w:bCs/>
        </w:rPr>
        <w:t xml:space="preserve">9. Revisar SB para coeficientes AR con raíz unitaria, si es posible </w:t>
      </w:r>
      <w:r w:rsidR="002404DA" w:rsidRPr="0000682C">
        <w:rPr>
          <w:b/>
          <w:bCs/>
          <w:color w:val="EE0000"/>
        </w:rPr>
        <w:t>(Yap)</w:t>
      </w:r>
      <w:r w:rsidR="002404DA">
        <w:rPr>
          <w:b/>
          <w:bCs/>
          <w:color w:val="EE0000"/>
        </w:rPr>
        <w:t xml:space="preserve"> SIP</w:t>
      </w:r>
    </w:p>
    <w:p w14:paraId="078F2C65" w14:textId="5D2E6A18" w:rsidR="002B79BF" w:rsidRPr="00515ABA" w:rsidRDefault="002B79BF" w:rsidP="00F91B2F">
      <w:pPr>
        <w:rPr>
          <w:b/>
          <w:bCs/>
        </w:rPr>
      </w:pPr>
      <w:r>
        <w:rPr>
          <w:b/>
          <w:bCs/>
        </w:rPr>
        <w:t xml:space="preserve">10. Imágenes de las densidades en aplicaciones </w:t>
      </w:r>
    </w:p>
    <w:sectPr w:rsidR="002B79BF" w:rsidRPr="00515ABA" w:rsidSect="00B82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728E"/>
    <w:multiLevelType w:val="hybridMultilevel"/>
    <w:tmpl w:val="52BE920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F196880"/>
    <w:multiLevelType w:val="hybridMultilevel"/>
    <w:tmpl w:val="9056A068"/>
    <w:lvl w:ilvl="0" w:tplc="240A0011">
      <w:start w:val="1"/>
      <w:numFmt w:val="decimal"/>
      <w:lvlText w:val="%1)"/>
      <w:lvlJc w:val="left"/>
      <w:pPr>
        <w:ind w:left="720" w:hanging="360"/>
      </w:pPr>
      <w:rPr>
        <w:rFonts w:hint="default"/>
      </w:r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98D5AB9"/>
    <w:multiLevelType w:val="hybridMultilevel"/>
    <w:tmpl w:val="0CD0D9D8"/>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7501252">
    <w:abstractNumId w:val="1"/>
  </w:num>
  <w:num w:numId="2" w16cid:durableId="1977562041">
    <w:abstractNumId w:val="2"/>
  </w:num>
  <w:num w:numId="3" w16cid:durableId="139496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34"/>
    <w:rsid w:val="0000682C"/>
    <w:rsid w:val="00061094"/>
    <w:rsid w:val="000929FC"/>
    <w:rsid w:val="00107456"/>
    <w:rsid w:val="00223F41"/>
    <w:rsid w:val="002404DA"/>
    <w:rsid w:val="002B79BF"/>
    <w:rsid w:val="003315EE"/>
    <w:rsid w:val="00341D92"/>
    <w:rsid w:val="003518F4"/>
    <w:rsid w:val="00394D19"/>
    <w:rsid w:val="0039642A"/>
    <w:rsid w:val="0041296F"/>
    <w:rsid w:val="0047106E"/>
    <w:rsid w:val="004D0619"/>
    <w:rsid w:val="00515ABA"/>
    <w:rsid w:val="006176FB"/>
    <w:rsid w:val="00671AA1"/>
    <w:rsid w:val="006830B6"/>
    <w:rsid w:val="006C0CB6"/>
    <w:rsid w:val="00773933"/>
    <w:rsid w:val="00782BF4"/>
    <w:rsid w:val="007E2CD5"/>
    <w:rsid w:val="008044C5"/>
    <w:rsid w:val="008310AB"/>
    <w:rsid w:val="008727C1"/>
    <w:rsid w:val="008B6030"/>
    <w:rsid w:val="008D771A"/>
    <w:rsid w:val="009C1D5E"/>
    <w:rsid w:val="009C3952"/>
    <w:rsid w:val="009D3746"/>
    <w:rsid w:val="00A752D1"/>
    <w:rsid w:val="00AB19F9"/>
    <w:rsid w:val="00B82664"/>
    <w:rsid w:val="00C1050D"/>
    <w:rsid w:val="00CE06B5"/>
    <w:rsid w:val="00CE5F03"/>
    <w:rsid w:val="00D47FD5"/>
    <w:rsid w:val="00D93F1B"/>
    <w:rsid w:val="00DB71B8"/>
    <w:rsid w:val="00DD6132"/>
    <w:rsid w:val="00DF3559"/>
    <w:rsid w:val="00DF7EEE"/>
    <w:rsid w:val="00EB7715"/>
    <w:rsid w:val="00ED5D34"/>
    <w:rsid w:val="00F14182"/>
    <w:rsid w:val="00F639C7"/>
    <w:rsid w:val="00F91B2F"/>
    <w:rsid w:val="00FA3AD4"/>
    <w:rsid w:val="00FD11BA"/>
    <w:rsid w:val="00FD2885"/>
    <w:rsid w:val="00FF6C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4E25"/>
  <w15:chartTrackingRefBased/>
  <w15:docId w15:val="{57AC046E-57F6-4CBB-AB9F-0837635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5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5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5D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5D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5D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5D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5D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5D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5D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5D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5D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5D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5D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5D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5D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5D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5D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5D34"/>
    <w:rPr>
      <w:rFonts w:eastAsiaTheme="majorEastAsia" w:cstheme="majorBidi"/>
      <w:color w:val="272727" w:themeColor="text1" w:themeTint="D8"/>
    </w:rPr>
  </w:style>
  <w:style w:type="paragraph" w:styleId="Ttulo">
    <w:name w:val="Title"/>
    <w:basedOn w:val="Normal"/>
    <w:next w:val="Normal"/>
    <w:link w:val="TtuloCar"/>
    <w:uiPriority w:val="10"/>
    <w:qFormat/>
    <w:rsid w:val="00ED5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5D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5D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5D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5D34"/>
    <w:pPr>
      <w:spacing w:before="160"/>
      <w:jc w:val="center"/>
    </w:pPr>
    <w:rPr>
      <w:i/>
      <w:iCs/>
      <w:color w:val="404040" w:themeColor="text1" w:themeTint="BF"/>
    </w:rPr>
  </w:style>
  <w:style w:type="character" w:customStyle="1" w:styleId="CitaCar">
    <w:name w:val="Cita Car"/>
    <w:basedOn w:val="Fuentedeprrafopredeter"/>
    <w:link w:val="Cita"/>
    <w:uiPriority w:val="29"/>
    <w:rsid w:val="00ED5D34"/>
    <w:rPr>
      <w:i/>
      <w:iCs/>
      <w:color w:val="404040" w:themeColor="text1" w:themeTint="BF"/>
    </w:rPr>
  </w:style>
  <w:style w:type="paragraph" w:styleId="Prrafodelista">
    <w:name w:val="List Paragraph"/>
    <w:basedOn w:val="Normal"/>
    <w:uiPriority w:val="34"/>
    <w:qFormat/>
    <w:rsid w:val="00ED5D34"/>
    <w:pPr>
      <w:ind w:left="720"/>
      <w:contextualSpacing/>
    </w:pPr>
  </w:style>
  <w:style w:type="character" w:styleId="nfasisintenso">
    <w:name w:val="Intense Emphasis"/>
    <w:basedOn w:val="Fuentedeprrafopredeter"/>
    <w:uiPriority w:val="21"/>
    <w:qFormat/>
    <w:rsid w:val="00ED5D34"/>
    <w:rPr>
      <w:i/>
      <w:iCs/>
      <w:color w:val="0F4761" w:themeColor="accent1" w:themeShade="BF"/>
    </w:rPr>
  </w:style>
  <w:style w:type="paragraph" w:styleId="Citadestacada">
    <w:name w:val="Intense Quote"/>
    <w:basedOn w:val="Normal"/>
    <w:next w:val="Normal"/>
    <w:link w:val="CitadestacadaCar"/>
    <w:uiPriority w:val="30"/>
    <w:qFormat/>
    <w:rsid w:val="00ED5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5D34"/>
    <w:rPr>
      <w:i/>
      <w:iCs/>
      <w:color w:val="0F4761" w:themeColor="accent1" w:themeShade="BF"/>
    </w:rPr>
  </w:style>
  <w:style w:type="character" w:styleId="Referenciaintensa">
    <w:name w:val="Intense Reference"/>
    <w:basedOn w:val="Fuentedeprrafopredeter"/>
    <w:uiPriority w:val="32"/>
    <w:qFormat/>
    <w:rsid w:val="00ED5D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1453</TotalTime>
  <Pages>5</Pages>
  <Words>1420</Words>
  <Characters>7815</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Arrieta Prieto, Mario</dc:creator>
  <cp:keywords/>
  <dc:description/>
  <cp:lastModifiedBy>Pedro Jose Leal Mesa</cp:lastModifiedBy>
  <cp:revision>16</cp:revision>
  <dcterms:created xsi:type="dcterms:W3CDTF">2026-01-29T00:09:00Z</dcterms:created>
  <dcterms:modified xsi:type="dcterms:W3CDTF">2026-02-11T01:26:00Z</dcterms:modified>
</cp:coreProperties>
</file>