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7529" w:rsidRDefault="00277529" w:rsidP="00277529">
      <w:pPr>
        <w:jc w:val="center"/>
      </w:pPr>
    </w:p>
    <w:p w:rsidR="005853FD" w:rsidRDefault="00277529" w:rsidP="00277529">
      <w:pPr>
        <w:jc w:val="center"/>
      </w:pPr>
      <w:r>
        <w:rPr>
          <w:noProof/>
          <w:lang w:eastAsia="es-ES"/>
        </w:rPr>
        <w:drawing>
          <wp:inline distT="0" distB="0" distL="0" distR="0">
            <wp:extent cx="3977532" cy="1113709"/>
            <wp:effectExtent l="19050" t="0" r="3918" b="0"/>
            <wp:docPr id="2" name="1 Imagen" descr="log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bmp"/>
                    <pic:cNvPicPr/>
                  </pic:nvPicPr>
                  <pic:blipFill>
                    <a:blip r:embed="rId8"/>
                    <a:stretch>
                      <a:fillRect/>
                    </a:stretch>
                  </pic:blipFill>
                  <pic:spPr>
                    <a:xfrm>
                      <a:off x="0" y="0"/>
                      <a:ext cx="3977532" cy="1113709"/>
                    </a:xfrm>
                    <a:prstGeom prst="rect">
                      <a:avLst/>
                    </a:prstGeom>
                  </pic:spPr>
                </pic:pic>
              </a:graphicData>
            </a:graphic>
          </wp:inline>
        </w:drawing>
      </w:r>
    </w:p>
    <w:p w:rsidR="00277529" w:rsidRDefault="00277529"/>
    <w:p w:rsidR="00277529" w:rsidRDefault="00277529"/>
    <w:p w:rsidR="00277529" w:rsidRDefault="00277529"/>
    <w:p w:rsidR="00277529" w:rsidRDefault="00277529"/>
    <w:p w:rsidR="00277529" w:rsidRDefault="00277529"/>
    <w:tbl>
      <w:tblPr>
        <w:tblStyle w:val="Sombreadomedio1-nfasis1"/>
        <w:tblW w:w="0" w:type="auto"/>
        <w:tblLook w:val="04A0"/>
      </w:tblPr>
      <w:tblGrid>
        <w:gridCol w:w="1384"/>
        <w:gridCol w:w="3630"/>
        <w:gridCol w:w="1815"/>
        <w:gridCol w:w="1815"/>
      </w:tblGrid>
      <w:tr w:rsidR="00277529" w:rsidTr="0098735B">
        <w:trPr>
          <w:cnfStyle w:val="100000000000"/>
          <w:trHeight w:val="404"/>
        </w:trPr>
        <w:tc>
          <w:tcPr>
            <w:cnfStyle w:val="001000000000"/>
            <w:tcW w:w="1384" w:type="dxa"/>
          </w:tcPr>
          <w:p w:rsidR="00277529" w:rsidRDefault="00277529">
            <w:r>
              <w:t>Sector:</w:t>
            </w:r>
          </w:p>
        </w:tc>
        <w:tc>
          <w:tcPr>
            <w:tcW w:w="3630" w:type="dxa"/>
          </w:tcPr>
          <w:p w:rsidR="00277529" w:rsidRDefault="00820EF9" w:rsidP="009D48A4">
            <w:pPr>
              <w:jc w:val="both"/>
              <w:cnfStyle w:val="100000000000"/>
            </w:pPr>
            <w:r>
              <w:t>Contaduría</w:t>
            </w:r>
            <w:r w:rsidR="00277529">
              <w:t xml:space="preserve"> </w:t>
            </w:r>
          </w:p>
        </w:tc>
        <w:tc>
          <w:tcPr>
            <w:tcW w:w="1815" w:type="dxa"/>
          </w:tcPr>
          <w:p w:rsidR="00277529" w:rsidRPr="00277529" w:rsidRDefault="00277529" w:rsidP="009D48A4">
            <w:pPr>
              <w:jc w:val="both"/>
              <w:cnfStyle w:val="100000000000"/>
              <w:rPr>
                <w:bCs w:val="0"/>
              </w:rPr>
            </w:pPr>
            <w:r w:rsidRPr="00277529">
              <w:rPr>
                <w:bCs w:val="0"/>
              </w:rPr>
              <w:t>Fecha:</w:t>
            </w:r>
          </w:p>
        </w:tc>
        <w:tc>
          <w:tcPr>
            <w:tcW w:w="1815" w:type="dxa"/>
          </w:tcPr>
          <w:p w:rsidR="00277529" w:rsidRDefault="00820EF9" w:rsidP="009D48A4">
            <w:pPr>
              <w:jc w:val="both"/>
              <w:cnfStyle w:val="100000000000"/>
            </w:pPr>
            <w:r>
              <w:t>20/01/2014</w:t>
            </w:r>
          </w:p>
        </w:tc>
      </w:tr>
      <w:tr w:rsidR="009D48A4" w:rsidTr="009D48A4">
        <w:trPr>
          <w:cnfStyle w:val="000000100000"/>
          <w:trHeight w:val="422"/>
        </w:trPr>
        <w:tc>
          <w:tcPr>
            <w:cnfStyle w:val="001000000000"/>
            <w:tcW w:w="1384" w:type="dxa"/>
          </w:tcPr>
          <w:p w:rsidR="009D48A4" w:rsidRDefault="009D48A4"/>
        </w:tc>
        <w:tc>
          <w:tcPr>
            <w:tcW w:w="7260" w:type="dxa"/>
            <w:gridSpan w:val="3"/>
          </w:tcPr>
          <w:p w:rsidR="009D48A4" w:rsidRDefault="009D48A4">
            <w:pPr>
              <w:cnfStyle w:val="000000100000"/>
            </w:pPr>
          </w:p>
        </w:tc>
      </w:tr>
      <w:tr w:rsidR="00277529" w:rsidTr="009D48A4">
        <w:trPr>
          <w:cnfStyle w:val="000000010000"/>
          <w:trHeight w:val="422"/>
        </w:trPr>
        <w:tc>
          <w:tcPr>
            <w:cnfStyle w:val="001000000000"/>
            <w:tcW w:w="1384" w:type="dxa"/>
          </w:tcPr>
          <w:p w:rsidR="00277529" w:rsidRDefault="00277529">
            <w:r>
              <w:t xml:space="preserve">Sistema : </w:t>
            </w:r>
          </w:p>
        </w:tc>
        <w:tc>
          <w:tcPr>
            <w:tcW w:w="7260" w:type="dxa"/>
            <w:gridSpan w:val="3"/>
          </w:tcPr>
          <w:p w:rsidR="00277529" w:rsidRDefault="00820EF9">
            <w:pPr>
              <w:cnfStyle w:val="000000010000"/>
            </w:pPr>
            <w:r>
              <w:t>ERP</w:t>
            </w:r>
            <w:r w:rsidR="00277529">
              <w:t>.</w:t>
            </w:r>
          </w:p>
        </w:tc>
      </w:tr>
      <w:tr w:rsidR="00277529" w:rsidTr="009D48A4">
        <w:trPr>
          <w:cnfStyle w:val="000000100000"/>
          <w:trHeight w:val="422"/>
        </w:trPr>
        <w:tc>
          <w:tcPr>
            <w:cnfStyle w:val="001000000000"/>
            <w:tcW w:w="1384" w:type="dxa"/>
          </w:tcPr>
          <w:p w:rsidR="00277529" w:rsidRDefault="00277529"/>
        </w:tc>
        <w:tc>
          <w:tcPr>
            <w:tcW w:w="7260" w:type="dxa"/>
            <w:gridSpan w:val="3"/>
          </w:tcPr>
          <w:p w:rsidR="00277529" w:rsidRDefault="00277529">
            <w:pPr>
              <w:cnfStyle w:val="000000100000"/>
            </w:pPr>
          </w:p>
        </w:tc>
      </w:tr>
      <w:tr w:rsidR="00277529" w:rsidTr="009D48A4">
        <w:trPr>
          <w:cnfStyle w:val="000000010000"/>
          <w:trHeight w:val="422"/>
        </w:trPr>
        <w:tc>
          <w:tcPr>
            <w:cnfStyle w:val="001000000000"/>
            <w:tcW w:w="1384" w:type="dxa"/>
          </w:tcPr>
          <w:p w:rsidR="00277529" w:rsidRDefault="00820EF9">
            <w:r>
              <w:t xml:space="preserve">Acceso : </w:t>
            </w:r>
          </w:p>
        </w:tc>
        <w:tc>
          <w:tcPr>
            <w:tcW w:w="7260" w:type="dxa"/>
            <w:gridSpan w:val="3"/>
          </w:tcPr>
          <w:p w:rsidR="00277529" w:rsidRDefault="00820EF9">
            <w:pPr>
              <w:cnfStyle w:val="000000010000"/>
            </w:pPr>
            <w:r>
              <w:t>192.168.0.8:8080/ERP</w:t>
            </w:r>
          </w:p>
        </w:tc>
      </w:tr>
      <w:tr w:rsidR="00277529" w:rsidTr="009D48A4">
        <w:trPr>
          <w:cnfStyle w:val="000000100000"/>
          <w:trHeight w:val="422"/>
        </w:trPr>
        <w:tc>
          <w:tcPr>
            <w:cnfStyle w:val="001000000000"/>
            <w:tcW w:w="1384" w:type="dxa"/>
          </w:tcPr>
          <w:p w:rsidR="00277529" w:rsidRDefault="00277529"/>
        </w:tc>
        <w:tc>
          <w:tcPr>
            <w:tcW w:w="7260" w:type="dxa"/>
            <w:gridSpan w:val="3"/>
          </w:tcPr>
          <w:p w:rsidR="00277529" w:rsidRDefault="00277529">
            <w:pPr>
              <w:cnfStyle w:val="000000100000"/>
            </w:pPr>
          </w:p>
        </w:tc>
      </w:tr>
      <w:tr w:rsidR="009D48A4" w:rsidTr="009D48A4">
        <w:trPr>
          <w:cnfStyle w:val="000000010000"/>
          <w:trHeight w:val="425"/>
        </w:trPr>
        <w:tc>
          <w:tcPr>
            <w:cnfStyle w:val="001000000000"/>
            <w:tcW w:w="1384" w:type="dxa"/>
          </w:tcPr>
          <w:p w:rsidR="009D48A4" w:rsidRDefault="009D48A4">
            <w:r>
              <w:t>Titulo:</w:t>
            </w:r>
          </w:p>
        </w:tc>
        <w:tc>
          <w:tcPr>
            <w:tcW w:w="7260" w:type="dxa"/>
            <w:gridSpan w:val="3"/>
          </w:tcPr>
          <w:p w:rsidR="009D48A4" w:rsidRDefault="00820EF9" w:rsidP="001F2D42">
            <w:pPr>
              <w:cnfStyle w:val="000000010000"/>
            </w:pPr>
            <w:r>
              <w:t>Sistema ERP Web</w:t>
            </w:r>
          </w:p>
        </w:tc>
      </w:tr>
      <w:tr w:rsidR="009D48A4" w:rsidTr="009D48A4">
        <w:trPr>
          <w:cnfStyle w:val="000000100000"/>
          <w:trHeight w:val="430"/>
        </w:trPr>
        <w:tc>
          <w:tcPr>
            <w:cnfStyle w:val="001000000000"/>
            <w:tcW w:w="1384" w:type="dxa"/>
          </w:tcPr>
          <w:p w:rsidR="009D48A4" w:rsidRDefault="009D48A4"/>
        </w:tc>
        <w:tc>
          <w:tcPr>
            <w:tcW w:w="7260" w:type="dxa"/>
            <w:gridSpan w:val="3"/>
          </w:tcPr>
          <w:p w:rsidR="009D48A4" w:rsidRDefault="009D48A4">
            <w:pPr>
              <w:cnfStyle w:val="000000100000"/>
            </w:pPr>
          </w:p>
        </w:tc>
      </w:tr>
      <w:tr w:rsidR="009D48A4" w:rsidTr="009D48A4">
        <w:trPr>
          <w:cnfStyle w:val="000000010000"/>
          <w:trHeight w:val="433"/>
        </w:trPr>
        <w:tc>
          <w:tcPr>
            <w:cnfStyle w:val="001000000000"/>
            <w:tcW w:w="1384" w:type="dxa"/>
          </w:tcPr>
          <w:p w:rsidR="009D48A4" w:rsidRDefault="009D48A4">
            <w:r>
              <w:t>Descripción:</w:t>
            </w:r>
          </w:p>
        </w:tc>
        <w:tc>
          <w:tcPr>
            <w:tcW w:w="7260" w:type="dxa"/>
            <w:gridSpan w:val="3"/>
          </w:tcPr>
          <w:p w:rsidR="009D48A4" w:rsidRDefault="00820EF9" w:rsidP="001F2D42">
            <w:pPr>
              <w:cnfStyle w:val="000000010000"/>
            </w:pPr>
            <w:r>
              <w:t>Guía rápida de uso aplicativo ERP WEB y circuito de pago a proveedores</w:t>
            </w:r>
            <w:r w:rsidR="00A06200">
              <w:t>.</w:t>
            </w:r>
          </w:p>
        </w:tc>
      </w:tr>
    </w:tbl>
    <w:p w:rsidR="009D48A4" w:rsidRDefault="009D48A4"/>
    <w:p w:rsidR="00277529" w:rsidRDefault="00277529"/>
    <w:p w:rsidR="00277529" w:rsidRDefault="00277529"/>
    <w:p w:rsidR="00277529" w:rsidRDefault="00277529"/>
    <w:p w:rsidR="00277529" w:rsidRDefault="00277529"/>
    <w:p w:rsidR="00277529" w:rsidRDefault="00277529"/>
    <w:p w:rsidR="00277529" w:rsidRDefault="00277529"/>
    <w:p w:rsidR="00277529" w:rsidRDefault="00277529"/>
    <w:p w:rsidR="00C73B79" w:rsidRDefault="00C73B79"/>
    <w:p w:rsidR="00C73B79" w:rsidRDefault="00C73B79"/>
    <w:p w:rsidR="00820EF9" w:rsidRDefault="00820EF9" w:rsidP="00820EF9">
      <w:pPr>
        <w:jc w:val="center"/>
      </w:pPr>
    </w:p>
    <w:p w:rsidR="00820EF9" w:rsidRDefault="00820EF9" w:rsidP="00820EF9">
      <w:pPr>
        <w:jc w:val="both"/>
      </w:pPr>
      <w:r>
        <w:t>Ingresando por Dominios tendremos:</w:t>
      </w:r>
    </w:p>
    <w:p w:rsidR="00820EF9" w:rsidRPr="009604EE" w:rsidRDefault="00820EF9" w:rsidP="00820EF9">
      <w:pPr>
        <w:jc w:val="both"/>
        <w:rPr>
          <w:b/>
          <w:sz w:val="24"/>
        </w:rPr>
      </w:pPr>
      <w:r w:rsidRPr="009604EE">
        <w:rPr>
          <w:b/>
          <w:sz w:val="24"/>
        </w:rPr>
        <w:t>Carga Padrón IIBB</w:t>
      </w:r>
    </w:p>
    <w:p w:rsidR="00820EF9" w:rsidRDefault="00820EF9" w:rsidP="00820EF9">
      <w:pPr>
        <w:jc w:val="both"/>
      </w:pPr>
      <w:r>
        <w:tab/>
        <w:t xml:space="preserve">Carga mensual del padrón descargado de </w:t>
      </w:r>
      <w:hyperlink r:id="rId9" w:history="1">
        <w:r w:rsidRPr="003672ED">
          <w:rPr>
            <w:rStyle w:val="Hipervnculo"/>
          </w:rPr>
          <w:t>www.arba.gov.ar</w:t>
        </w:r>
      </w:hyperlink>
      <w:r>
        <w:t xml:space="preserve">  en forma mensual</w:t>
      </w:r>
    </w:p>
    <w:p w:rsidR="00820EF9" w:rsidRDefault="00820EF9" w:rsidP="00820EF9">
      <w:pPr>
        <w:jc w:val="both"/>
      </w:pPr>
      <w:r>
        <w:rPr>
          <w:noProof/>
          <w:lang w:eastAsia="es-ES"/>
        </w:rPr>
        <w:drawing>
          <wp:inline distT="0" distB="0" distL="0" distR="0">
            <wp:extent cx="5400675" cy="1047750"/>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t="15529" b="58589"/>
                    <a:stretch>
                      <a:fillRect/>
                    </a:stretch>
                  </pic:blipFill>
                  <pic:spPr bwMode="auto">
                    <a:xfrm>
                      <a:off x="0" y="0"/>
                      <a:ext cx="5400675" cy="1047750"/>
                    </a:xfrm>
                    <a:prstGeom prst="rect">
                      <a:avLst/>
                    </a:prstGeom>
                    <a:noFill/>
                    <a:ln w="9525">
                      <a:noFill/>
                      <a:miter lim="800000"/>
                      <a:headEnd/>
                      <a:tailEnd/>
                    </a:ln>
                  </pic:spPr>
                </pic:pic>
              </a:graphicData>
            </a:graphic>
          </wp:inline>
        </w:drawing>
      </w:r>
    </w:p>
    <w:p w:rsidR="00820EF9" w:rsidRDefault="00820EF9" w:rsidP="00820EF9">
      <w:pPr>
        <w:pStyle w:val="Prrafodelista"/>
        <w:numPr>
          <w:ilvl w:val="0"/>
          <w:numId w:val="1"/>
        </w:numPr>
        <w:jc w:val="both"/>
      </w:pPr>
      <w:r>
        <w:t>Pulsar el botón seleccionar y se abre el explorador de carpetas para que se seleccione el archivo bajado.</w:t>
      </w:r>
    </w:p>
    <w:p w:rsidR="00820EF9" w:rsidRDefault="00820EF9" w:rsidP="00820EF9">
      <w:pPr>
        <w:pStyle w:val="Prrafodelista"/>
        <w:numPr>
          <w:ilvl w:val="0"/>
          <w:numId w:val="1"/>
        </w:numPr>
        <w:jc w:val="both"/>
      </w:pPr>
      <w:r>
        <w:t>La aplicación carga el archivo y se activa el botón cargar.</w:t>
      </w:r>
    </w:p>
    <w:p w:rsidR="00820EF9" w:rsidRDefault="00820EF9" w:rsidP="00820EF9">
      <w:pPr>
        <w:pStyle w:val="Prrafodelista"/>
        <w:numPr>
          <w:ilvl w:val="0"/>
          <w:numId w:val="1"/>
        </w:numPr>
        <w:jc w:val="both"/>
      </w:pPr>
      <w:r>
        <w:t>Una vez cargado se activa el detalle del proceso.</w:t>
      </w:r>
    </w:p>
    <w:p w:rsidR="00820EF9" w:rsidRDefault="00820EF9" w:rsidP="00820EF9">
      <w:pPr>
        <w:jc w:val="both"/>
      </w:pPr>
      <w:r>
        <w:t>Fin de la carga del padrón</w:t>
      </w:r>
    </w:p>
    <w:p w:rsidR="00820EF9" w:rsidRDefault="00820EF9" w:rsidP="00820EF9">
      <w:pPr>
        <w:jc w:val="both"/>
      </w:pPr>
    </w:p>
    <w:p w:rsidR="00820EF9" w:rsidRPr="009604EE" w:rsidRDefault="00820EF9" w:rsidP="00820EF9">
      <w:pPr>
        <w:jc w:val="both"/>
        <w:rPr>
          <w:b/>
          <w:sz w:val="24"/>
        </w:rPr>
      </w:pPr>
      <w:r w:rsidRPr="009604EE">
        <w:rPr>
          <w:b/>
          <w:sz w:val="24"/>
        </w:rPr>
        <w:t>Agente Retención IIBB</w:t>
      </w:r>
    </w:p>
    <w:p w:rsidR="00820EF9" w:rsidRDefault="00820EF9" w:rsidP="00820EF9">
      <w:pPr>
        <w:jc w:val="both"/>
      </w:pPr>
    </w:p>
    <w:p w:rsidR="00820EF9" w:rsidRDefault="00820EF9" w:rsidP="00820EF9">
      <w:pPr>
        <w:jc w:val="both"/>
      </w:pPr>
      <w:r>
        <w:t>Se carga por única vez para activar las zonas que la empresa es agente de retención y se colocan sus valores.</w:t>
      </w:r>
    </w:p>
    <w:p w:rsidR="00820EF9" w:rsidRDefault="00820EF9" w:rsidP="00820EF9">
      <w:pPr>
        <w:jc w:val="both"/>
      </w:pPr>
      <w:r>
        <w:rPr>
          <w:noProof/>
          <w:lang w:eastAsia="es-ES"/>
        </w:rPr>
        <w:drawing>
          <wp:inline distT="0" distB="0" distL="0" distR="0">
            <wp:extent cx="5233916" cy="1446663"/>
            <wp:effectExtent l="19050" t="0" r="4834"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911" t="15320" r="2149" b="48990"/>
                    <a:stretch>
                      <a:fillRect/>
                    </a:stretch>
                  </pic:blipFill>
                  <pic:spPr bwMode="auto">
                    <a:xfrm>
                      <a:off x="0" y="0"/>
                      <a:ext cx="5233916" cy="1446663"/>
                    </a:xfrm>
                    <a:prstGeom prst="rect">
                      <a:avLst/>
                    </a:prstGeom>
                    <a:noFill/>
                    <a:ln w="9525">
                      <a:noFill/>
                      <a:miter lim="800000"/>
                      <a:headEnd/>
                      <a:tailEnd/>
                    </a:ln>
                  </pic:spPr>
                </pic:pic>
              </a:graphicData>
            </a:graphic>
          </wp:inline>
        </w:drawing>
      </w:r>
    </w:p>
    <w:p w:rsidR="00820EF9" w:rsidRDefault="00820EF9" w:rsidP="00820EF9">
      <w:pPr>
        <w:jc w:val="both"/>
      </w:pPr>
    </w:p>
    <w:p w:rsidR="00820EF9" w:rsidRDefault="00820EF9" w:rsidP="00820EF9">
      <w:pPr>
        <w:jc w:val="both"/>
        <w:rPr>
          <w:b/>
          <w:sz w:val="24"/>
        </w:rPr>
      </w:pPr>
      <w:r>
        <w:rPr>
          <w:b/>
          <w:sz w:val="24"/>
        </w:rPr>
        <w:t>Proveedor</w:t>
      </w:r>
    </w:p>
    <w:p w:rsidR="00820EF9" w:rsidRDefault="00820EF9" w:rsidP="00820EF9">
      <w:pPr>
        <w:jc w:val="both"/>
      </w:pPr>
      <w:r>
        <w:tab/>
        <w:t>Se realiza el alta – baja y modificación de proveedores con sus datos personales – impositivos y contables.</w:t>
      </w:r>
    </w:p>
    <w:p w:rsidR="00820EF9" w:rsidRDefault="00820EF9" w:rsidP="00820EF9">
      <w:pPr>
        <w:jc w:val="both"/>
      </w:pPr>
      <w:r>
        <w:rPr>
          <w:noProof/>
          <w:lang w:eastAsia="es-ES"/>
        </w:rPr>
        <w:lastRenderedPageBreak/>
        <w:drawing>
          <wp:inline distT="0" distB="0" distL="0" distR="0">
            <wp:extent cx="5286375" cy="1495425"/>
            <wp:effectExtent l="1905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t="15765" r="2116" b="47294"/>
                    <a:stretch>
                      <a:fillRect/>
                    </a:stretch>
                  </pic:blipFill>
                  <pic:spPr bwMode="auto">
                    <a:xfrm>
                      <a:off x="0" y="0"/>
                      <a:ext cx="5286375" cy="1495425"/>
                    </a:xfrm>
                    <a:prstGeom prst="rect">
                      <a:avLst/>
                    </a:prstGeom>
                    <a:noFill/>
                    <a:ln w="9525">
                      <a:noFill/>
                      <a:miter lim="800000"/>
                      <a:headEnd/>
                      <a:tailEnd/>
                    </a:ln>
                  </pic:spPr>
                </pic:pic>
              </a:graphicData>
            </a:graphic>
          </wp:inline>
        </w:drawing>
      </w:r>
    </w:p>
    <w:p w:rsidR="00820EF9" w:rsidRDefault="00820EF9" w:rsidP="00820EF9">
      <w:pPr>
        <w:jc w:val="both"/>
      </w:pPr>
      <w:r>
        <w:tab/>
        <w:t>Se busca en Razón Social al proveedor. Si se coloca parte del proveedor y hay más de una coincidencia muestra el listado de los encontrados.</w:t>
      </w:r>
    </w:p>
    <w:p w:rsidR="00820EF9" w:rsidRPr="009604EE" w:rsidRDefault="00820EF9" w:rsidP="00820EF9">
      <w:pPr>
        <w:jc w:val="both"/>
      </w:pPr>
      <w:r>
        <w:tab/>
      </w:r>
    </w:p>
    <w:p w:rsidR="00820EF9" w:rsidRDefault="00820EF9" w:rsidP="00820EF9">
      <w:pPr>
        <w:jc w:val="center"/>
      </w:pPr>
      <w:r>
        <w:rPr>
          <w:noProof/>
          <w:lang w:eastAsia="es-ES"/>
        </w:rPr>
        <w:drawing>
          <wp:inline distT="0" distB="0" distL="0" distR="0">
            <wp:extent cx="4381500" cy="1657350"/>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l="1235" t="20706" r="17637" b="38353"/>
                    <a:stretch>
                      <a:fillRect/>
                    </a:stretch>
                  </pic:blipFill>
                  <pic:spPr bwMode="auto">
                    <a:xfrm>
                      <a:off x="0" y="0"/>
                      <a:ext cx="4381500" cy="1657350"/>
                    </a:xfrm>
                    <a:prstGeom prst="rect">
                      <a:avLst/>
                    </a:prstGeom>
                    <a:noFill/>
                    <a:ln w="9525">
                      <a:noFill/>
                      <a:miter lim="800000"/>
                      <a:headEnd/>
                      <a:tailEnd/>
                    </a:ln>
                  </pic:spPr>
                </pic:pic>
              </a:graphicData>
            </a:graphic>
          </wp:inline>
        </w:drawing>
      </w:r>
    </w:p>
    <w:p w:rsidR="00820EF9" w:rsidRPr="005636A1" w:rsidRDefault="00820EF9" w:rsidP="00820EF9">
      <w:pPr>
        <w:rPr>
          <w:b/>
          <w:sz w:val="24"/>
        </w:rPr>
      </w:pPr>
      <w:r w:rsidRPr="005636A1">
        <w:rPr>
          <w:b/>
          <w:sz w:val="24"/>
        </w:rPr>
        <w:t>Datos Personales.</w:t>
      </w:r>
    </w:p>
    <w:p w:rsidR="00820EF9" w:rsidRDefault="00820EF9" w:rsidP="00820EF9">
      <w:pPr>
        <w:jc w:val="both"/>
      </w:pPr>
      <w:r>
        <w:tab/>
        <w:t>La forma de pago es importante ya que se puede utilizar en la generación de órdenes de pago masivas.</w:t>
      </w:r>
    </w:p>
    <w:p w:rsidR="00820EF9" w:rsidRDefault="00820EF9" w:rsidP="00820EF9">
      <w:pPr>
        <w:jc w:val="both"/>
      </w:pPr>
      <w:r>
        <w:tab/>
        <w:t>El acuerdo de Banco es el formato que se utilizara para la generación del formato archivo Piryp.</w:t>
      </w:r>
    </w:p>
    <w:p w:rsidR="00820EF9" w:rsidRDefault="00820EF9" w:rsidP="00820EF9">
      <w:pPr>
        <w:jc w:val="center"/>
      </w:pPr>
      <w:r>
        <w:rPr>
          <w:noProof/>
          <w:lang w:eastAsia="es-ES"/>
        </w:rPr>
        <w:drawing>
          <wp:inline distT="0" distB="0" distL="0" distR="0">
            <wp:extent cx="5191125" cy="1685925"/>
            <wp:effectExtent l="1905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l="1411" t="19765" r="2469" b="38588"/>
                    <a:stretch>
                      <a:fillRect/>
                    </a:stretch>
                  </pic:blipFill>
                  <pic:spPr bwMode="auto">
                    <a:xfrm>
                      <a:off x="0" y="0"/>
                      <a:ext cx="5191125" cy="1685925"/>
                    </a:xfrm>
                    <a:prstGeom prst="rect">
                      <a:avLst/>
                    </a:prstGeom>
                    <a:noFill/>
                    <a:ln w="9525">
                      <a:noFill/>
                      <a:miter lim="800000"/>
                      <a:headEnd/>
                      <a:tailEnd/>
                    </a:ln>
                  </pic:spPr>
                </pic:pic>
              </a:graphicData>
            </a:graphic>
          </wp:inline>
        </w:drawing>
      </w:r>
    </w:p>
    <w:p w:rsidR="00820EF9" w:rsidRDefault="00820EF9" w:rsidP="00820EF9">
      <w:pPr>
        <w:jc w:val="center"/>
      </w:pPr>
    </w:p>
    <w:p w:rsidR="00DA2F82" w:rsidRDefault="00DA2F82" w:rsidP="00820EF9">
      <w:pPr>
        <w:rPr>
          <w:b/>
          <w:sz w:val="24"/>
        </w:rPr>
      </w:pPr>
    </w:p>
    <w:p w:rsidR="00DA2F82" w:rsidRDefault="00DA2F82" w:rsidP="00820EF9">
      <w:pPr>
        <w:rPr>
          <w:b/>
          <w:sz w:val="24"/>
        </w:rPr>
      </w:pPr>
    </w:p>
    <w:p w:rsidR="00DA2F82" w:rsidRDefault="00DA2F82" w:rsidP="00820EF9">
      <w:pPr>
        <w:rPr>
          <w:b/>
          <w:sz w:val="24"/>
        </w:rPr>
      </w:pPr>
    </w:p>
    <w:p w:rsidR="00820EF9" w:rsidRPr="005636A1" w:rsidRDefault="00820EF9" w:rsidP="00820EF9">
      <w:pPr>
        <w:rPr>
          <w:b/>
          <w:sz w:val="24"/>
        </w:rPr>
      </w:pPr>
      <w:r w:rsidRPr="005636A1">
        <w:rPr>
          <w:b/>
          <w:sz w:val="24"/>
        </w:rPr>
        <w:lastRenderedPageBreak/>
        <w:t>Datos Impositivos:</w:t>
      </w:r>
    </w:p>
    <w:p w:rsidR="00820EF9" w:rsidRDefault="00820EF9" w:rsidP="00820EF9">
      <w:r>
        <w:tab/>
        <w:t>Se puede iniciar a una fecha determinada con un saldo inicial.</w:t>
      </w:r>
    </w:p>
    <w:p w:rsidR="00820EF9" w:rsidRDefault="00820EF9" w:rsidP="00820EF9">
      <w:pPr>
        <w:jc w:val="both"/>
      </w:pPr>
      <w:r>
        <w:tab/>
        <w:t>Se deben revisar los datos de GANANCIAS – INGRESOS BRUTOS – COMERCIO E INDUSTRIA</w:t>
      </w:r>
    </w:p>
    <w:p w:rsidR="00820EF9" w:rsidRDefault="00820EF9" w:rsidP="00820EF9">
      <w:pPr>
        <w:jc w:val="center"/>
      </w:pPr>
      <w:r>
        <w:rPr>
          <w:noProof/>
          <w:lang w:eastAsia="es-ES"/>
        </w:rPr>
        <w:drawing>
          <wp:inline distT="0" distB="0" distL="0" distR="0">
            <wp:extent cx="5229225" cy="2466975"/>
            <wp:effectExtent l="1905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l="882" t="19764" r="2293" b="19294"/>
                    <a:stretch>
                      <a:fillRect/>
                    </a:stretch>
                  </pic:blipFill>
                  <pic:spPr bwMode="auto">
                    <a:xfrm>
                      <a:off x="0" y="0"/>
                      <a:ext cx="5229225" cy="2466975"/>
                    </a:xfrm>
                    <a:prstGeom prst="rect">
                      <a:avLst/>
                    </a:prstGeom>
                    <a:noFill/>
                    <a:ln w="9525">
                      <a:noFill/>
                      <a:miter lim="800000"/>
                      <a:headEnd/>
                      <a:tailEnd/>
                    </a:ln>
                  </pic:spPr>
                </pic:pic>
              </a:graphicData>
            </a:graphic>
          </wp:inline>
        </w:drawing>
      </w:r>
    </w:p>
    <w:p w:rsidR="00820EF9" w:rsidRDefault="00820EF9" w:rsidP="00820EF9"/>
    <w:p w:rsidR="00820EF9" w:rsidRPr="005636A1" w:rsidRDefault="00820EF9" w:rsidP="00820EF9">
      <w:pPr>
        <w:rPr>
          <w:b/>
          <w:sz w:val="24"/>
        </w:rPr>
      </w:pPr>
      <w:r w:rsidRPr="005636A1">
        <w:rPr>
          <w:b/>
          <w:sz w:val="24"/>
        </w:rPr>
        <w:t>Datos Contables:</w:t>
      </w:r>
    </w:p>
    <w:p w:rsidR="00820EF9" w:rsidRDefault="00820EF9" w:rsidP="00820EF9">
      <w:pPr>
        <w:jc w:val="both"/>
      </w:pPr>
      <w:r>
        <w:tab/>
        <w:t>Se le cargará una cuenta contable entre fechas para la recepción de los datos migrados en el sistema de PREPAGA.</w:t>
      </w:r>
    </w:p>
    <w:p w:rsidR="00820EF9" w:rsidRDefault="00820EF9" w:rsidP="00820EF9">
      <w:pPr>
        <w:jc w:val="center"/>
      </w:pPr>
      <w:r>
        <w:rPr>
          <w:noProof/>
          <w:lang w:eastAsia="es-ES"/>
        </w:rPr>
        <w:drawing>
          <wp:inline distT="0" distB="0" distL="0" distR="0">
            <wp:extent cx="5229225" cy="1219200"/>
            <wp:effectExtent l="1905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l="882" t="19765" r="2293" b="50118"/>
                    <a:stretch>
                      <a:fillRect/>
                    </a:stretch>
                  </pic:blipFill>
                  <pic:spPr bwMode="auto">
                    <a:xfrm>
                      <a:off x="0" y="0"/>
                      <a:ext cx="5229225" cy="1219200"/>
                    </a:xfrm>
                    <a:prstGeom prst="rect">
                      <a:avLst/>
                    </a:prstGeom>
                    <a:noFill/>
                    <a:ln w="9525">
                      <a:noFill/>
                      <a:miter lim="800000"/>
                      <a:headEnd/>
                      <a:tailEnd/>
                    </a:ln>
                  </pic:spPr>
                </pic:pic>
              </a:graphicData>
            </a:graphic>
          </wp:inline>
        </w:drawing>
      </w:r>
    </w:p>
    <w:p w:rsidR="00820EF9" w:rsidRDefault="00820EF9" w:rsidP="00820EF9">
      <w:pPr>
        <w:jc w:val="center"/>
      </w:pPr>
    </w:p>
    <w:p w:rsidR="00820EF9" w:rsidRPr="005636A1" w:rsidRDefault="00820EF9" w:rsidP="00820EF9">
      <w:pPr>
        <w:rPr>
          <w:b/>
          <w:sz w:val="24"/>
        </w:rPr>
      </w:pPr>
      <w:r w:rsidRPr="005636A1">
        <w:rPr>
          <w:b/>
          <w:sz w:val="24"/>
        </w:rPr>
        <w:t>Discriminación Libro I.V.A.:</w:t>
      </w:r>
    </w:p>
    <w:p w:rsidR="00820EF9" w:rsidRDefault="00820EF9" w:rsidP="00820EF9">
      <w:r>
        <w:tab/>
        <w:t>Se debe colocar la discriminación del IVA. Los montos que se migran de la prepaga</w:t>
      </w:r>
    </w:p>
    <w:p w:rsidR="00820EF9" w:rsidRDefault="00820EF9" w:rsidP="00820EF9">
      <w:pPr>
        <w:jc w:val="center"/>
      </w:pPr>
      <w:r>
        <w:rPr>
          <w:noProof/>
          <w:lang w:eastAsia="es-ES"/>
        </w:rPr>
        <w:lastRenderedPageBreak/>
        <w:drawing>
          <wp:inline distT="0" distB="0" distL="0" distR="0">
            <wp:extent cx="5400675" cy="2143125"/>
            <wp:effectExtent l="1905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srcRect t="19294" b="27765"/>
                    <a:stretch>
                      <a:fillRect/>
                    </a:stretch>
                  </pic:blipFill>
                  <pic:spPr bwMode="auto">
                    <a:xfrm>
                      <a:off x="0" y="0"/>
                      <a:ext cx="5400675" cy="2143125"/>
                    </a:xfrm>
                    <a:prstGeom prst="rect">
                      <a:avLst/>
                    </a:prstGeom>
                    <a:noFill/>
                    <a:ln w="9525">
                      <a:noFill/>
                      <a:miter lim="800000"/>
                      <a:headEnd/>
                      <a:tailEnd/>
                    </a:ln>
                  </pic:spPr>
                </pic:pic>
              </a:graphicData>
            </a:graphic>
          </wp:inline>
        </w:drawing>
      </w:r>
    </w:p>
    <w:p w:rsidR="00820EF9" w:rsidRDefault="00820EF9" w:rsidP="00820EF9">
      <w:pPr>
        <w:jc w:val="center"/>
      </w:pPr>
    </w:p>
    <w:p w:rsidR="00820EF9" w:rsidRPr="005636A1" w:rsidRDefault="00820EF9" w:rsidP="00820EF9">
      <w:pPr>
        <w:rPr>
          <w:b/>
          <w:sz w:val="24"/>
        </w:rPr>
      </w:pPr>
      <w:r w:rsidRPr="005636A1">
        <w:rPr>
          <w:b/>
          <w:sz w:val="24"/>
        </w:rPr>
        <w:t>Carga de Comprobantes:</w:t>
      </w:r>
    </w:p>
    <w:p w:rsidR="00820EF9" w:rsidRDefault="00820EF9" w:rsidP="00820EF9">
      <w:r>
        <w:tab/>
        <w:t>Pantalla donde se cargan los comprobantes NO migrados por el módulo de PREPAGA.</w:t>
      </w:r>
    </w:p>
    <w:p w:rsidR="00820EF9" w:rsidRDefault="00820EF9" w:rsidP="00820EF9">
      <w:pPr>
        <w:jc w:val="center"/>
      </w:pPr>
    </w:p>
    <w:p w:rsidR="00820EF9" w:rsidRDefault="00820EF9" w:rsidP="00820EF9">
      <w:pPr>
        <w:jc w:val="center"/>
      </w:pPr>
      <w:r>
        <w:rPr>
          <w:noProof/>
          <w:lang w:eastAsia="es-ES"/>
        </w:rPr>
        <w:drawing>
          <wp:inline distT="0" distB="0" distL="0" distR="0">
            <wp:extent cx="5400675" cy="495300"/>
            <wp:effectExtent l="1905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t="13176" b="74589"/>
                    <a:stretch>
                      <a:fillRect/>
                    </a:stretch>
                  </pic:blipFill>
                  <pic:spPr bwMode="auto">
                    <a:xfrm>
                      <a:off x="0" y="0"/>
                      <a:ext cx="5400675" cy="495300"/>
                    </a:xfrm>
                    <a:prstGeom prst="rect">
                      <a:avLst/>
                    </a:prstGeom>
                    <a:noFill/>
                    <a:ln w="9525">
                      <a:noFill/>
                      <a:miter lim="800000"/>
                      <a:headEnd/>
                      <a:tailEnd/>
                    </a:ln>
                  </pic:spPr>
                </pic:pic>
              </a:graphicData>
            </a:graphic>
          </wp:inline>
        </w:drawing>
      </w:r>
    </w:p>
    <w:p w:rsidR="00820EF9" w:rsidRDefault="00820EF9" w:rsidP="00820EF9"/>
    <w:p w:rsidR="00820EF9" w:rsidRDefault="00820EF9" w:rsidP="00820EF9">
      <w:pPr>
        <w:jc w:val="both"/>
      </w:pPr>
      <w:r>
        <w:tab/>
        <w:t>Se busca al proveedor y se muestran en pantalla los datos personales del mismo sin posibilidad a ser modificados por ésta pantalla (deben modificarse por la opción proveedores)</w:t>
      </w:r>
    </w:p>
    <w:p w:rsidR="00820EF9" w:rsidRDefault="00820EF9" w:rsidP="00820EF9"/>
    <w:p w:rsidR="00820EF9" w:rsidRDefault="00820EF9" w:rsidP="00820EF9">
      <w:pPr>
        <w:jc w:val="center"/>
      </w:pPr>
      <w:r>
        <w:rPr>
          <w:noProof/>
          <w:lang w:eastAsia="es-ES"/>
        </w:rPr>
        <w:drawing>
          <wp:inline distT="0" distB="0" distL="0" distR="0">
            <wp:extent cx="5400675" cy="3371850"/>
            <wp:effectExtent l="1905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t="15529" b="1176"/>
                    <a:stretch>
                      <a:fillRect/>
                    </a:stretch>
                  </pic:blipFill>
                  <pic:spPr bwMode="auto">
                    <a:xfrm>
                      <a:off x="0" y="0"/>
                      <a:ext cx="5400675" cy="3371850"/>
                    </a:xfrm>
                    <a:prstGeom prst="rect">
                      <a:avLst/>
                    </a:prstGeom>
                    <a:noFill/>
                    <a:ln w="9525">
                      <a:noFill/>
                      <a:miter lim="800000"/>
                      <a:headEnd/>
                      <a:tailEnd/>
                    </a:ln>
                  </pic:spPr>
                </pic:pic>
              </a:graphicData>
            </a:graphic>
          </wp:inline>
        </w:drawing>
      </w:r>
    </w:p>
    <w:p w:rsidR="00820EF9" w:rsidRDefault="00820EF9" w:rsidP="00820EF9">
      <w:pPr>
        <w:jc w:val="center"/>
      </w:pPr>
    </w:p>
    <w:p w:rsidR="00820EF9" w:rsidRDefault="00820EF9" w:rsidP="00820EF9">
      <w:pPr>
        <w:jc w:val="both"/>
      </w:pPr>
      <w:r>
        <w:tab/>
        <w:t>Clickeando en el menú lateral izquierdo sobre Datos Comprobante se empezarán a cargar los datos del comprobante. Ésta caga toma para la parte impositiva los datos del proveedor.</w:t>
      </w:r>
    </w:p>
    <w:p w:rsidR="00820EF9" w:rsidRDefault="00820EF9" w:rsidP="00820EF9"/>
    <w:p w:rsidR="00820EF9" w:rsidRDefault="00820EF9" w:rsidP="00820EF9">
      <w:pPr>
        <w:jc w:val="center"/>
      </w:pPr>
      <w:r>
        <w:rPr>
          <w:noProof/>
          <w:lang w:eastAsia="es-ES"/>
        </w:rPr>
        <w:drawing>
          <wp:inline distT="0" distB="0" distL="0" distR="0">
            <wp:extent cx="5400675" cy="2486025"/>
            <wp:effectExtent l="1905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t="20706" b="17882"/>
                    <a:stretch>
                      <a:fillRect/>
                    </a:stretch>
                  </pic:blipFill>
                  <pic:spPr bwMode="auto">
                    <a:xfrm>
                      <a:off x="0" y="0"/>
                      <a:ext cx="5400675" cy="2486025"/>
                    </a:xfrm>
                    <a:prstGeom prst="rect">
                      <a:avLst/>
                    </a:prstGeom>
                    <a:noFill/>
                    <a:ln w="9525">
                      <a:noFill/>
                      <a:miter lim="800000"/>
                      <a:headEnd/>
                      <a:tailEnd/>
                    </a:ln>
                  </pic:spPr>
                </pic:pic>
              </a:graphicData>
            </a:graphic>
          </wp:inline>
        </w:drawing>
      </w:r>
    </w:p>
    <w:p w:rsidR="00820EF9" w:rsidRDefault="00820EF9" w:rsidP="00820EF9"/>
    <w:p w:rsidR="00820EF9" w:rsidRDefault="00820EF9" w:rsidP="00820EF9">
      <w:pPr>
        <w:jc w:val="both"/>
      </w:pPr>
      <w:r>
        <w:tab/>
        <w:t xml:space="preserve">Una vez cargados los datos de la cabecera del comprobante se comienza  a cargar el detalle del gasto. </w:t>
      </w:r>
    </w:p>
    <w:p w:rsidR="00820EF9" w:rsidRDefault="00820EF9" w:rsidP="00820EF9">
      <w:r>
        <w:tab/>
      </w:r>
      <w:r>
        <w:rPr>
          <w:noProof/>
          <w:lang w:eastAsia="es-ES"/>
        </w:rPr>
        <w:drawing>
          <wp:inline distT="0" distB="0" distL="0" distR="0">
            <wp:extent cx="5400675" cy="2695575"/>
            <wp:effectExtent l="1905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t="20471" b="12941"/>
                    <a:stretch>
                      <a:fillRect/>
                    </a:stretch>
                  </pic:blipFill>
                  <pic:spPr bwMode="auto">
                    <a:xfrm>
                      <a:off x="0" y="0"/>
                      <a:ext cx="5400675" cy="2695575"/>
                    </a:xfrm>
                    <a:prstGeom prst="rect">
                      <a:avLst/>
                    </a:prstGeom>
                    <a:noFill/>
                    <a:ln w="9525">
                      <a:noFill/>
                      <a:miter lim="800000"/>
                      <a:headEnd/>
                      <a:tailEnd/>
                    </a:ln>
                  </pic:spPr>
                </pic:pic>
              </a:graphicData>
            </a:graphic>
          </wp:inline>
        </w:drawing>
      </w:r>
    </w:p>
    <w:p w:rsidR="00820EF9" w:rsidRDefault="00820EF9" w:rsidP="00820EF9"/>
    <w:p w:rsidR="00820EF9" w:rsidRDefault="00820EF9" w:rsidP="00820EF9">
      <w:pPr>
        <w:jc w:val="both"/>
      </w:pPr>
      <w:r>
        <w:t xml:space="preserve">Los datos fecha de </w:t>
      </w:r>
      <w:r w:rsidR="00DA2F82">
        <w:t>vencimiento,</w:t>
      </w:r>
      <w:r>
        <w:t xml:space="preserve">  </w:t>
      </w:r>
      <w:r w:rsidR="00DA2F82">
        <w:t>Cód.</w:t>
      </w:r>
      <w:r>
        <w:t xml:space="preserve"> Aduana,  </w:t>
      </w:r>
      <w:r w:rsidR="00DA2F82">
        <w:t>Cód.</w:t>
      </w:r>
      <w:r>
        <w:t xml:space="preserve"> Destinación, Nro. Despacho, Digito </w:t>
      </w:r>
      <w:r w:rsidR="00DA2F82">
        <w:t>Verificador,</w:t>
      </w:r>
      <w:r>
        <w:t xml:space="preserve"> C.A.I., Fecha </w:t>
      </w:r>
      <w:r w:rsidR="00DA2F82">
        <w:t>Vto.</w:t>
      </w:r>
      <w:r>
        <w:t xml:space="preserve"> C.A.I. no son obligatorios.</w:t>
      </w:r>
    </w:p>
    <w:p w:rsidR="00820EF9" w:rsidRDefault="00820EF9" w:rsidP="00820EF9">
      <w:pPr>
        <w:jc w:val="both"/>
      </w:pPr>
    </w:p>
    <w:p w:rsidR="00820EF9" w:rsidRDefault="00820EF9" w:rsidP="00820EF9">
      <w:pPr>
        <w:jc w:val="both"/>
      </w:pPr>
      <w:r>
        <w:tab/>
        <w:t>Una vez que la sumatoria de los importes de los detalles el igual al valor total del comprobante se habilita en el menú izquierdo el ítem de Imputaciones.</w:t>
      </w:r>
    </w:p>
    <w:p w:rsidR="00820EF9" w:rsidRDefault="00820EF9" w:rsidP="00820EF9">
      <w:pPr>
        <w:jc w:val="both"/>
      </w:pPr>
      <w:r>
        <w:t xml:space="preserve"> </w:t>
      </w:r>
      <w:r>
        <w:tab/>
        <w:t>Las imputaciones son cargadas de la forma que uno quiera o pretenda separar el importe en el libro de cuentas. También se utilizar el centro de costos para saber por donde se genera el gasto si la cuenta utilizada es de costos.</w:t>
      </w:r>
    </w:p>
    <w:p w:rsidR="00820EF9" w:rsidRDefault="00820EF9" w:rsidP="00820EF9"/>
    <w:p w:rsidR="00820EF9" w:rsidRDefault="00820EF9" w:rsidP="00820EF9">
      <w:r>
        <w:rPr>
          <w:noProof/>
          <w:lang w:eastAsia="es-ES"/>
        </w:rPr>
        <w:drawing>
          <wp:inline distT="0" distB="0" distL="0" distR="0">
            <wp:extent cx="5400675" cy="2143125"/>
            <wp:effectExtent l="1905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t="7529" b="39530"/>
                    <a:stretch>
                      <a:fillRect/>
                    </a:stretch>
                  </pic:blipFill>
                  <pic:spPr bwMode="auto">
                    <a:xfrm>
                      <a:off x="0" y="0"/>
                      <a:ext cx="5400675" cy="2143125"/>
                    </a:xfrm>
                    <a:prstGeom prst="rect">
                      <a:avLst/>
                    </a:prstGeom>
                    <a:noFill/>
                    <a:ln w="9525">
                      <a:noFill/>
                      <a:miter lim="800000"/>
                      <a:headEnd/>
                      <a:tailEnd/>
                    </a:ln>
                  </pic:spPr>
                </pic:pic>
              </a:graphicData>
            </a:graphic>
          </wp:inline>
        </w:drawing>
      </w:r>
    </w:p>
    <w:p w:rsidR="00820EF9" w:rsidRDefault="00820EF9" w:rsidP="00820EF9"/>
    <w:p w:rsidR="00820EF9" w:rsidRPr="005636A1" w:rsidRDefault="00820EF9" w:rsidP="00820EF9">
      <w:pPr>
        <w:rPr>
          <w:b/>
          <w:sz w:val="24"/>
        </w:rPr>
      </w:pPr>
      <w:r w:rsidRPr="005636A1">
        <w:rPr>
          <w:b/>
          <w:sz w:val="24"/>
        </w:rPr>
        <w:t>Orden de Pago</w:t>
      </w:r>
    </w:p>
    <w:p w:rsidR="00820EF9" w:rsidRPr="005636A1" w:rsidRDefault="00820EF9" w:rsidP="00820EF9">
      <w:pPr>
        <w:rPr>
          <w:b/>
          <w:sz w:val="24"/>
        </w:rPr>
      </w:pPr>
      <w:r w:rsidRPr="005636A1">
        <w:rPr>
          <w:b/>
          <w:sz w:val="24"/>
        </w:rPr>
        <w:t>Generar Orden de Pago Masiva.</w:t>
      </w:r>
    </w:p>
    <w:p w:rsidR="00820EF9" w:rsidRDefault="00820EF9" w:rsidP="00820EF9">
      <w:pPr>
        <w:jc w:val="both"/>
      </w:pPr>
      <w:r>
        <w:tab/>
        <w:t>Este ítem genera tantas órdenes de pago en forma continua como se seleccionen de la lista. Estas listas son mostradas dependiente la forma de pago que posee el proveedor y el rango de fechas solicitadas.</w:t>
      </w:r>
    </w:p>
    <w:p w:rsidR="00820EF9" w:rsidRDefault="00820EF9" w:rsidP="00820EF9"/>
    <w:p w:rsidR="00820EF9" w:rsidRDefault="00820EF9" w:rsidP="00820EF9">
      <w:pPr>
        <w:jc w:val="center"/>
      </w:pPr>
      <w:r>
        <w:rPr>
          <w:noProof/>
          <w:lang w:eastAsia="es-ES"/>
        </w:rPr>
        <w:drawing>
          <wp:inline distT="0" distB="0" distL="0" distR="0">
            <wp:extent cx="5400675" cy="1419225"/>
            <wp:effectExtent l="1905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t="15529" b="49412"/>
                    <a:stretch>
                      <a:fillRect/>
                    </a:stretch>
                  </pic:blipFill>
                  <pic:spPr bwMode="auto">
                    <a:xfrm>
                      <a:off x="0" y="0"/>
                      <a:ext cx="5400675" cy="1419225"/>
                    </a:xfrm>
                    <a:prstGeom prst="rect">
                      <a:avLst/>
                    </a:prstGeom>
                    <a:noFill/>
                    <a:ln w="9525">
                      <a:noFill/>
                      <a:miter lim="800000"/>
                      <a:headEnd/>
                      <a:tailEnd/>
                    </a:ln>
                  </pic:spPr>
                </pic:pic>
              </a:graphicData>
            </a:graphic>
          </wp:inline>
        </w:drawing>
      </w:r>
    </w:p>
    <w:p w:rsidR="00820EF9" w:rsidRDefault="00820EF9" w:rsidP="00820EF9">
      <w:pPr>
        <w:jc w:val="both"/>
      </w:pPr>
      <w:r>
        <w:tab/>
        <w:t>Una vez listado los comprobantes con el concepto solicitado se podrán seleccionar la cantidad que el usuario quiera para realizar los pagos colocándole los valores a cancelar (total o parcial) de cada uno.</w:t>
      </w:r>
    </w:p>
    <w:p w:rsidR="00820EF9" w:rsidRDefault="00820EF9" w:rsidP="00820EF9">
      <w:pPr>
        <w:jc w:val="center"/>
      </w:pPr>
    </w:p>
    <w:p w:rsidR="00820EF9" w:rsidRDefault="00820EF9" w:rsidP="00820EF9">
      <w:pPr>
        <w:jc w:val="center"/>
      </w:pPr>
      <w:r>
        <w:rPr>
          <w:noProof/>
          <w:lang w:eastAsia="es-ES"/>
        </w:rPr>
        <w:lastRenderedPageBreak/>
        <w:drawing>
          <wp:inline distT="0" distB="0" distL="0" distR="0">
            <wp:extent cx="5400675" cy="1381125"/>
            <wp:effectExtent l="1905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t="15765" b="50117"/>
                    <a:stretch>
                      <a:fillRect/>
                    </a:stretch>
                  </pic:blipFill>
                  <pic:spPr bwMode="auto">
                    <a:xfrm>
                      <a:off x="0" y="0"/>
                      <a:ext cx="5400675" cy="1381125"/>
                    </a:xfrm>
                    <a:prstGeom prst="rect">
                      <a:avLst/>
                    </a:prstGeom>
                    <a:noFill/>
                    <a:ln w="9525">
                      <a:noFill/>
                      <a:miter lim="800000"/>
                      <a:headEnd/>
                      <a:tailEnd/>
                    </a:ln>
                  </pic:spPr>
                </pic:pic>
              </a:graphicData>
            </a:graphic>
          </wp:inline>
        </w:drawing>
      </w:r>
    </w:p>
    <w:p w:rsidR="00820EF9" w:rsidRPr="005636A1" w:rsidRDefault="00820EF9" w:rsidP="00820EF9">
      <w:pPr>
        <w:rPr>
          <w:b/>
          <w:sz w:val="24"/>
        </w:rPr>
      </w:pPr>
      <w:r w:rsidRPr="005636A1">
        <w:rPr>
          <w:b/>
          <w:sz w:val="24"/>
        </w:rPr>
        <w:t>Impresión de Orden de Pago.</w:t>
      </w:r>
    </w:p>
    <w:p w:rsidR="00820EF9" w:rsidRDefault="00820EF9" w:rsidP="00820EF9">
      <w:pPr>
        <w:jc w:val="center"/>
      </w:pPr>
    </w:p>
    <w:p w:rsidR="00820EF9" w:rsidRDefault="00820EF9" w:rsidP="00820EF9">
      <w:pPr>
        <w:jc w:val="center"/>
      </w:pPr>
      <w:r>
        <w:rPr>
          <w:noProof/>
          <w:lang w:eastAsia="es-ES"/>
        </w:rPr>
        <w:drawing>
          <wp:inline distT="0" distB="0" distL="0" distR="0">
            <wp:extent cx="5248275" cy="1190625"/>
            <wp:effectExtent l="1905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a:srcRect l="882" t="15529" r="1940" b="55059"/>
                    <a:stretch>
                      <a:fillRect/>
                    </a:stretch>
                  </pic:blipFill>
                  <pic:spPr bwMode="auto">
                    <a:xfrm>
                      <a:off x="0" y="0"/>
                      <a:ext cx="5248275" cy="1190625"/>
                    </a:xfrm>
                    <a:prstGeom prst="rect">
                      <a:avLst/>
                    </a:prstGeom>
                    <a:noFill/>
                    <a:ln w="9525">
                      <a:noFill/>
                      <a:miter lim="800000"/>
                      <a:headEnd/>
                      <a:tailEnd/>
                    </a:ln>
                  </pic:spPr>
                </pic:pic>
              </a:graphicData>
            </a:graphic>
          </wp:inline>
        </w:drawing>
      </w:r>
    </w:p>
    <w:p w:rsidR="00820EF9" w:rsidRDefault="00820EF9" w:rsidP="00820EF9"/>
    <w:p w:rsidR="00820EF9" w:rsidRDefault="00820EF9" w:rsidP="00820EF9">
      <w:r>
        <w:tab/>
        <w:t>Se puede filtrar por proveedor como también por rango de fechas</w:t>
      </w:r>
    </w:p>
    <w:p w:rsidR="00820EF9" w:rsidRDefault="00820EF9" w:rsidP="00820EF9">
      <w:pPr>
        <w:jc w:val="center"/>
      </w:pPr>
      <w:r>
        <w:rPr>
          <w:noProof/>
          <w:lang w:eastAsia="es-ES"/>
        </w:rPr>
        <w:drawing>
          <wp:inline distT="0" distB="0" distL="0" distR="0">
            <wp:extent cx="5200650" cy="1638300"/>
            <wp:effectExtent l="1905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srcRect l="1411" t="15765" r="2293" b="43765"/>
                    <a:stretch>
                      <a:fillRect/>
                    </a:stretch>
                  </pic:blipFill>
                  <pic:spPr bwMode="auto">
                    <a:xfrm>
                      <a:off x="0" y="0"/>
                      <a:ext cx="5200650" cy="1638300"/>
                    </a:xfrm>
                    <a:prstGeom prst="rect">
                      <a:avLst/>
                    </a:prstGeom>
                    <a:noFill/>
                    <a:ln w="9525">
                      <a:noFill/>
                      <a:miter lim="800000"/>
                      <a:headEnd/>
                      <a:tailEnd/>
                    </a:ln>
                  </pic:spPr>
                </pic:pic>
              </a:graphicData>
            </a:graphic>
          </wp:inline>
        </w:drawing>
      </w:r>
    </w:p>
    <w:p w:rsidR="00820EF9" w:rsidRDefault="00820EF9" w:rsidP="00820EF9">
      <w:pPr>
        <w:jc w:val="center"/>
      </w:pPr>
    </w:p>
    <w:p w:rsidR="00820EF9" w:rsidRDefault="00820EF9" w:rsidP="00820EF9">
      <w:pPr>
        <w:jc w:val="both"/>
      </w:pPr>
      <w:r>
        <w:tab/>
        <w:t>Una vez que se selecciona una, varias o todas las órdenes de pago se pulsa el botón imprimir.</w:t>
      </w:r>
    </w:p>
    <w:p w:rsidR="00820EF9" w:rsidRDefault="00820EF9" w:rsidP="00820EF9">
      <w:r>
        <w:tab/>
        <w:t>Una vez pulsado la aplicación preguntará que imprimir dando dos opciones Orden de pago y constancia de retención si tuviera.</w:t>
      </w:r>
    </w:p>
    <w:p w:rsidR="00820EF9" w:rsidRDefault="00820EF9" w:rsidP="00820EF9">
      <w:pPr>
        <w:jc w:val="center"/>
      </w:pPr>
      <w:r>
        <w:rPr>
          <w:noProof/>
          <w:lang w:eastAsia="es-ES"/>
        </w:rPr>
        <w:lastRenderedPageBreak/>
        <w:drawing>
          <wp:inline distT="0" distB="0" distL="0" distR="0">
            <wp:extent cx="5153025" cy="2362200"/>
            <wp:effectExtent l="19050" t="0" r="952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l="1764" t="7529" r="2822" b="34118"/>
                    <a:stretch>
                      <a:fillRect/>
                    </a:stretch>
                  </pic:blipFill>
                  <pic:spPr bwMode="auto">
                    <a:xfrm>
                      <a:off x="0" y="0"/>
                      <a:ext cx="5153025" cy="2362200"/>
                    </a:xfrm>
                    <a:prstGeom prst="rect">
                      <a:avLst/>
                    </a:prstGeom>
                    <a:noFill/>
                    <a:ln w="9525">
                      <a:noFill/>
                      <a:miter lim="800000"/>
                      <a:headEnd/>
                      <a:tailEnd/>
                    </a:ln>
                  </pic:spPr>
                </pic:pic>
              </a:graphicData>
            </a:graphic>
          </wp:inline>
        </w:drawing>
      </w:r>
    </w:p>
    <w:p w:rsidR="00820EF9" w:rsidRDefault="00820EF9" w:rsidP="00820EF9">
      <w:pPr>
        <w:jc w:val="center"/>
      </w:pPr>
    </w:p>
    <w:p w:rsidR="00820EF9" w:rsidRDefault="00820EF9" w:rsidP="00820EF9">
      <w:pPr>
        <w:jc w:val="center"/>
      </w:pPr>
    </w:p>
    <w:p w:rsidR="00820EF9" w:rsidRPr="005636A1" w:rsidRDefault="00820EF9" w:rsidP="00820EF9">
      <w:pPr>
        <w:rPr>
          <w:b/>
          <w:sz w:val="24"/>
        </w:rPr>
      </w:pPr>
      <w:r w:rsidRPr="005636A1">
        <w:rPr>
          <w:b/>
          <w:sz w:val="24"/>
        </w:rPr>
        <w:t>Para la generación del archivo PIRYP</w:t>
      </w:r>
    </w:p>
    <w:p w:rsidR="00820EF9" w:rsidRDefault="00820EF9" w:rsidP="00820EF9"/>
    <w:p w:rsidR="00820EF9" w:rsidRDefault="00820EF9" w:rsidP="00820EF9">
      <w:pPr>
        <w:jc w:val="both"/>
      </w:pPr>
      <w:r>
        <w:tab/>
        <w:t>El sistema para la generación del archivo PIRYP todavía no en web, por ende, la aplicación a utilizar es CONTABLE.EXE.</w:t>
      </w:r>
    </w:p>
    <w:p w:rsidR="00820EF9" w:rsidRDefault="00820EF9" w:rsidP="00820EF9"/>
    <w:p w:rsidR="00820EF9" w:rsidRDefault="00820EF9" w:rsidP="00820EF9">
      <w:pPr>
        <w:jc w:val="both"/>
      </w:pPr>
      <w:r>
        <w:tab/>
        <w:t>Primero debemos saber que formato debe tener el archivo a realizar, por ese motivo, en Parámetros Interfaz Piryp le pondremos por única vez  desde que fecha y en qué formato va a tener el archivo Piryp.</w:t>
      </w:r>
    </w:p>
    <w:p w:rsidR="00820EF9" w:rsidRDefault="00820EF9" w:rsidP="00820EF9"/>
    <w:p w:rsidR="00820EF9" w:rsidRDefault="00820EF9" w:rsidP="00820EF9">
      <w:r>
        <w:rPr>
          <w:noProof/>
          <w:lang w:eastAsia="es-ES"/>
        </w:rPr>
        <w:drawing>
          <wp:inline distT="0" distB="0" distL="0" distR="0">
            <wp:extent cx="5216008" cy="2724150"/>
            <wp:effectExtent l="19050" t="0" r="3692"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l="8818" t="5176" r="33098" b="54353"/>
                    <a:stretch>
                      <a:fillRect/>
                    </a:stretch>
                  </pic:blipFill>
                  <pic:spPr bwMode="auto">
                    <a:xfrm>
                      <a:off x="0" y="0"/>
                      <a:ext cx="5218792" cy="2725604"/>
                    </a:xfrm>
                    <a:prstGeom prst="rect">
                      <a:avLst/>
                    </a:prstGeom>
                    <a:noFill/>
                    <a:ln w="9525">
                      <a:noFill/>
                      <a:miter lim="800000"/>
                      <a:headEnd/>
                      <a:tailEnd/>
                    </a:ln>
                  </pic:spPr>
                </pic:pic>
              </a:graphicData>
            </a:graphic>
          </wp:inline>
        </w:drawing>
      </w:r>
    </w:p>
    <w:p w:rsidR="00820EF9" w:rsidRDefault="00820EF9" w:rsidP="00820EF9"/>
    <w:p w:rsidR="00820EF9" w:rsidRPr="005636A1" w:rsidRDefault="00820EF9" w:rsidP="00820EF9">
      <w:pPr>
        <w:rPr>
          <w:b/>
          <w:sz w:val="24"/>
        </w:rPr>
      </w:pPr>
      <w:r w:rsidRPr="005636A1">
        <w:rPr>
          <w:b/>
          <w:sz w:val="24"/>
        </w:rPr>
        <w:lastRenderedPageBreak/>
        <w:t>Versión Standard.</w:t>
      </w:r>
    </w:p>
    <w:p w:rsidR="00820EF9" w:rsidRDefault="00820EF9" w:rsidP="00820EF9"/>
    <w:p w:rsidR="00820EF9" w:rsidRDefault="00820EF9" w:rsidP="00820EF9">
      <w:r>
        <w:t xml:space="preserve">H3370782006900100070000300000                                                                                                                                                                                                                                                                                                                                                                                                                                                                                                                                                                                                                                           </w:t>
      </w:r>
    </w:p>
    <w:p w:rsidR="00820EF9" w:rsidRDefault="00820EF9" w:rsidP="00820EF9">
      <w:r>
        <w:t xml:space="preserve">D 041081          OPX-0000-000000020000KRISTAL SIMON ERNESTO         MARCOS PAZ 321                S.M. DE TUCUMAN      00000    00000000000000000000000000000000000000000000000000000000000000000000000000000000000           20070862981                                                                                                                                                         001001   N005400720150518401000111497569201401172014011700000000007218050   00000000000   00000000000   000000000000010000000000000000002000000                                                                                                                        </w:t>
      </w:r>
    </w:p>
    <w:p w:rsidR="00820EF9" w:rsidRDefault="00820EF9" w:rsidP="00820EF9">
      <w:r>
        <w:t xml:space="preserve">D 040191          OPX-0000-000000040000AUDRITO ROSSANA ANDREA        LIBERTAD 36 1ER.PISO          RIO TERCERO          00000    00000000000000000000000000000000000000000000000000000000000000000000000000000000000           27176387888                                                                                                                                                         001001   N005400720070274630004002489956201401172014011700000000010000050   00000000000   00000000000   000000000000010000000000000000004000000                                                                                                                        </w:t>
      </w:r>
    </w:p>
    <w:p w:rsidR="00820EF9" w:rsidRDefault="00820EF9" w:rsidP="00820EF9">
      <w:r>
        <w:t xml:space="preserve">T0000000000000000000000001721800000002           </w:t>
      </w:r>
    </w:p>
    <w:p w:rsidR="00820EF9" w:rsidRDefault="00820EF9" w:rsidP="00820EF9"/>
    <w:p w:rsidR="00820EF9" w:rsidRPr="005636A1" w:rsidRDefault="00820EF9" w:rsidP="00820EF9">
      <w:pPr>
        <w:rPr>
          <w:b/>
          <w:sz w:val="24"/>
        </w:rPr>
      </w:pPr>
      <w:r w:rsidRPr="005636A1">
        <w:rPr>
          <w:b/>
          <w:sz w:val="24"/>
        </w:rPr>
        <w:t>Versión 2006</w:t>
      </w:r>
    </w:p>
    <w:p w:rsidR="00820EF9" w:rsidRDefault="00820EF9" w:rsidP="00820EF9"/>
    <w:p w:rsidR="00820EF9" w:rsidRDefault="00820EF9" w:rsidP="00820EF9">
      <w:r>
        <w:t xml:space="preserve">P40981          BARZOLA DIEGO FEDERICO        MISIONES 635                  GODOY CRUZ                  13        20269009501BARZOLA DIEGO FEDERICO                                      0720467288000035191786                                                                                                                                                                                                                                                                                                     </w:t>
      </w:r>
    </w:p>
    <w:p w:rsidR="00820EF9" w:rsidRDefault="00820EF9" w:rsidP="00820EF9">
      <w:r>
        <w:t xml:space="preserve">A40981          0000000000000000005OPX-0000-0000000500002014011720140117000000000050000                                                                                                                                                                                                                                                                                                                                                                                                                             </w:t>
      </w:r>
    </w:p>
    <w:p w:rsidR="00820EF9" w:rsidRDefault="00820EF9" w:rsidP="00820EF9">
      <w:r>
        <w:t xml:space="preserve">D000000000000000000520140116CL-X-     0001-0000000424    000000000050000+                                                                                                                                                                                                                                                                                                                                                                                                                                           </w:t>
      </w:r>
    </w:p>
    <w:p w:rsidR="00820EF9" w:rsidRDefault="00820EF9" w:rsidP="00820EF9">
      <w:r>
        <w:t xml:space="preserve">T000000004000000001000000000050000          </w:t>
      </w:r>
    </w:p>
    <w:p w:rsidR="00820EF9" w:rsidRDefault="00820EF9" w:rsidP="00820EF9"/>
    <w:p w:rsidR="00820EF9" w:rsidRPr="005636A1" w:rsidRDefault="00820EF9" w:rsidP="00820EF9">
      <w:pPr>
        <w:rPr>
          <w:b/>
          <w:sz w:val="24"/>
        </w:rPr>
      </w:pPr>
      <w:r w:rsidRPr="005636A1">
        <w:rPr>
          <w:b/>
          <w:sz w:val="24"/>
        </w:rPr>
        <w:t>Generación de archivo Piryp:</w:t>
      </w:r>
    </w:p>
    <w:p w:rsidR="00820EF9" w:rsidRDefault="00820EF9" w:rsidP="00820EF9"/>
    <w:p w:rsidR="00820EF9" w:rsidRDefault="00820EF9" w:rsidP="00820EF9">
      <w:r w:rsidRPr="005636A1">
        <w:drawing>
          <wp:inline distT="0" distB="0" distL="0" distR="0">
            <wp:extent cx="5124450" cy="899903"/>
            <wp:effectExtent l="19050" t="0" r="0" b="0"/>
            <wp:docPr id="3"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l="9347" t="4941" r="18342" b="78118"/>
                    <a:stretch>
                      <a:fillRect/>
                    </a:stretch>
                  </pic:blipFill>
                  <pic:spPr bwMode="auto">
                    <a:xfrm>
                      <a:off x="0" y="0"/>
                      <a:ext cx="5124450" cy="899903"/>
                    </a:xfrm>
                    <a:prstGeom prst="rect">
                      <a:avLst/>
                    </a:prstGeom>
                    <a:noFill/>
                    <a:ln w="9525">
                      <a:noFill/>
                      <a:miter lim="800000"/>
                      <a:headEnd/>
                      <a:tailEnd/>
                    </a:ln>
                  </pic:spPr>
                </pic:pic>
              </a:graphicData>
            </a:graphic>
          </wp:inline>
        </w:drawing>
      </w:r>
    </w:p>
    <w:p w:rsidR="00820EF9" w:rsidRDefault="00820EF9" w:rsidP="00820EF9">
      <w:r>
        <w:lastRenderedPageBreak/>
        <w:tab/>
        <w:t>El primer dato que se solicitará es sobre qué acuerdo Piryp se trabajará para luego listar las órdenes de pago.</w:t>
      </w:r>
    </w:p>
    <w:p w:rsidR="00820EF9" w:rsidRDefault="00820EF9" w:rsidP="00820EF9">
      <w:r>
        <w:tab/>
        <w:t xml:space="preserve"> Por este mismo tema es que hay que tener en cuenta la configuración del proveedor.</w:t>
      </w:r>
    </w:p>
    <w:p w:rsidR="00820EF9" w:rsidRDefault="00820EF9" w:rsidP="00820EF9"/>
    <w:p w:rsidR="00820EF9" w:rsidRDefault="00820EF9" w:rsidP="00820EF9">
      <w:pPr>
        <w:jc w:val="center"/>
      </w:pPr>
      <w:r>
        <w:rPr>
          <w:noProof/>
          <w:lang w:eastAsia="es-ES"/>
        </w:rPr>
        <w:drawing>
          <wp:inline distT="0" distB="0" distL="0" distR="0">
            <wp:extent cx="5236796" cy="1438275"/>
            <wp:effectExtent l="19050" t="0" r="1954"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srcRect l="8995" t="5883" r="15814" b="66588"/>
                    <a:stretch>
                      <a:fillRect/>
                    </a:stretch>
                  </pic:blipFill>
                  <pic:spPr bwMode="auto">
                    <a:xfrm>
                      <a:off x="0" y="0"/>
                      <a:ext cx="5236796" cy="1438275"/>
                    </a:xfrm>
                    <a:prstGeom prst="rect">
                      <a:avLst/>
                    </a:prstGeom>
                    <a:noFill/>
                    <a:ln w="9525">
                      <a:noFill/>
                      <a:miter lim="800000"/>
                      <a:headEnd/>
                      <a:tailEnd/>
                    </a:ln>
                  </pic:spPr>
                </pic:pic>
              </a:graphicData>
            </a:graphic>
          </wp:inline>
        </w:drawing>
      </w:r>
    </w:p>
    <w:p w:rsidR="00820EF9" w:rsidRDefault="00820EF9" w:rsidP="00820EF9">
      <w:r>
        <w:tab/>
        <w:t>Una vez que se selecciona el acuerdo se lista las OP para realizar el archivo y se pulsa el botón Generar Archivo donde aparecerá el explorador de carpetas para que uno grabe el archivo para luego ser publicado o utilizado por el soft</w:t>
      </w:r>
      <w:r w:rsidR="00DA2F82">
        <w:t>ware</w:t>
      </w:r>
      <w:r>
        <w:t xml:space="preserve"> del sistema Santander Rio.</w:t>
      </w:r>
    </w:p>
    <w:p w:rsidR="00820EF9" w:rsidRDefault="00820EF9" w:rsidP="00820EF9"/>
    <w:p w:rsidR="00820EF9" w:rsidRDefault="00820EF9" w:rsidP="00820EF9"/>
    <w:p w:rsidR="00A06200" w:rsidRDefault="00A06200" w:rsidP="00820EF9">
      <w:pPr>
        <w:jc w:val="both"/>
      </w:pPr>
    </w:p>
    <w:sectPr w:rsidR="00A06200" w:rsidSect="00A06200">
      <w:headerReference w:type="default" r:id="rId31"/>
      <w:footerReference w:type="default" r:id="rId32"/>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4D08" w:rsidRDefault="00B34D08" w:rsidP="00277529">
      <w:pPr>
        <w:spacing w:after="0" w:line="240" w:lineRule="auto"/>
      </w:pPr>
      <w:r>
        <w:separator/>
      </w:r>
    </w:p>
  </w:endnote>
  <w:endnote w:type="continuationSeparator" w:id="1">
    <w:p w:rsidR="00B34D08" w:rsidRDefault="00B34D08" w:rsidP="002775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529" w:rsidRDefault="00D14C6A">
    <w:pPr>
      <w:pStyle w:val="Piedepgina"/>
    </w:pPr>
    <w:r>
      <w:rPr>
        <w:noProof/>
        <w:lang w:eastAsia="zh-TW"/>
      </w:rPr>
      <w:pict>
        <v:group id="_x0000_s2049" style="position:absolute;margin-left:0;margin-top:0;width:580.05pt;height:27.35pt;z-index:251660288;mso-position-horizontal:center;mso-position-horizontal-relative:page;mso-position-vertical:top;mso-position-vertical-relative:line" coordorigin="321,14850" coordsize="11601,547">
          <v:rect id="_x0000_s2050" style="position:absolute;left:374;top:14903;width:9346;height:432;mso-position-horizontal-relative:page;mso-position-vertical:center;mso-position-vertical-relative:bottom-margin-area" o:allowincell="f" fillcolor="#943634 [2405]" stroked="f" strokecolor="#943634 [2405]">
            <v:fill color2="#943634 [2405]"/>
            <v:textbox style="mso-next-textbox:#_x0000_s2050">
              <w:txbxContent>
                <w:sdt>
                  <w:sdtPr>
                    <w:rPr>
                      <w:color w:val="FFFFFF" w:themeColor="background1"/>
                      <w:spacing w:val="60"/>
                    </w:rPr>
                    <w:alias w:val="Dirección"/>
                    <w:id w:val="79885540"/>
                    <w:placeholder>
                      <w:docPart w:val="B512081D1B4447F2B752386BBDC92B82"/>
                    </w:placeholder>
                    <w:dataBinding w:prefixMappings="xmlns:ns0='http://schemas.microsoft.com/office/2006/coverPageProps'" w:xpath="/ns0:CoverPageProperties[1]/ns0:CompanyAddress[1]" w:storeItemID="{55AF091B-3C7A-41E3-B477-F2FDAA23CFDA}"/>
                    <w:text w:multiLine="1"/>
                  </w:sdtPr>
                  <w:sdtContent>
                    <w:p w:rsidR="005F1978" w:rsidRDefault="005F1978">
                      <w:pPr>
                        <w:pStyle w:val="Piedepgina"/>
                        <w:jc w:val="right"/>
                        <w:rPr>
                          <w:color w:val="FFFFFF" w:themeColor="background1"/>
                          <w:spacing w:val="60"/>
                        </w:rPr>
                      </w:pPr>
                      <w:r>
                        <w:rPr>
                          <w:color w:val="FFFFFF" w:themeColor="background1"/>
                          <w:spacing w:val="60"/>
                        </w:rPr>
                        <w:t>www.odontopraxis.com.ar</w:t>
                      </w:r>
                    </w:p>
                  </w:sdtContent>
                </w:sdt>
                <w:p w:rsidR="005F1978" w:rsidRDefault="005F1978">
                  <w:pPr>
                    <w:pStyle w:val="Encabezado"/>
                    <w:rPr>
                      <w:color w:val="FFFFFF" w:themeColor="background1"/>
                    </w:rPr>
                  </w:pPr>
                </w:p>
              </w:txbxContent>
            </v:textbox>
          </v:rect>
          <v:rect id="_x0000_s2051" style="position:absolute;left:9763;top:14903;width:2102;height:432;mso-position-horizontal-relative:page;mso-position-vertical:center;mso-position-vertical-relative:bottom-margin-area" o:allowincell="f" fillcolor="#943634 [2405]" stroked="f">
            <v:fill color2="#943634 [2405]"/>
            <v:textbox style="mso-next-textbox:#_x0000_s2051">
              <w:txbxContent>
                <w:p w:rsidR="005F1978" w:rsidRDefault="005F1978">
                  <w:pPr>
                    <w:pStyle w:val="Piedepgina"/>
                    <w:rPr>
                      <w:color w:val="FFFFFF" w:themeColor="background1"/>
                    </w:rPr>
                  </w:pPr>
                  <w:r>
                    <w:rPr>
                      <w:color w:val="FFFFFF" w:themeColor="background1"/>
                    </w:rPr>
                    <w:t xml:space="preserve">Página </w:t>
                  </w:r>
                  <w:fldSimple w:instr=" PAGE   \* MERGEFORMAT ">
                    <w:r w:rsidR="00BC47F6" w:rsidRPr="00BC47F6">
                      <w:rPr>
                        <w:noProof/>
                        <w:color w:val="FFFFFF" w:themeColor="background1"/>
                      </w:rPr>
                      <w:t>1</w:t>
                    </w:r>
                  </w:fldSimple>
                </w:p>
              </w:txbxContent>
            </v:textbox>
          </v:rect>
          <v:rect id="_x0000_s2052" style="position:absolute;left:321;top:14850;width:11601;height:547;mso-width-percent:950;mso-position-horizontal:center;mso-position-horizontal-relative:page;mso-position-vertical:center;mso-position-vertical-relative:bottom-margin-area;mso-width-percent:950" o:allowincell="f" filled="f"/>
          <w10:wrap type="topAndBottom" anchorx="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4D08" w:rsidRDefault="00B34D08" w:rsidP="00277529">
      <w:pPr>
        <w:spacing w:after="0" w:line="240" w:lineRule="auto"/>
      </w:pPr>
      <w:r>
        <w:separator/>
      </w:r>
    </w:p>
  </w:footnote>
  <w:footnote w:type="continuationSeparator" w:id="1">
    <w:p w:rsidR="00B34D08" w:rsidRDefault="00B34D08" w:rsidP="0027752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529" w:rsidRDefault="00D14C6A">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sdt>
      <w:sdtPr>
        <w:rPr>
          <w:rFonts w:asciiTheme="majorHAnsi" w:eastAsiaTheme="majorEastAsia" w:hAnsiTheme="majorHAnsi" w:cstheme="majorBidi"/>
          <w:sz w:val="32"/>
          <w:szCs w:val="32"/>
        </w:rPr>
        <w:alias w:val="Título"/>
        <w:id w:val="77738743"/>
        <w:placeholder>
          <w:docPart w:val="01440A19BE8A46DAAEF5C12B1B4C9AB0"/>
        </w:placeholder>
        <w:dataBinding w:prefixMappings="xmlns:ns0='http://schemas.openxmlformats.org/package/2006/metadata/core-properties' xmlns:ns1='http://purl.org/dc/elements/1.1/'" w:xpath="/ns0:coreProperties[1]/ns1:title[1]" w:storeItemID="{6C3C8BC8-F283-45AE-878A-BAB7291924A1}"/>
        <w:text/>
      </w:sdtPr>
      <w:sdtContent>
        <w:r w:rsidR="00277529">
          <w:rPr>
            <w:rFonts w:asciiTheme="majorHAnsi" w:eastAsiaTheme="majorEastAsia" w:hAnsiTheme="majorHAnsi" w:cstheme="majorBidi"/>
            <w:sz w:val="32"/>
            <w:szCs w:val="32"/>
          </w:rPr>
          <w:t>Documentación Interna</w:t>
        </w:r>
      </w:sdtContent>
    </w:sdt>
  </w:p>
  <w:p w:rsidR="00277529" w:rsidRPr="00277529" w:rsidRDefault="00277529">
    <w:pPr>
      <w:pStyle w:val="Encabezado"/>
      <w:rPr>
        <w:lang w:val="es-A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086792"/>
    <w:multiLevelType w:val="hybridMultilevel"/>
    <w:tmpl w:val="218EA5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9218"/>
    <o:shapelayout v:ext="edit">
      <o:idmap v:ext="edit" data="2"/>
    </o:shapelayout>
  </w:hdrShapeDefaults>
  <w:footnotePr>
    <w:footnote w:id="0"/>
    <w:footnote w:id="1"/>
  </w:footnotePr>
  <w:endnotePr>
    <w:endnote w:id="0"/>
    <w:endnote w:id="1"/>
  </w:endnotePr>
  <w:compat/>
  <w:rsids>
    <w:rsidRoot w:val="009D48A4"/>
    <w:rsid w:val="000D643B"/>
    <w:rsid w:val="001F2D42"/>
    <w:rsid w:val="00277529"/>
    <w:rsid w:val="004F5E91"/>
    <w:rsid w:val="00570BDE"/>
    <w:rsid w:val="005853FD"/>
    <w:rsid w:val="005F1978"/>
    <w:rsid w:val="007C2F9C"/>
    <w:rsid w:val="007D26B9"/>
    <w:rsid w:val="00803051"/>
    <w:rsid w:val="00820EF9"/>
    <w:rsid w:val="008221E3"/>
    <w:rsid w:val="008372C6"/>
    <w:rsid w:val="009D48A4"/>
    <w:rsid w:val="00A06200"/>
    <w:rsid w:val="00B34D08"/>
    <w:rsid w:val="00BC47F6"/>
    <w:rsid w:val="00C73B79"/>
    <w:rsid w:val="00C831C4"/>
    <w:rsid w:val="00CE0435"/>
    <w:rsid w:val="00D14C6A"/>
    <w:rsid w:val="00D66F22"/>
    <w:rsid w:val="00DA2F82"/>
    <w:rsid w:val="00E507A9"/>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53FD"/>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D48A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D48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D48A4"/>
    <w:rPr>
      <w:rFonts w:ascii="Tahoma" w:hAnsi="Tahoma" w:cs="Tahoma"/>
      <w:sz w:val="16"/>
      <w:szCs w:val="16"/>
    </w:rPr>
  </w:style>
  <w:style w:type="table" w:styleId="Sombreadomedio1-nfasis1">
    <w:name w:val="Medium Shading 1 Accent 1"/>
    <w:basedOn w:val="Tablanormal"/>
    <w:uiPriority w:val="63"/>
    <w:rsid w:val="009D48A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Encabezado">
    <w:name w:val="header"/>
    <w:basedOn w:val="Normal"/>
    <w:link w:val="EncabezadoCar"/>
    <w:uiPriority w:val="99"/>
    <w:unhideWhenUsed/>
    <w:rsid w:val="0027752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7529"/>
  </w:style>
  <w:style w:type="paragraph" w:styleId="Piedepgina">
    <w:name w:val="footer"/>
    <w:basedOn w:val="Normal"/>
    <w:link w:val="PiedepginaCar"/>
    <w:uiPriority w:val="99"/>
    <w:unhideWhenUsed/>
    <w:rsid w:val="0027752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7529"/>
  </w:style>
  <w:style w:type="character" w:styleId="Hipervnculo">
    <w:name w:val="Hyperlink"/>
    <w:basedOn w:val="Fuentedeprrafopredeter"/>
    <w:uiPriority w:val="99"/>
    <w:semiHidden/>
    <w:unhideWhenUsed/>
    <w:rsid w:val="00A06200"/>
    <w:rPr>
      <w:color w:val="0000FF"/>
      <w:u w:val="single"/>
    </w:rPr>
  </w:style>
  <w:style w:type="paragraph" w:styleId="Prrafodelista">
    <w:name w:val="List Paragraph"/>
    <w:basedOn w:val="Normal"/>
    <w:uiPriority w:val="34"/>
    <w:qFormat/>
    <w:rsid w:val="00820EF9"/>
    <w:pPr>
      <w:ind w:left="720"/>
      <w:contextualSpacing/>
    </w:pPr>
  </w:style>
</w:styles>
</file>

<file path=word/webSettings.xml><?xml version="1.0" encoding="utf-8"?>
<w:webSettings xmlns:r="http://schemas.openxmlformats.org/officeDocument/2006/relationships" xmlns:w="http://schemas.openxmlformats.org/wordprocessingml/2006/main">
  <w:divs>
    <w:div w:id="1315184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arba.gov.a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01440A19BE8A46DAAEF5C12B1B4C9AB0"/>
        <w:category>
          <w:name w:val="General"/>
          <w:gallery w:val="placeholder"/>
        </w:category>
        <w:types>
          <w:type w:val="bbPlcHdr"/>
        </w:types>
        <w:behaviors>
          <w:behavior w:val="content"/>
        </w:behaviors>
        <w:guid w:val="{F12D5711-7FC6-418A-89F5-E99E3313DDFE}"/>
      </w:docPartPr>
      <w:docPartBody>
        <w:p w:rsidR="00851C56" w:rsidRDefault="009E5137" w:rsidP="009E5137">
          <w:pPr>
            <w:pStyle w:val="01440A19BE8A46DAAEF5C12B1B4C9AB0"/>
          </w:pPr>
          <w:r>
            <w:rPr>
              <w:rFonts w:asciiTheme="majorHAnsi" w:eastAsiaTheme="majorEastAsia" w:hAnsiTheme="majorHAnsi" w:cstheme="majorBidi"/>
              <w:sz w:val="32"/>
              <w:szCs w:val="32"/>
            </w:rPr>
            <w:t>[Escribir el título del documento]</w:t>
          </w:r>
        </w:p>
      </w:docPartBody>
    </w:docPart>
    <w:docPart>
      <w:docPartPr>
        <w:name w:val="B512081D1B4447F2B752386BBDC92B82"/>
        <w:category>
          <w:name w:val="General"/>
          <w:gallery w:val="placeholder"/>
        </w:category>
        <w:types>
          <w:type w:val="bbPlcHdr"/>
        </w:types>
        <w:behaviors>
          <w:behavior w:val="content"/>
        </w:behaviors>
        <w:guid w:val="{EB3E24AA-3771-46BF-A751-B34CA1FCA0B1}"/>
      </w:docPartPr>
      <w:docPartBody>
        <w:p w:rsidR="00851C56" w:rsidRDefault="009E5137" w:rsidP="009E5137">
          <w:pPr>
            <w:pStyle w:val="B512081D1B4447F2B752386BBDC92B82"/>
          </w:pPr>
          <w:r>
            <w:rPr>
              <w:color w:val="FFFFFF" w:themeColor="background1"/>
              <w:spacing w:val="60"/>
            </w:rPr>
            <w:t>[Escribir la dirección de la compañía]</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E5137"/>
    <w:rsid w:val="00535BF2"/>
    <w:rsid w:val="00851C56"/>
    <w:rsid w:val="00975FBD"/>
    <w:rsid w:val="009E5137"/>
    <w:rsid w:val="00CF0E9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C56"/>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1440A19BE8A46DAAEF5C12B1B4C9AB0">
    <w:name w:val="01440A19BE8A46DAAEF5C12B1B4C9AB0"/>
    <w:rsid w:val="009E5137"/>
  </w:style>
  <w:style w:type="paragraph" w:customStyle="1" w:styleId="B512081D1B4447F2B752386BBDC92B82">
    <w:name w:val="B512081D1B4447F2B752386BBDC92B82"/>
    <w:rsid w:val="009E5137"/>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www.odontopraxis.com.ar</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1237</Words>
  <Characters>6809</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Documentación Interna</vt:lpstr>
    </vt:vector>
  </TitlesOfParts>
  <Company>Windows uE</Company>
  <LinksUpToDate>false</LinksUpToDate>
  <CharactersWithSpaces>8030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Interna</dc:title>
  <dc:subject/>
  <dc:creator>Pablo</dc:creator>
  <cp:keywords/>
  <dc:description/>
  <cp:lastModifiedBy>Pablo</cp:lastModifiedBy>
  <cp:revision>2</cp:revision>
  <cp:lastPrinted>2013-12-23T18:21:00Z</cp:lastPrinted>
  <dcterms:created xsi:type="dcterms:W3CDTF">2014-01-20T17:04:00Z</dcterms:created>
  <dcterms:modified xsi:type="dcterms:W3CDTF">2014-01-20T17:04:00Z</dcterms:modified>
</cp:coreProperties>
</file>