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18"/>
          <w:szCs w:val="18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18"/>
          <w:szCs w:val="18"/>
          <w:lang w:val="x-none" w:eastAsia="x-none"/>
        </w:rPr>
        <w:t>Министерств</w:t>
      </w:r>
      <w:r>
        <w:rPr>
          <w:rFonts w:eastAsia="SimSun" w:cs="Times New Roman" w:ascii="Times New Roman" w:hAnsi="Times New Roman"/>
          <w:b/>
          <w:iCs/>
          <w:caps/>
          <w:sz w:val="18"/>
          <w:szCs w:val="18"/>
          <w:lang w:eastAsia="x-none"/>
        </w:rPr>
        <w:t>о</w:t>
      </w:r>
      <w:r>
        <w:rPr>
          <w:rFonts w:eastAsia="SimSun" w:cs="Times New Roman" w:ascii="Times New Roman" w:hAnsi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>
      <w:pPr>
        <w:pStyle w:val="Normal"/>
        <w:keepNext w:val="true"/>
        <w:spacing w:before="0" w:after="0"/>
        <w:jc w:val="center"/>
        <w:rPr>
          <w:rFonts w:ascii="Times New Roman" w:hAnsi="Times New Roman" w:eastAsia="SimSun" w:cs="Times New Roman"/>
          <w:b/>
          <w:b/>
          <w:iCs/>
          <w:caps/>
          <w:sz w:val="18"/>
          <w:szCs w:val="18"/>
          <w:lang w:eastAsia="x-none"/>
        </w:rPr>
      </w:pPr>
      <w:r>
        <w:rPr>
          <w:rFonts w:eastAsia="SimSun" w:cs="Times New Roman" w:ascii="Times New Roman" w:hAnsi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>
      <w:pPr>
        <w:pStyle w:val="Normal"/>
        <w:keepNext w:val="true"/>
        <w:spacing w:before="0" w:after="0"/>
        <w:ind w:left="2410" w:hanging="0"/>
        <w:jc w:val="center"/>
        <w:rPr>
          <w:rFonts w:ascii="Times New Roman" w:hAnsi="Times New Roman" w:eastAsia="SimSun" w:cs="Times New Roman"/>
          <w:b/>
          <w:b/>
          <w:i/>
          <w:i/>
          <w:iCs/>
          <w:caps/>
          <w:sz w:val="18"/>
          <w:szCs w:val="18"/>
          <w:lang w:eastAsia="x-none"/>
        </w:rPr>
      </w:pPr>
      <w:r>
        <w:rPr>
          <w:rFonts w:eastAsia="SimSun" w:cs="Times New Roman" w:ascii="Times New Roman" w:hAnsi="Times New Roman"/>
          <w:b/>
          <w:i/>
          <w:iCs/>
          <w:caps/>
          <w:sz w:val="18"/>
          <w:szCs w:val="18"/>
          <w:lang w:eastAsia="x-none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18"/>
          <w:szCs w:val="18"/>
          <w:lang w:eastAsia="ru-RU"/>
        </w:rPr>
      </w:pPr>
      <w:r>
        <w:rPr>
          <w:rFonts w:eastAsia="Calibri" w:cs="Times New Roman" w:ascii="Times New Roman" w:hAnsi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18"/>
          <w:szCs w:val="18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val="x-none" w:eastAsia="x-none"/>
        </w:rPr>
        <w:t>высшего образования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Calibri" w:cs="Times New Roman"/>
          <w:b/>
          <w:b/>
          <w:caps/>
          <w:sz w:val="18"/>
          <w:szCs w:val="18"/>
          <w:lang w:eastAsia="x-none"/>
        </w:rPr>
      </w:pPr>
      <w:r>
        <w:rPr>
          <w:rFonts w:eastAsia="Calibri" w:cs="Times New Roman" w:ascii="Times New Roman" w:hAnsi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eastAsia="x-none"/>
        </w:rPr>
        <w:t xml:space="preserve"> 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val="x-none" w:eastAsia="x-none"/>
        </w:rPr>
        <w:t>университет</w:t>
      </w:r>
      <w:r>
        <w:rPr>
          <w:rFonts w:eastAsia="Calibri" w:cs="Times New Roman" w:ascii="Times New Roman" w:hAnsi="Times New Roman"/>
          <w:b/>
          <w:caps/>
          <w:sz w:val="18"/>
          <w:szCs w:val="18"/>
          <w:lang w:eastAsia="x-none"/>
        </w:rPr>
        <w:t>»</w:t>
      </w:r>
    </w:p>
    <w:p>
      <w:pPr>
        <w:pStyle w:val="Normal"/>
        <w:spacing w:before="200" w:after="20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 Т З Ы В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РУКОВОДИТЕЛЯ </w:t>
      </w:r>
      <w:r>
        <w:rPr>
          <w:rFonts w:eastAsia="Calibri" w:cs="Times New Roman" w:ascii="Times New Roman" w:hAnsi="Times New Roman"/>
          <w:b/>
          <w:u w:val="single"/>
          <w:lang w:eastAsia="ru-RU"/>
        </w:rPr>
        <w:t>учебной практики, ознакомительной практики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16"/>
          <w:szCs w:val="16"/>
        </w:rPr>
        <w:tab/>
        <w:tab/>
        <w:tab/>
        <w:tab/>
      </w:r>
      <w:r>
        <w:rPr>
          <w:rFonts w:cs="Times New Roman" w:ascii="Times New Roman" w:hAnsi="Times New Roman"/>
          <w:b/>
          <w:sz w:val="20"/>
          <w:szCs w:val="20"/>
        </w:rPr>
        <w:t>(указывается наименование практики)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16"/>
          <w:szCs w:val="16"/>
        </w:rPr>
      </w:pPr>
      <w:r>
        <w:rPr>
          <w:rFonts w:cs="Times New Roman" w:ascii="Times New Roman" w:hAnsi="Times New Roman"/>
          <w:b/>
          <w:sz w:val="16"/>
          <w:szCs w:val="16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Обучающийся                    </w:t>
      </w:r>
      <w:r>
        <w:rPr>
          <w:rFonts w:cs="Times New Roman" w:ascii="Times New Roman" w:hAnsi="Times New Roman"/>
          <w:sz w:val="24"/>
          <w:szCs w:val="24"/>
          <w:u w:val="single"/>
        </w:rPr>
        <w:t>Савченко Егора Владимировича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</w:r>
      <w:r>
        <w:rPr>
          <w:rFonts w:cs="Times New Roman" w:ascii="Times New Roman" w:hAnsi="Times New Roman"/>
          <w:sz w:val="18"/>
          <w:szCs w:val="18"/>
        </w:rPr>
        <w:t>(Фамилия Имя Отчество)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Факультет   </w:t>
      </w:r>
      <w:r>
        <w:rPr>
          <w:rFonts w:cs="Times New Roman" w:ascii="Times New Roman" w:hAnsi="Times New Roman"/>
          <w:sz w:val="24"/>
          <w:szCs w:val="24"/>
          <w:u w:val="single"/>
        </w:rPr>
        <w:t>информационных технологий</w:t>
      </w:r>
      <w:r>
        <w:rPr>
          <w:rFonts w:cs="Times New Roman" w:ascii="Times New Roman" w:hAnsi="Times New Roman"/>
          <w:sz w:val="24"/>
          <w:szCs w:val="24"/>
          <w:u w:val="none"/>
        </w:rPr>
        <w:t xml:space="preserve">                                         </w:t>
      </w:r>
      <w:r>
        <w:rPr>
          <w:rFonts w:cs="Times New Roman" w:ascii="Times New Roman" w:hAnsi="Times New Roman"/>
          <w:sz w:val="24"/>
          <w:szCs w:val="24"/>
        </w:rPr>
        <w:t xml:space="preserve">Группа </w:t>
      </w:r>
      <w:r>
        <w:rPr>
          <w:rFonts w:cs="Times New Roman" w:ascii="Times New Roman" w:hAnsi="Times New Roman"/>
          <w:sz w:val="24"/>
          <w:szCs w:val="24"/>
          <w:u w:val="single"/>
        </w:rPr>
        <w:t>20215</w:t>
      </w:r>
      <w:r>
        <w:rPr>
          <w:rFonts w:cs="Times New Roman" w:ascii="Times New Roman" w:hAnsi="Times New Roman"/>
          <w:sz w:val="24"/>
          <w:szCs w:val="24"/>
          <w:u w:val="none"/>
        </w:rPr>
        <w:t xml:space="preserve">     </w:t>
      </w:r>
      <w:r>
        <w:rPr>
          <w:rFonts w:cs="Times New Roman" w:ascii="Times New Roman" w:hAnsi="Times New Roman"/>
          <w:sz w:val="24"/>
          <w:szCs w:val="24"/>
        </w:rPr>
        <w:t xml:space="preserve">Курс </w:t>
      </w:r>
      <w:r>
        <w:rPr>
          <w:rFonts w:cs="Times New Roman" w:ascii="Times New Roman" w:hAnsi="Times New Roman"/>
          <w:sz w:val="24"/>
          <w:szCs w:val="24"/>
          <w:u w:val="single"/>
        </w:rPr>
        <w:t>4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Кафедра      </w:t>
      </w:r>
      <w:r>
        <w:rPr>
          <w:rFonts w:cs="Times New Roman" w:ascii="Times New Roman" w:hAnsi="Times New Roman"/>
          <w:sz w:val="24"/>
          <w:szCs w:val="24"/>
          <w:u w:val="single"/>
        </w:rPr>
        <w:t>Систем информатики НГУ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Направление подготовки      </w:t>
      </w:r>
      <w:r>
        <w:rPr>
          <w:rFonts w:eastAsia="Calibri" w:cs="Times New Roman" w:ascii="Times New Roman" w:hAnsi="Times New Roman"/>
          <w:u w:val="single"/>
          <w:lang w:eastAsia="x-none"/>
        </w:rPr>
        <w:t>09.03.01 Информатика и вычислительная техника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Направленность (профиль)      </w:t>
      </w:r>
      <w:r>
        <w:rPr>
          <w:rFonts w:eastAsia="Calibri" w:cs="Times New Roman" w:ascii="Times New Roman" w:hAnsi="Times New Roman"/>
          <w:u w:val="single"/>
          <w:lang w:eastAsia="x-none"/>
        </w:rPr>
        <w:t>Компьютерные науки и системотехника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Место прохождения практики </w:t>
      </w:r>
    </w:p>
    <w:p>
      <w:pPr>
        <w:pStyle w:val="Normal"/>
        <w:spacing w:lineRule="auto" w:line="240" w:before="0" w:after="0"/>
        <w:jc w:val="right"/>
        <w:rPr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ФГБУН Институт систем информатики им. А.П. Ершова СО РАН (ИСИ СО РАН)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 xml:space="preserve">           </w:t>
      </w:r>
      <w:r>
        <w:rPr>
          <w:rFonts w:cs="Times New Roman" w:ascii="Times New Roman" w:hAnsi="Times New Roman"/>
          <w:sz w:val="18"/>
          <w:szCs w:val="18"/>
        </w:rPr>
        <w:t>(наименование организации и структурного подразделения)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Должность обучающегося на практике 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18"/>
          <w:szCs w:val="18"/>
        </w:rPr>
        <w:t>(указывается только в случае трудоустройства)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Тема индивидуального задания 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4"/>
          <w:szCs w:val="24"/>
          <w:u w:val="single"/>
        </w:rPr>
        <w:t>Изучение методов оценивания сложности планов SQL запросов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>проходил(а) практику с «25» сентября 2023 года по «22» декабря 2023</w:t>
      </w:r>
      <w:bookmarkStart w:id="0" w:name="_GoBack"/>
      <w:bookmarkEnd w:id="0"/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года.</w:t>
      </w:r>
    </w:p>
    <w:p>
      <w:pPr>
        <w:pStyle w:val="Normal"/>
        <w:spacing w:lineRule="auto" w:line="240" w:before="0" w:after="0"/>
        <w:rPr>
          <w:rFonts w:ascii="Times New Roman" w:hAnsi="Times New Roman" w:eastAsia="Calibri" w:cs="Times New Roman"/>
          <w:sz w:val="18"/>
          <w:szCs w:val="18"/>
          <w:lang w:eastAsia="ru-RU"/>
        </w:rPr>
      </w:pPr>
      <w:r>
        <w:rPr>
          <w:rFonts w:eastAsia="Calibri" w:cs="Times New Roman" w:ascii="Times New Roman" w:hAnsi="Times New Roman"/>
          <w:sz w:val="20"/>
          <w:szCs w:val="20"/>
          <w:lang w:eastAsia="ru-RU"/>
        </w:rPr>
        <w:tab/>
      </w:r>
    </w:p>
    <w:p>
      <w:pPr>
        <w:pStyle w:val="Normal"/>
        <w:spacing w:lineRule="auto" w:line="240" w:before="120" w:after="12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3"/>
        <w:gridCol w:w="6666"/>
        <w:gridCol w:w="565"/>
        <w:gridCol w:w="569"/>
        <w:gridCol w:w="565"/>
        <w:gridCol w:w="532"/>
      </w:tblGrid>
      <w:tr>
        <w:trPr>
          <w:trHeight w:val="255" w:hRule="atLeast"/>
        </w:trPr>
        <w:tc>
          <w:tcPr>
            <w:tcW w:w="673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п/п</w:t>
            </w:r>
          </w:p>
        </w:tc>
        <w:tc>
          <w:tcPr>
            <w:tcW w:w="6666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Показатели*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(планируемые результаты обучения)</w:t>
            </w:r>
          </w:p>
        </w:tc>
        <w:tc>
          <w:tcPr>
            <w:tcW w:w="2231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Оценка</w:t>
            </w:r>
          </w:p>
        </w:tc>
      </w:tr>
      <w:tr>
        <w:trPr>
          <w:trHeight w:val="255" w:hRule="atLeast"/>
        </w:trPr>
        <w:tc>
          <w:tcPr>
            <w:tcW w:w="673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666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4</w:t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3</w:t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ru-RU" w:eastAsia="en-US" w:bidi="ar-SA"/>
              </w:rPr>
              <w:t>2</w:t>
            </w:r>
          </w:p>
        </w:tc>
      </w:tr>
      <w:tr>
        <w:trPr>
          <w:trHeight w:val="583" w:hRule="atLeast"/>
        </w:trPr>
        <w:tc>
          <w:tcPr>
            <w:tcW w:w="9570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</w:tr>
      <w:tr>
        <w:trPr>
          <w:trHeight w:val="583" w:hRule="atLeast"/>
        </w:trPr>
        <w:tc>
          <w:tcPr>
            <w:tcW w:w="6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1.</w:t>
            </w:r>
          </w:p>
        </w:tc>
        <w:tc>
          <w:tcPr>
            <w:tcW w:w="666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2"/>
                <w:szCs w:val="22"/>
                <w:lang w:val="ru-RU" w:eastAsia="en-US" w:bidi="ar-SA"/>
              </w:rPr>
              <w:t>-знать основные актуальные российские и зарубежные источники информации в предметной области, состояние исследований в рамках предметной области, основные аналоги решения поставленной задачи.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>
          <w:trHeight w:val="583" w:hRule="atLeast"/>
        </w:trPr>
        <w:tc>
          <w:tcPr>
            <w:tcW w:w="6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2.</w:t>
            </w:r>
          </w:p>
        </w:tc>
        <w:tc>
          <w:tcPr>
            <w:tcW w:w="666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УК- 1.2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2"/>
                <w:szCs w:val="22"/>
                <w:lang w:val="ru-RU" w:eastAsia="en-US" w:bidi="ar-SA"/>
              </w:rPr>
              <w:t>- умеет грамотно и обоснованно сделать обзор существующих решений для конкретной задачи профессиональной области.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>
          <w:trHeight w:val="583" w:hRule="atLeast"/>
        </w:trPr>
        <w:tc>
          <w:tcPr>
            <w:tcW w:w="6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3.</w:t>
            </w:r>
          </w:p>
        </w:tc>
        <w:tc>
          <w:tcPr>
            <w:tcW w:w="666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УК- 1.3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2"/>
                <w:szCs w:val="22"/>
                <w:lang w:val="ru-RU" w:eastAsia="en-US" w:bidi="ar-SA"/>
              </w:rPr>
              <w:t>-уметь произвести сравнение разрабатываемого решения для задачи в предметной области с аналогами, используя информацию из достоверных источников.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  <w:tr>
        <w:trPr>
          <w:trHeight w:val="583" w:hRule="atLeast"/>
        </w:trPr>
        <w:tc>
          <w:tcPr>
            <w:tcW w:w="9570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УК- 6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>
        <w:trPr>
          <w:trHeight w:val="313" w:hRule="atLeast"/>
        </w:trPr>
        <w:tc>
          <w:tcPr>
            <w:tcW w:w="6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4.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666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УК- 6.1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- </w:t>
            </w:r>
            <w:r>
              <w:rPr>
                <w:rFonts w:eastAsia="Calibri" w:cs="Times New Roman" w:ascii="Times New Roman" w:hAnsi="Times New Roman"/>
                <w:i/>
                <w:kern w:val="0"/>
                <w:sz w:val="22"/>
                <w:szCs w:val="22"/>
                <w:lang w:val="ru-RU" w:eastAsia="en-US" w:bidi="ar-SA"/>
              </w:rPr>
              <w:t>способен оценивать и планировать ресурсы для решения поставленных задач.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313" w:hRule="atLeast"/>
        </w:trPr>
        <w:tc>
          <w:tcPr>
            <w:tcW w:w="6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5.</w:t>
            </w:r>
          </w:p>
        </w:tc>
        <w:tc>
          <w:tcPr>
            <w:tcW w:w="666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УК – 6.2 Уметь: эффективно планировать и контролировать собственное время; использовать методы саморегуляции, саморазвития и самообучения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 у</w:t>
            </w:r>
            <w:r>
              <w:rPr>
                <w:rFonts w:eastAsia="Calibri" w:cs="Times New Roman" w:ascii="Times New Roman" w:hAnsi="Times New Roman"/>
                <w:i/>
                <w:kern w:val="0"/>
                <w:sz w:val="22"/>
                <w:szCs w:val="22"/>
                <w:lang w:val="ru-RU" w:eastAsia="en-US" w:bidi="ar-SA"/>
              </w:rPr>
              <w:t>меть сформировать и предоставить необходимые отчетные материалы по практике в соответствии с требованиями по срокам и содержанию, указанным в индивидуальном задании на практику.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313" w:hRule="atLeast"/>
        </w:trPr>
        <w:tc>
          <w:tcPr>
            <w:tcW w:w="6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6.</w:t>
            </w:r>
          </w:p>
        </w:tc>
        <w:tc>
          <w:tcPr>
            <w:tcW w:w="6666" w:type="dxa"/>
            <w:tcBorders/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УК-6.3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2"/>
                <w:szCs w:val="22"/>
                <w:lang w:val="ru-RU" w:eastAsia="en-US" w:bidi="ar-SA"/>
              </w:rPr>
              <w:t>- уметь самостоятельно выполнить объем работ, указанных в индивидуальном задании на практику, в соответствии с заданными сроками и требованиями к содержанию.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cs="Times New Roman" w:ascii="Times New Roman" w:hAnsi="Times New Roman"/>
                <w:i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313" w:hRule="atLeast"/>
        </w:trPr>
        <w:tc>
          <w:tcPr>
            <w:tcW w:w="9570" w:type="dxa"/>
            <w:gridSpan w:val="6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ПКС – 2 Способен выполнять работы и управлять работами по созданию (модификации) и сопровождению ИС, автоматизирующих задачи организационного управления и бизнес-процессы</w:t>
            </w:r>
          </w:p>
        </w:tc>
      </w:tr>
      <w:tr>
        <w:trPr>
          <w:trHeight w:val="313" w:hRule="atLeast"/>
        </w:trPr>
        <w:tc>
          <w:tcPr>
            <w:tcW w:w="6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7.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ПКС- 2.1 Уметь применять современные инструментальные средства для разработки компонентов аппаратно-программных комплексов и баз данных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 xml:space="preserve">- </w:t>
            </w:r>
            <w:r>
              <w:rPr>
                <w:rFonts w:eastAsia="Calibri" w:cs="Times New Roman" w:ascii="Times New Roman" w:hAnsi="Times New Roman"/>
                <w:i/>
                <w:kern w:val="0"/>
                <w:sz w:val="22"/>
                <w:szCs w:val="22"/>
                <w:lang w:val="ru-RU" w:eastAsia="en-US" w:bidi="ar-SA"/>
              </w:rPr>
              <w:t>уметь применять на практике инструментальные средства, необходимые для решения конкретных задач, сформулированных в индивидуальном задании на практику.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trHeight w:val="313" w:hRule="atLeast"/>
        </w:trPr>
        <w:tc>
          <w:tcPr>
            <w:tcW w:w="6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8.</w:t>
            </w:r>
          </w:p>
        </w:tc>
        <w:tc>
          <w:tcPr>
            <w:tcW w:w="666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ПКС 2.2 Уметь применять современные технологии программирования для разработки компонентов аппаратно-программных комплексов и баз данных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i/>
                <w:i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- у</w:t>
            </w:r>
            <w:r>
              <w:rPr>
                <w:rFonts w:eastAsia="Calibri" w:cs="Times New Roman" w:ascii="Times New Roman" w:hAnsi="Times New Roman"/>
                <w:i/>
                <w:kern w:val="0"/>
                <w:sz w:val="22"/>
                <w:szCs w:val="22"/>
                <w:lang w:val="ru-RU" w:eastAsia="en-US" w:bidi="ar-SA"/>
              </w:rPr>
              <w:t>меть применять на практике актуальные технологии программирования, необходимые для решения конкретных задач, в соответствии с индивидуальным заданием на практику.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6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  <w:tc>
          <w:tcPr>
            <w:tcW w:w="53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  <w:tr>
        <w:trPr/>
        <w:tc>
          <w:tcPr>
            <w:tcW w:w="7339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4"/>
                <w:szCs w:val="24"/>
                <w:lang w:val="ru-RU" w:eastAsia="en-US" w:bidi="ar-SA"/>
              </w:rPr>
              <w:t>ИТОГОВАЯ ОЦЕНКА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i/>
                <w:i/>
                <w:sz w:val="20"/>
                <w:szCs w:val="20"/>
              </w:rPr>
            </w:pPr>
            <w:r>
              <w:rPr>
                <w:rFonts w:eastAsia="Calibri" w:cs="Times New Roman" w:ascii="Times New Roman" w:hAnsi="Times New Roman"/>
                <w:i/>
                <w:kern w:val="0"/>
                <w:sz w:val="20"/>
                <w:szCs w:val="20"/>
                <w:lang w:val="ru-RU" w:eastAsia="en-US" w:bidi="ar-SA"/>
              </w:rPr>
              <w:t>(отлично, хорошо, удовлетворительно, неудовлетворительно)</w:t>
            </w:r>
          </w:p>
        </w:tc>
        <w:tc>
          <w:tcPr>
            <w:tcW w:w="2231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_________________</w:t>
      </w:r>
    </w:p>
    <w:p>
      <w:pPr>
        <w:pStyle w:val="Normal"/>
        <w:spacing w:lineRule="auto" w:line="240" w:before="0" w:after="0"/>
        <w:ind w:left="360" w:hanging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b/>
          <w:sz w:val="24"/>
          <w:szCs w:val="24"/>
        </w:rPr>
        <w:t>*</w:t>
      </w:r>
      <w:r>
        <w:rPr>
          <w:rFonts w:cs="Times New Roman" w:ascii="Times New Roman" w:hAnsi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 xml:space="preserve">Руководитель практики  </w:t>
      </w:r>
      <w:r>
        <w:rPr>
          <w:rFonts w:eastAsia="Calibri" w:cs="Times New Roman" w:ascii="Times New Roman" w:hAnsi="Times New Roman"/>
          <w:b w:val="false"/>
          <w:bCs w:val="false"/>
          <w:u w:val="single"/>
          <w:lang w:eastAsia="ru-RU"/>
        </w:rPr>
        <w:t>ФГБУН Институт систем информатики им. А.П. Ершова СО РАН (ИСИ СО РАН)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16"/>
          <w:szCs w:val="16"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  <w:tab/>
        <w:tab/>
        <w:tab/>
        <w:tab/>
        <w:tab/>
        <w:t xml:space="preserve">                 </w:t>
      </w:r>
      <w:r>
        <w:rPr>
          <w:rFonts w:eastAsia="Calibri" w:cs="Times New Roman" w:ascii="Times New Roman" w:hAnsi="Times New Roman"/>
          <w:b/>
          <w:sz w:val="16"/>
          <w:szCs w:val="16"/>
          <w:lang w:eastAsia="ru-RU"/>
        </w:rPr>
        <w:t>(наименование организации)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____________________________ </w:t>
        <w:tab/>
        <w:t>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sz w:val="24"/>
          <w:szCs w:val="24"/>
          <w:vertAlign w:val="superscript"/>
          <w:lang w:eastAsia="ru-RU"/>
        </w:rPr>
      </w:pPr>
      <w:r>
        <w:rPr>
          <w:rFonts w:eastAsia="Calibri" w:cs="Times New Roman" w:ascii="Times New Roman" w:hAnsi="Times New Roman"/>
          <w:sz w:val="24"/>
          <w:szCs w:val="24"/>
          <w:lang w:eastAsia="ru-RU"/>
        </w:rPr>
        <w:t xml:space="preserve">          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 xml:space="preserve">(должность) </w:t>
        <w:tab/>
        <w:tab/>
        <w:tab/>
        <w:tab/>
        <w:tab/>
        <w:tab/>
        <w:t>(подпись</w:t>
      </w: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eastAsia="Calibri" w:cs="Times New Roman" w:ascii="Times New Roman" w:hAnsi="Times New Roman"/>
          <w:sz w:val="24"/>
          <w:szCs w:val="24"/>
          <w:vertAlign w:val="superscript"/>
          <w:lang w:eastAsia="ru-RU"/>
        </w:rPr>
        <w:t>, расшифровка Ф.И.О.)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  <w:t>«_______» __________________20____г.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sz w:val="28"/>
          <w:szCs w:val="28"/>
          <w:vertAlign w:val="superscript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i/>
          <w:i/>
          <w:sz w:val="20"/>
          <w:szCs w:val="20"/>
          <w:vertAlign w:val="superscript"/>
          <w:lang w:eastAsia="ru-RU"/>
        </w:rPr>
      </w:pPr>
      <w:r>
        <w:rPr>
          <w:rFonts w:eastAsia="Calibri" w:cs="Times New Roman" w:ascii="Times New Roman" w:hAnsi="Times New Roman"/>
          <w:b/>
          <w:sz w:val="28"/>
          <w:szCs w:val="28"/>
          <w:vertAlign w:val="superscript"/>
          <w:lang w:eastAsia="ru-RU"/>
        </w:rPr>
        <w:t>*</w:t>
      </w:r>
      <w:r>
        <w:rPr>
          <w:rFonts w:eastAsia="Calibri" w:cs="Times New Roman" w:ascii="Times New Roman" w:hAnsi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/>
          <w:b/>
          <w:b/>
          <w:lang w:eastAsia="ru-RU"/>
        </w:rPr>
      </w:pPr>
      <w:r>
        <w:rPr>
          <w:rFonts w:eastAsia="Calibri" w:cs="Times New Roman" w:ascii="Times New Roman" w:hAnsi="Times New Roman"/>
          <w:b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СТРУКТУРА ОТЗЫВА</w:t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</w:r>
    </w:p>
    <w:p>
      <w:pPr>
        <w:pStyle w:val="Normal"/>
        <w:spacing w:lineRule="auto" w:line="240" w:before="0" w:after="0"/>
        <w:ind w:right="200"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ru-RU"/>
        </w:rPr>
        <w:t>Отзыв заполняется на компьютере. В отзыве должны быть отражены: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right="20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выполняемые студентом профессиональные задачи;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right="20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полнота и качество выполнения программы практики, в том числе качество подготовки тезисов научных докладов и публикаций (если предусмотрено программой практики);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right="20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отношение студента к выполнению заданий, полученных в период практики, данные посещаемости практики;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right="20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 xml:space="preserve">оценка сформированности планируемых результатов обучения; 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left="720" w:right="200" w:hanging="360"/>
        <w:contextualSpacing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>
      <w:pPr>
        <w:pStyle w:val="Normal"/>
        <w:spacing w:lineRule="auto" w:line="240" w:before="0" w:after="0"/>
        <w:ind w:right="200" w:firstLine="708"/>
        <w:jc w:val="both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/>
      </w:r>
    </w:p>
    <w:sectPr>
      <w:type w:val="nextPage"/>
      <w:pgSz w:w="11906" w:h="16838"/>
      <w:pgMar w:left="1701" w:right="850" w:gutter="0" w:header="0" w:top="568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61c4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">
    <w:name w:val="Сетка таблицы1"/>
    <w:basedOn w:val="a1"/>
    <w:uiPriority w:val="99"/>
    <w:rsid w:val="00c61c4e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952F79-D038-4AEA-BA48-4D20B711D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LibreOffice/7.3.7.2$Linux_X86_64 LibreOffice_project/30$Build-2</Application>
  <AppVersion>15.0000</AppVersion>
  <Pages>3</Pages>
  <Words>622</Words>
  <Characters>6061</Characters>
  <CharactersWithSpaces>6757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2020-02-04T11:46:00Z</dcterms:created>
  <dc:creator>user</dc:creator>
  <dc:description/>
  <dc:language>en-US</dc:language>
  <cp:lastModifiedBy/>
  <dcterms:modified xsi:type="dcterms:W3CDTF">2023-12-17T23:44:50Z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