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4353" w14:textId="3000EF71" w:rsidR="6E2DBAA2" w:rsidRDefault="6E2DBAA2" w:rsidP="61CCF1BF">
      <w:pPr>
        <w:pStyle w:val="Heading1"/>
        <w:spacing w:line="276" w:lineRule="auto"/>
        <w:rPr>
          <w:b/>
          <w:bCs/>
          <w:color w:val="365F91"/>
          <w:sz w:val="28"/>
          <w:szCs w:val="28"/>
          <w:lang w:val="en-US"/>
        </w:rPr>
      </w:pPr>
      <w:r w:rsidRPr="61CCF1BF">
        <w:rPr>
          <w:b/>
          <w:bCs/>
          <w:color w:val="365F91"/>
          <w:sz w:val="28"/>
          <w:szCs w:val="28"/>
          <w:lang w:val="en-US"/>
        </w:rPr>
        <w:t>Power Load Analysis and Distribution System - Use Cases</w:t>
      </w:r>
    </w:p>
    <w:p w14:paraId="4C580463" w14:textId="0610603B" w:rsidR="6E2DBAA2" w:rsidRDefault="6E2DBAA2" w:rsidP="61CCF1BF">
      <w:pPr>
        <w:pStyle w:val="Heading2"/>
        <w:spacing w:before="200" w:after="0" w:line="276" w:lineRule="auto"/>
        <w:rPr>
          <w:b/>
          <w:bCs/>
          <w:color w:val="4F81BD"/>
          <w:sz w:val="26"/>
          <w:szCs w:val="26"/>
          <w:lang w:val="en-US"/>
        </w:rPr>
      </w:pPr>
      <w:r w:rsidRPr="61CCF1BF">
        <w:rPr>
          <w:b/>
          <w:bCs/>
          <w:color w:val="4F81BD"/>
          <w:sz w:val="26"/>
          <w:szCs w:val="26"/>
          <w:lang w:val="en-US"/>
        </w:rPr>
        <w:t>Use Case 1: Dynamic Load Balancing During Cloudy Day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5"/>
        <w:gridCol w:w="4761"/>
      </w:tblGrid>
      <w:tr w:rsidR="61CCF1BF" w14:paraId="15251D79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4FE5907" w14:textId="2195EE2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7427915B" w14:textId="5D0951F7" w:rsidR="0477376E" w:rsidRDefault="0477376E" w:rsidP="61CCF1BF">
            <w:pPr>
              <w:spacing w:after="200" w:line="276" w:lineRule="auto"/>
              <w:rPr>
                <w:sz w:val="22"/>
                <w:szCs w:val="22"/>
              </w:rPr>
            </w:pPr>
            <w:r w:rsidRPr="61CCF1BF">
              <w:rPr>
                <w:sz w:val="22"/>
                <w:szCs w:val="22"/>
              </w:rPr>
              <w:t>Dynamic Load Balancing During Cloudy Day</w:t>
            </w:r>
          </w:p>
        </w:tc>
      </w:tr>
      <w:tr w:rsidR="61CCF1BF" w14:paraId="1136761B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73D8FC13" w14:textId="3C15AFFB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Description / Objective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0D88AEC5" w14:textId="48E940C6" w:rsidR="262BA7B8" w:rsidRDefault="262BA7B8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Enable each charging station to independently calculate and allocate power based on available capacity during low solar input, ensuring fair distribution and system stability.</w:t>
            </w:r>
          </w:p>
        </w:tc>
      </w:tr>
      <w:tr w:rsidR="61CCF1BF" w14:paraId="226B4091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744B3278" w14:textId="1CCC438C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Preconditions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58AA5043" w14:textId="6C664261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user authentication and scheduling system are active.</w:t>
            </w:r>
            <w:r w:rsidR="4FC2241F" w:rsidRPr="61CCF1BF">
              <w:rPr>
                <w:sz w:val="22"/>
                <w:szCs w:val="22"/>
                <w:lang w:val="en-US"/>
              </w:rPr>
              <w:t xml:space="preserve"> </w:t>
            </w:r>
            <w:r w:rsidR="75D9ACE6" w:rsidRPr="61CCF1BF">
              <w:rPr>
                <w:sz w:val="22"/>
                <w:szCs w:val="22"/>
                <w:lang w:val="en-US"/>
              </w:rPr>
              <w:t>Solar input = 5 kW, Grid = 100kW, building = 85kW, two charging stations active, system in dynamic mode.</w:t>
            </w:r>
          </w:p>
        </w:tc>
      </w:tr>
      <w:tr w:rsidR="61CCF1BF" w14:paraId="394EB0D3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77F71F04" w14:textId="0D793C13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Actors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4204E04A" w14:textId="55FF3B65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EV owner, the system, EV charging controller, facility manager.</w:t>
            </w:r>
          </w:p>
        </w:tc>
      </w:tr>
      <w:tr w:rsidR="61CCF1BF" w14:paraId="650B1C77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6BF5437F" w14:textId="14A95032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Main Flow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6F117042" w14:textId="000928BD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Charging Station 1 detects a new car connection.</w:t>
            </w:r>
          </w:p>
          <w:p w14:paraId="2B29883F" w14:textId="0D87D841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Building ESP32 broadcasts available power</w:t>
            </w:r>
          </w:p>
          <w:p w14:paraId="36A1B1EA" w14:textId="5B7AD837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Charging Station 1 receives the broadcasted available power.</w:t>
            </w:r>
          </w:p>
          <w:p w14:paraId="4E075DD4" w14:textId="0918F62A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Charging Station 1 syncs with other stations to determine the number of active charging sessions (2).</w:t>
            </w:r>
          </w:p>
          <w:p w14:paraId="2085CB4C" w14:textId="0232B6C5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Charging Station 1 calculates its share</w:t>
            </w:r>
          </w:p>
          <w:p w14:paraId="4CE54528" w14:textId="709FB493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Charging Station 1 begins charging at 10 kW.</w:t>
            </w:r>
          </w:p>
          <w:p w14:paraId="1849BC5B" w14:textId="67DA01B4" w:rsidR="45ACFA8E" w:rsidRDefault="45ACFA8E" w:rsidP="61CCF1B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ptos" w:eastAsia="Aptos" w:hAnsi="Aptos" w:cs="Aptos"/>
                <w:sz w:val="22"/>
                <w:szCs w:val="22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</w:rPr>
              <w:t>Charging Station 2 independently performs the same calculation and continues charging at 10 kW.</w:t>
            </w:r>
          </w:p>
          <w:p w14:paraId="695824A8" w14:textId="392B7AF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</w:p>
        </w:tc>
      </w:tr>
      <w:tr w:rsidR="61CCF1BF" w14:paraId="625ED60C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88C0E07" w14:textId="219FAE2E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Alternate Flow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2D49E75D" w14:textId="362AC5C2" w:rsidR="2EFA5C45" w:rsidRDefault="2EFA5C45" w:rsidP="61CCF1B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Aptos" w:eastAsia="Aptos" w:hAnsi="Aptos" w:cs="Aptos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A third car plugs in at 14:15 → All stations recalculate and adjust to 6.67 kW each.</w:t>
            </w:r>
          </w:p>
          <w:p w14:paraId="71EDCCE7" w14:textId="720D1671" w:rsidR="2EFA5C45" w:rsidRDefault="2EFA5C45" w:rsidP="61CCF1BF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ptos" w:eastAsia="Aptos" w:hAnsi="Aptos" w:cs="Aptos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Solar input drops to 0 kW → Available power becomes 15 kW → Each station adjusts to 7.5 kW.</w:t>
            </w:r>
          </w:p>
          <w:p w14:paraId="0420460E" w14:textId="3A8BAAFC" w:rsidR="2EFA5C45" w:rsidRDefault="2EFA5C45" w:rsidP="61CCF1BF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Aptos" w:eastAsia="Aptos" w:hAnsi="Aptos" w:cs="Aptos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Charging Station 2 disconnects → Charging Station 1 recalculates and receives full 15 kW.</w:t>
            </w:r>
          </w:p>
          <w:p w14:paraId="40CDC9E7" w14:textId="0C67CCC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</w:p>
        </w:tc>
      </w:tr>
      <w:tr w:rsidR="61CCF1BF" w14:paraId="1A131589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36F8A72B" w14:textId="6217495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Postcondition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4169F048" w14:textId="60B39090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EVs are charged efficiently without exceeding building power limits or causing load imbalance.</w:t>
            </w:r>
            <w:r w:rsidR="76AD0AFB" w:rsidRPr="61CCF1BF">
              <w:rPr>
                <w:sz w:val="22"/>
                <w:szCs w:val="22"/>
                <w:lang w:val="en-US"/>
              </w:rPr>
              <w:t xml:space="preserve">  Both active charging stations are charging at 10 kW; Total system consumption remains within the </w:t>
            </w:r>
            <w:proofErr w:type="gramStart"/>
            <w:r w:rsidR="76AD0AFB" w:rsidRPr="61CCF1BF">
              <w:rPr>
                <w:sz w:val="22"/>
                <w:szCs w:val="22"/>
                <w:lang w:val="en-US"/>
              </w:rPr>
              <w:t>100 kW</w:t>
            </w:r>
            <w:proofErr w:type="gramEnd"/>
            <w:r w:rsidR="76AD0AFB" w:rsidRPr="61CCF1BF">
              <w:rPr>
                <w:sz w:val="22"/>
                <w:szCs w:val="22"/>
                <w:lang w:val="en-US"/>
              </w:rPr>
              <w:t xml:space="preserve"> limit; No central controller was involved, each station acted autonomously.</w:t>
            </w:r>
          </w:p>
        </w:tc>
      </w:tr>
    </w:tbl>
    <w:p w14:paraId="511D72DE" w14:textId="711EEDEE" w:rsidR="61CCF1BF" w:rsidRDefault="61CCF1BF" w:rsidP="61CCF1BF">
      <w:pPr>
        <w:spacing w:line="276" w:lineRule="auto"/>
      </w:pPr>
    </w:p>
    <w:p w14:paraId="030A9A07" w14:textId="1802D01F" w:rsidR="00C44752" w:rsidRDefault="7F69B856" w:rsidP="45E67A6E">
      <w:pPr>
        <w:spacing w:line="276" w:lineRule="auto"/>
      </w:pPr>
      <w:r w:rsidRPr="45E67A6E">
        <w:rPr>
          <w:rFonts w:ascii="Aptos" w:eastAsia="Aptos" w:hAnsi="Aptos" w:cs="Aptos"/>
          <w:color w:val="0F4761" w:themeColor="accent1" w:themeShade="BF"/>
          <w:sz w:val="28"/>
          <w:szCs w:val="28"/>
        </w:rPr>
        <w:t xml:space="preserve"> </w:t>
      </w:r>
    </w:p>
    <w:p w14:paraId="2DDE1561" w14:textId="4B0CA8AA" w:rsidR="00C44752" w:rsidRDefault="00C44752" w:rsidP="45E67A6E">
      <w:pPr>
        <w:pStyle w:val="Heading3"/>
        <w:spacing w:line="276" w:lineRule="auto"/>
        <w:rPr>
          <w:rFonts w:ascii="Aptos" w:eastAsia="Aptos" w:hAnsi="Aptos" w:cs="Aptos"/>
        </w:rPr>
      </w:pPr>
    </w:p>
    <w:p w14:paraId="1B55A245" w14:textId="343E91AA" w:rsidR="00C44752" w:rsidRDefault="00C44752" w:rsidP="45E67A6E">
      <w:pPr>
        <w:pStyle w:val="Heading3"/>
        <w:spacing w:line="276" w:lineRule="auto"/>
        <w:rPr>
          <w:rFonts w:ascii="Aptos" w:eastAsia="Aptos" w:hAnsi="Aptos" w:cs="Aptos"/>
        </w:rPr>
      </w:pPr>
    </w:p>
    <w:p w14:paraId="379398FB" w14:textId="163A5B3F" w:rsidR="00C44752" w:rsidRDefault="00C44752" w:rsidP="45E67A6E">
      <w:pPr>
        <w:pStyle w:val="Heading3"/>
        <w:spacing w:line="276" w:lineRule="auto"/>
        <w:rPr>
          <w:rFonts w:ascii="Aptos" w:eastAsia="Aptos" w:hAnsi="Aptos" w:cs="Aptos"/>
        </w:rPr>
      </w:pPr>
    </w:p>
    <w:p w14:paraId="54732D2B" w14:textId="4F2E01EE" w:rsidR="00C44752" w:rsidRDefault="00C44752" w:rsidP="45E67A6E">
      <w:pPr>
        <w:pStyle w:val="Heading3"/>
        <w:spacing w:line="276" w:lineRule="auto"/>
        <w:rPr>
          <w:rFonts w:ascii="Aptos" w:eastAsia="Aptos" w:hAnsi="Aptos" w:cs="Aptos"/>
        </w:rPr>
      </w:pPr>
    </w:p>
    <w:p w14:paraId="35CF6644" w14:textId="263A6AF9" w:rsidR="00C44752" w:rsidRDefault="00C44752" w:rsidP="45E67A6E">
      <w:pPr>
        <w:pStyle w:val="Heading3"/>
        <w:spacing w:line="276" w:lineRule="auto"/>
        <w:rPr>
          <w:rFonts w:ascii="Aptos" w:eastAsia="Aptos" w:hAnsi="Aptos" w:cs="Aptos"/>
        </w:rPr>
      </w:pPr>
    </w:p>
    <w:p w14:paraId="0CEE4178" w14:textId="59BDC233" w:rsidR="00C44752" w:rsidRDefault="00366FCB">
      <w:r>
        <w:br w:type="page"/>
      </w:r>
    </w:p>
    <w:p w14:paraId="4BD5B27B" w14:textId="1C128517" w:rsidR="00C44752" w:rsidRDefault="039DC56E" w:rsidP="61CCF1BF">
      <w:pPr>
        <w:pStyle w:val="Heading2"/>
        <w:spacing w:before="200" w:after="0" w:line="276" w:lineRule="auto"/>
        <w:rPr>
          <w:b/>
          <w:bCs/>
          <w:color w:val="4F81BD"/>
          <w:sz w:val="26"/>
          <w:szCs w:val="26"/>
          <w:lang w:val="en-US"/>
        </w:rPr>
      </w:pPr>
      <w:r w:rsidRPr="61CCF1BF">
        <w:rPr>
          <w:b/>
          <w:bCs/>
          <w:color w:val="4F81BD"/>
          <w:sz w:val="26"/>
          <w:szCs w:val="26"/>
          <w:lang w:val="en-US"/>
        </w:rPr>
        <w:t>Use Case 2: First-Come-</w:t>
      </w:r>
      <w:proofErr w:type="gramStart"/>
      <w:r w:rsidRPr="61CCF1BF">
        <w:rPr>
          <w:b/>
          <w:bCs/>
          <w:color w:val="4F81BD"/>
          <w:sz w:val="26"/>
          <w:szCs w:val="26"/>
          <w:lang w:val="en-US"/>
        </w:rPr>
        <w:t>First-Serve</w:t>
      </w:r>
      <w:proofErr w:type="gramEnd"/>
      <w:r w:rsidRPr="61CCF1BF">
        <w:rPr>
          <w:b/>
          <w:bCs/>
          <w:color w:val="4F81BD"/>
          <w:sz w:val="26"/>
          <w:szCs w:val="26"/>
          <w:lang w:val="en-US"/>
        </w:rPr>
        <w:t xml:space="preserve"> Charging During Peak Office Hours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5"/>
        <w:gridCol w:w="4761"/>
      </w:tblGrid>
      <w:tr w:rsidR="61CCF1BF" w14:paraId="2EBA369C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0F2564E0" w14:textId="2195EE2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34F48926" w14:textId="193D1456" w:rsidR="24ED5FB7" w:rsidRDefault="24ED5FB7" w:rsidP="61CCF1BF">
            <w:pPr>
              <w:spacing w:after="200" w:line="276" w:lineRule="auto"/>
              <w:rPr>
                <w:sz w:val="22"/>
                <w:szCs w:val="22"/>
              </w:rPr>
            </w:pPr>
            <w:r w:rsidRPr="61CCF1BF">
              <w:rPr>
                <w:sz w:val="22"/>
                <w:szCs w:val="22"/>
              </w:rPr>
              <w:t>First-Come-</w:t>
            </w:r>
            <w:proofErr w:type="gramStart"/>
            <w:r w:rsidRPr="61CCF1BF">
              <w:rPr>
                <w:sz w:val="22"/>
                <w:szCs w:val="22"/>
              </w:rPr>
              <w:t>First-Serve</w:t>
            </w:r>
            <w:proofErr w:type="gramEnd"/>
            <w:r w:rsidRPr="61CCF1BF">
              <w:rPr>
                <w:sz w:val="22"/>
                <w:szCs w:val="22"/>
              </w:rPr>
              <w:t xml:space="preserve"> Charging During Peak Office Hours</w:t>
            </w:r>
          </w:p>
        </w:tc>
      </w:tr>
      <w:tr w:rsidR="61CCF1BF" w14:paraId="13FDF363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74622DC" w14:textId="3C15AFFB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Description / Objective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4DF7CEFC" w14:textId="68AFC5DF" w:rsidR="5222ECB5" w:rsidRDefault="5222ECB5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Ensure charging stations prioritize cars based on arrival time while staying within the building’s power limit.</w:t>
            </w:r>
          </w:p>
        </w:tc>
      </w:tr>
      <w:tr w:rsidR="61CCF1BF" w14:paraId="38C271B3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9761DCD" w14:textId="1CCC438C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Preconditions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24BA4770" w14:textId="126F3B7A" w:rsidR="205928BA" w:rsidRDefault="205928BA" w:rsidP="61CCF1BF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 xml:space="preserve">Four charging stations are active, system is in FCFS mode. </w:t>
            </w:r>
            <w:r w:rsidRPr="61CCF1BF">
              <w:rPr>
                <w:rFonts w:ascii="Aptos" w:eastAsia="Aptos" w:hAnsi="Aptos" w:cs="Aptos"/>
                <w:lang w:val="en-US"/>
              </w:rPr>
              <w:t>Grid capacity = 100 kW</w:t>
            </w:r>
            <w:r w:rsidRPr="61CCF1BF">
              <w:rPr>
                <w:rFonts w:ascii="Aptos" w:eastAsia="Aptos" w:hAnsi="Aptos" w:cs="Aptos"/>
              </w:rPr>
              <w:t xml:space="preserve">, </w:t>
            </w:r>
            <w:r w:rsidRPr="61CCF1BF">
              <w:rPr>
                <w:rFonts w:ascii="Aptos" w:eastAsia="Aptos" w:hAnsi="Aptos" w:cs="Aptos"/>
                <w:lang w:val="en-US"/>
              </w:rPr>
              <w:t>Building load = 80 kW</w:t>
            </w:r>
            <w:r w:rsidRPr="61CCF1BF">
              <w:rPr>
                <w:rFonts w:ascii="Aptos" w:eastAsia="Aptos" w:hAnsi="Aptos" w:cs="Aptos"/>
              </w:rPr>
              <w:t xml:space="preserve">, </w:t>
            </w:r>
            <w:r w:rsidRPr="61CCF1BF">
              <w:rPr>
                <w:rFonts w:ascii="Aptos" w:eastAsia="Aptos" w:hAnsi="Aptos" w:cs="Aptos"/>
                <w:lang w:val="en-US"/>
              </w:rPr>
              <w:t>Solar input = 10 kW</w:t>
            </w:r>
            <w:r w:rsidRPr="61CCF1BF">
              <w:rPr>
                <w:rFonts w:ascii="Aptos" w:eastAsia="Aptos" w:hAnsi="Aptos" w:cs="Aptos"/>
              </w:rPr>
              <w:t xml:space="preserve">, </w:t>
            </w:r>
            <w:r w:rsidRPr="61CCF1BF">
              <w:rPr>
                <w:rFonts w:ascii="Aptos" w:eastAsia="Aptos" w:hAnsi="Aptos" w:cs="Aptos"/>
                <w:lang w:val="en-US"/>
              </w:rPr>
              <w:t>Available power = 30 kW</w:t>
            </w:r>
          </w:p>
        </w:tc>
      </w:tr>
      <w:tr w:rsidR="61CCF1BF" w14:paraId="11A9E071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4FF18955" w14:textId="0D793C13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Actors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50DF8044" w14:textId="55FF3B65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EV owner, the system, EV charging controller, facility manager.</w:t>
            </w:r>
          </w:p>
        </w:tc>
      </w:tr>
      <w:tr w:rsidR="61CCF1BF" w14:paraId="5893EBEF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3BF8F899" w14:textId="14A95032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Main Flow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37D027C0" w14:textId="6B0B61D2" w:rsidR="0CB85ADD" w:rsidRDefault="0CB85ADD" w:rsidP="61CCF1B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Charging Station 1 and 2 detect car connections first.</w:t>
            </w:r>
          </w:p>
          <w:p w14:paraId="57368F00" w14:textId="7E41BE9A" w:rsidR="0CB85ADD" w:rsidRDefault="0CB85ADD" w:rsidP="61CCF1B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Building ESP32 broadcasts 30 kW available power.</w:t>
            </w:r>
          </w:p>
          <w:p w14:paraId="0A65559C" w14:textId="23827110" w:rsidR="0CB85ADD" w:rsidRDefault="0CB85ADD" w:rsidP="61CCF1B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Each station independently checks its arrival order.</w:t>
            </w:r>
          </w:p>
          <w:p w14:paraId="2B32660E" w14:textId="52169F33" w:rsidR="0CB85ADD" w:rsidRDefault="0CB85ADD" w:rsidP="61CCF1B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Station 1 and 2 allocate 11 kW each.</w:t>
            </w:r>
          </w:p>
          <w:p w14:paraId="152A7008" w14:textId="00562BDC" w:rsidR="0CB85ADD" w:rsidRDefault="0CB85ADD" w:rsidP="61CCF1B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Station 3 receives remaining 8 kW.</w:t>
            </w:r>
          </w:p>
          <w:p w14:paraId="4C75BB86" w14:textId="0494F48E" w:rsidR="0CB85ADD" w:rsidRDefault="0CB85ADD" w:rsidP="61CCF1B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rFonts w:ascii="Aptos" w:eastAsia="Aptos" w:hAnsi="Aptos" w:cs="Aptos"/>
                <w:sz w:val="22"/>
                <w:szCs w:val="22"/>
                <w:lang w:val="en-US"/>
              </w:rPr>
              <w:t>Station 4 receives 0 kW and enters wait state.</w:t>
            </w:r>
          </w:p>
          <w:p w14:paraId="05186042" w14:textId="46E8F7FD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</w:p>
        </w:tc>
      </w:tr>
      <w:tr w:rsidR="61CCF1BF" w14:paraId="1C317FF3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078B323F" w14:textId="219FAE2E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Alternate Flow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47A30416" w14:textId="2F0CC4D7" w:rsidR="41F680ED" w:rsidRDefault="41F680ED" w:rsidP="61CCF1BF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Station 1 finishes charging → Station 4 recalculates and begins charging</w:t>
            </w:r>
          </w:p>
          <w:p w14:paraId="18F9C32E" w14:textId="39EA7B02" w:rsidR="41F680ED" w:rsidRDefault="41F680ED" w:rsidP="61CCF1BF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Solar input drops --&gt; all stations recalculate based on reduced available power</w:t>
            </w:r>
          </w:p>
        </w:tc>
      </w:tr>
      <w:tr w:rsidR="61CCF1BF" w14:paraId="070178A4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F1DE81C" w14:textId="6217495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Postcondition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4B2CC301" w14:textId="672A3795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EVs are charged efficiently without exceeding building power limits or causing load imbalance.</w:t>
            </w:r>
            <w:r w:rsidR="4FB6FADE" w:rsidRPr="61CCF1BF">
              <w:rPr>
                <w:sz w:val="22"/>
                <w:szCs w:val="22"/>
                <w:lang w:val="en-US"/>
              </w:rPr>
              <w:t xml:space="preserve"> Total charging load = 30kW; Charging priority is based on arrival time.</w:t>
            </w:r>
          </w:p>
          <w:p w14:paraId="3D1B2BAD" w14:textId="32E63EDD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71423BB9" w14:textId="3F3FB170" w:rsidR="00C44752" w:rsidRDefault="00C44752" w:rsidP="61CCF1BF"/>
    <w:p w14:paraId="6AFEF586" w14:textId="214A18BD" w:rsidR="00C44752" w:rsidRDefault="00366FCB" w:rsidP="45E67A6E">
      <w:pPr>
        <w:spacing w:line="276" w:lineRule="auto"/>
      </w:pPr>
      <w:r>
        <w:br w:type="page"/>
      </w:r>
    </w:p>
    <w:p w14:paraId="5741B3F0" w14:textId="160140F9" w:rsidR="00C44752" w:rsidRDefault="5FD0714D" w:rsidP="61CCF1BF">
      <w:pPr>
        <w:pStyle w:val="Heading2"/>
        <w:spacing w:before="200" w:after="0" w:line="276" w:lineRule="auto"/>
        <w:rPr>
          <w:b/>
          <w:bCs/>
          <w:color w:val="4F81BD"/>
          <w:sz w:val="26"/>
          <w:szCs w:val="26"/>
          <w:lang w:val="en-US"/>
        </w:rPr>
      </w:pPr>
      <w:r w:rsidRPr="61CCF1BF">
        <w:rPr>
          <w:b/>
          <w:bCs/>
          <w:color w:val="4F81BD"/>
          <w:sz w:val="26"/>
          <w:szCs w:val="26"/>
          <w:lang w:val="en-US"/>
        </w:rPr>
        <w:t xml:space="preserve">Use Case 3: </w:t>
      </w:r>
      <w:r w:rsidR="56397768" w:rsidRPr="61CCF1BF">
        <w:rPr>
          <w:b/>
          <w:bCs/>
          <w:color w:val="4F81BD"/>
          <w:sz w:val="26"/>
          <w:szCs w:val="26"/>
          <w:lang w:val="en-US"/>
        </w:rPr>
        <w:t>Director Vehicle Charging with Priority Mode Enabled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5"/>
        <w:gridCol w:w="4761"/>
      </w:tblGrid>
      <w:tr w:rsidR="61CCF1BF" w14:paraId="5CAE8A07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3E239C67" w14:textId="2195EE2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6ACB4275" w14:textId="53C766F2" w:rsidR="60E8F95E" w:rsidRDefault="60E8F95E" w:rsidP="61CCF1BF">
            <w:pPr>
              <w:spacing w:after="200" w:line="276" w:lineRule="auto"/>
              <w:rPr>
                <w:sz w:val="22"/>
                <w:szCs w:val="22"/>
              </w:rPr>
            </w:pPr>
            <w:r w:rsidRPr="61CCF1BF">
              <w:rPr>
                <w:sz w:val="22"/>
                <w:szCs w:val="22"/>
              </w:rPr>
              <w:t>Director Vehicle Charging with Priority Mode Enabled</w:t>
            </w:r>
          </w:p>
        </w:tc>
      </w:tr>
      <w:tr w:rsidR="61CCF1BF" w14:paraId="406054C5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4EB8AB7F" w14:textId="3C15AFFB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Description / Objective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75AAE8D0" w14:textId="16D79586" w:rsidR="3BEE0527" w:rsidRDefault="3BEE0527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Ensure director vehicles receive full charging speed while remaining power is fairly distributed among other cars.</w:t>
            </w:r>
          </w:p>
        </w:tc>
      </w:tr>
      <w:tr w:rsidR="61CCF1BF" w14:paraId="78D9BDF0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BAFBCB3" w14:textId="1CCC438C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Preconditions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0706B62D" w14:textId="0462D8EA" w:rsidR="61CCF1BF" w:rsidRDefault="61CCF1BF" w:rsidP="61CCF1BF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 xml:space="preserve">Four charging stations are active, system is in </w:t>
            </w:r>
            <w:proofErr w:type="gramStart"/>
            <w:r w:rsidR="62CB4461" w:rsidRPr="61CCF1BF">
              <w:rPr>
                <w:sz w:val="22"/>
                <w:szCs w:val="22"/>
                <w:lang w:val="en-US"/>
              </w:rPr>
              <w:t>directors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mode. Grid capacity = 100 kW</w:t>
            </w:r>
            <w:r w:rsidRPr="61CCF1BF">
              <w:rPr>
                <w:sz w:val="22"/>
                <w:szCs w:val="22"/>
              </w:rPr>
              <w:t xml:space="preserve">, </w:t>
            </w:r>
            <w:proofErr w:type="gramStart"/>
            <w:r w:rsidRPr="61CCF1BF">
              <w:rPr>
                <w:sz w:val="22"/>
                <w:szCs w:val="22"/>
                <w:lang w:val="en-US"/>
              </w:rPr>
              <w:t>Building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load = </w:t>
            </w:r>
            <w:r w:rsidR="4EF24931" w:rsidRPr="61CCF1BF">
              <w:rPr>
                <w:sz w:val="22"/>
                <w:szCs w:val="22"/>
                <w:lang w:val="en-US"/>
              </w:rPr>
              <w:t>3</w:t>
            </w:r>
            <w:r w:rsidRPr="61CCF1BF">
              <w:rPr>
                <w:sz w:val="22"/>
                <w:szCs w:val="22"/>
                <w:lang w:val="en-US"/>
              </w:rPr>
              <w:t>0 kW</w:t>
            </w:r>
            <w:r w:rsidRPr="61CCF1BF">
              <w:rPr>
                <w:sz w:val="22"/>
                <w:szCs w:val="22"/>
              </w:rPr>
              <w:t xml:space="preserve">, </w:t>
            </w:r>
            <w:r w:rsidRPr="61CCF1BF">
              <w:rPr>
                <w:sz w:val="22"/>
                <w:szCs w:val="22"/>
                <w:lang w:val="en-US"/>
              </w:rPr>
              <w:t>Solar input = 0 kW</w:t>
            </w:r>
            <w:r w:rsidRPr="61CCF1BF">
              <w:rPr>
                <w:sz w:val="22"/>
                <w:szCs w:val="22"/>
              </w:rPr>
              <w:t xml:space="preserve">, </w:t>
            </w:r>
            <w:r w:rsidRPr="61CCF1BF">
              <w:rPr>
                <w:sz w:val="22"/>
                <w:szCs w:val="22"/>
                <w:lang w:val="en-US"/>
              </w:rPr>
              <w:t xml:space="preserve">Available power = </w:t>
            </w:r>
            <w:r w:rsidR="3487C064" w:rsidRPr="61CCF1BF">
              <w:rPr>
                <w:sz w:val="22"/>
                <w:szCs w:val="22"/>
                <w:lang w:val="en-US"/>
              </w:rPr>
              <w:t>7</w:t>
            </w:r>
            <w:r w:rsidRPr="61CCF1BF">
              <w:rPr>
                <w:sz w:val="22"/>
                <w:szCs w:val="22"/>
                <w:lang w:val="en-US"/>
              </w:rPr>
              <w:t>0 kW</w:t>
            </w:r>
            <w:r w:rsidR="2546A490" w:rsidRPr="61CCF1BF">
              <w:rPr>
                <w:sz w:val="22"/>
                <w:szCs w:val="22"/>
                <w:lang w:val="en-US"/>
              </w:rPr>
              <w:t>, directors are identified by priority tag</w:t>
            </w:r>
          </w:p>
        </w:tc>
      </w:tr>
      <w:tr w:rsidR="61CCF1BF" w14:paraId="19F2A7C1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30B0ACB" w14:textId="0D793C13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Actors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76C6EF88" w14:textId="55FF3B65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EV owner, the system, EV charging controller, facility manager.</w:t>
            </w:r>
          </w:p>
        </w:tc>
      </w:tr>
      <w:tr w:rsidR="61CCF1BF" w14:paraId="76D9D741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74DED2A4" w14:textId="14A95032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Main Flow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5BA40C61" w14:textId="2D3A5D8F" w:rsidR="08FEB052" w:rsidRDefault="08FEB052" w:rsidP="61CCF1B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Building ESP32 broadcasts 70 kW available power.</w:t>
            </w:r>
          </w:p>
          <w:p w14:paraId="7612027F" w14:textId="48FC6A3C" w:rsidR="08FEB052" w:rsidRDefault="08FEB052" w:rsidP="61CCF1B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Each station receives broadcast and syncs with peers.</w:t>
            </w:r>
          </w:p>
          <w:p w14:paraId="331F3BAD" w14:textId="3FEF30E7" w:rsidR="08FEB052" w:rsidRDefault="08FEB052" w:rsidP="61CCF1B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Director stations allocate 11 kW each (22 kW total).</w:t>
            </w:r>
          </w:p>
          <w:p w14:paraId="5E126247" w14:textId="40053B0A" w:rsidR="08FEB052" w:rsidRDefault="08FEB052" w:rsidP="61CCF1B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Remaining 48 kW is divided between regular cars (24 kW each).</w:t>
            </w:r>
          </w:p>
          <w:p w14:paraId="49310AE1" w14:textId="47749CD3" w:rsidR="08FEB052" w:rsidRDefault="08FEB052" w:rsidP="61CCF1B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All stations begin charging independently.</w:t>
            </w:r>
          </w:p>
          <w:p w14:paraId="1E6E91CF" w14:textId="6328AF6A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</w:p>
        </w:tc>
      </w:tr>
      <w:tr w:rsidR="61CCF1BF" w14:paraId="041E0C98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49C519DB" w14:textId="219FAE2E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Alternate Flow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1583DC43" w14:textId="5A616B73" w:rsidR="0B5A76AF" w:rsidRDefault="0B5A76AF" w:rsidP="61CCF1BF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 xml:space="preserve">A third </w:t>
            </w:r>
            <w:proofErr w:type="gramStart"/>
            <w:r w:rsidRPr="61CCF1BF">
              <w:rPr>
                <w:sz w:val="22"/>
                <w:szCs w:val="22"/>
                <w:lang w:val="en-US"/>
              </w:rPr>
              <w:t>director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car connects → Regular cars recalculate and receive reduced power.</w:t>
            </w:r>
          </w:p>
          <w:p w14:paraId="1BB25246" w14:textId="7C2E2891" w:rsidR="0B5A76AF" w:rsidRDefault="0B5A76AF" w:rsidP="61CCF1BF">
            <w:pPr>
              <w:pStyle w:val="ListParagraph"/>
              <w:numPr>
                <w:ilvl w:val="0"/>
                <w:numId w:val="4"/>
              </w:numPr>
              <w:spacing w:after="0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 xml:space="preserve">One director </w:t>
            </w:r>
            <w:proofErr w:type="gramStart"/>
            <w:r w:rsidRPr="61CCF1BF">
              <w:rPr>
                <w:sz w:val="22"/>
                <w:szCs w:val="22"/>
                <w:lang w:val="en-US"/>
              </w:rPr>
              <w:t>car disconnects →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Regular cars receive increased share.</w:t>
            </w:r>
          </w:p>
        </w:tc>
      </w:tr>
      <w:tr w:rsidR="61CCF1BF" w14:paraId="24B12945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65E949F8" w14:textId="62174954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Postcondition</w:t>
            </w:r>
          </w:p>
        </w:tc>
        <w:tc>
          <w:tcPr>
            <w:tcW w:w="4810" w:type="dxa"/>
            <w:tcMar>
              <w:left w:w="108" w:type="dxa"/>
              <w:right w:w="108" w:type="dxa"/>
            </w:tcMar>
          </w:tcPr>
          <w:p w14:paraId="408204C2" w14:textId="558F4D18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 xml:space="preserve">EVs are charged efficiently without exceeding building power limits or causing load imbalance. </w:t>
            </w:r>
            <w:proofErr w:type="gramStart"/>
            <w:r w:rsidR="5D8655A3" w:rsidRPr="61CCF1BF">
              <w:rPr>
                <w:sz w:val="22"/>
                <w:szCs w:val="22"/>
                <w:lang w:val="en-US"/>
              </w:rPr>
              <w:t>Directors</w:t>
            </w:r>
            <w:proofErr w:type="gramEnd"/>
            <w:r w:rsidR="5D8655A3" w:rsidRPr="61CCF1BF">
              <w:rPr>
                <w:sz w:val="22"/>
                <w:szCs w:val="22"/>
                <w:lang w:val="en-US"/>
              </w:rPr>
              <w:t xml:space="preserve"> cars receive full speed charging. Regular cars receive fair share of remaining power.</w:t>
            </w:r>
          </w:p>
          <w:p w14:paraId="357DF2AD" w14:textId="32D9D7DA" w:rsidR="61CCF1BF" w:rsidRDefault="61CCF1BF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</w:p>
        </w:tc>
      </w:tr>
    </w:tbl>
    <w:p w14:paraId="05E2F2D3" w14:textId="772FAD18" w:rsidR="00C44752" w:rsidRDefault="34497140" w:rsidP="45E67A6E">
      <w:pPr>
        <w:spacing w:line="276" w:lineRule="auto"/>
      </w:pPr>
      <w:r w:rsidRPr="61CCF1BF">
        <w:rPr>
          <w:rFonts w:ascii="Aptos" w:eastAsia="Aptos" w:hAnsi="Aptos" w:cs="Aptos"/>
        </w:rPr>
        <w:t xml:space="preserve"> </w:t>
      </w:r>
    </w:p>
    <w:p w14:paraId="30478D68" w14:textId="25016A6D" w:rsidR="00C44752" w:rsidRDefault="7F69B856" w:rsidP="45E67A6E">
      <w:pPr>
        <w:spacing w:line="276" w:lineRule="auto"/>
      </w:pPr>
      <w:r w:rsidRPr="45E67A6E">
        <w:rPr>
          <w:rFonts w:ascii="Aptos" w:eastAsia="Aptos" w:hAnsi="Aptos" w:cs="Aptos"/>
        </w:rPr>
        <w:t xml:space="preserve"> </w:t>
      </w:r>
    </w:p>
    <w:p w14:paraId="178FEB91" w14:textId="4706E41C" w:rsidR="00C44752" w:rsidRDefault="00C44752" w:rsidP="61CCF1BF">
      <w:pPr>
        <w:spacing w:before="160" w:line="276" w:lineRule="auto"/>
        <w:rPr>
          <w:rFonts w:ascii="Aptos" w:eastAsia="Aptos" w:hAnsi="Aptos" w:cs="Aptos"/>
          <w:b/>
          <w:bCs/>
        </w:rPr>
      </w:pPr>
    </w:p>
    <w:p w14:paraId="4AD7ACA9" w14:textId="054F8267" w:rsidR="2261CD8E" w:rsidRDefault="2261CD8E" w:rsidP="61CCF1BF">
      <w:pPr>
        <w:spacing w:after="0" w:line="276" w:lineRule="auto"/>
      </w:pPr>
    </w:p>
    <w:p w14:paraId="052AB9D4" w14:textId="0FE1D4E8" w:rsidR="7F1A93BE" w:rsidRDefault="402C1FA8" w:rsidP="61CCF1BF">
      <w:pPr>
        <w:spacing w:before="200" w:after="0" w:line="276" w:lineRule="auto"/>
        <w:rPr>
          <w:rFonts w:asciiTheme="majorHAnsi" w:eastAsiaTheme="majorEastAsia" w:hAnsiTheme="majorHAnsi" w:cstheme="majorBidi"/>
          <w:b/>
          <w:bCs/>
          <w:color w:val="4F81BD"/>
          <w:sz w:val="26"/>
          <w:szCs w:val="26"/>
          <w:lang w:val="en-US"/>
        </w:rPr>
      </w:pPr>
      <w:r w:rsidRPr="61CCF1BF">
        <w:rPr>
          <w:rFonts w:asciiTheme="majorHAnsi" w:eastAsiaTheme="majorEastAsia" w:hAnsiTheme="majorHAnsi" w:cstheme="majorBidi"/>
          <w:b/>
          <w:bCs/>
          <w:color w:val="4F81BD"/>
          <w:sz w:val="26"/>
          <w:szCs w:val="26"/>
          <w:lang w:val="en-US"/>
        </w:rPr>
        <w:t xml:space="preserve">Use Case </w:t>
      </w:r>
      <w:r w:rsidR="23DB0A15" w:rsidRPr="61CCF1BF">
        <w:rPr>
          <w:rFonts w:asciiTheme="majorHAnsi" w:eastAsiaTheme="majorEastAsia" w:hAnsiTheme="majorHAnsi" w:cstheme="majorBidi"/>
          <w:b/>
          <w:bCs/>
          <w:color w:val="4F81BD"/>
          <w:sz w:val="26"/>
          <w:szCs w:val="26"/>
          <w:lang w:val="en-US"/>
        </w:rPr>
        <w:t>4</w:t>
      </w:r>
      <w:r w:rsidRPr="61CCF1BF">
        <w:rPr>
          <w:rFonts w:asciiTheme="majorHAnsi" w:eastAsiaTheme="majorEastAsia" w:hAnsiTheme="majorHAnsi" w:cstheme="majorBidi"/>
          <w:b/>
          <w:bCs/>
          <w:color w:val="4F81BD"/>
          <w:sz w:val="26"/>
          <w:szCs w:val="26"/>
          <w:lang w:val="en-US"/>
        </w:rPr>
        <w:t>: Power Outage Detection and Response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2261CD8E" w14:paraId="531C7300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74FAC48" w14:textId="4DC87AEC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24B14563" w14:textId="6E27E1BE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Power Outage Detection and Response</w:t>
            </w:r>
          </w:p>
        </w:tc>
      </w:tr>
      <w:tr w:rsidR="2261CD8E" w14:paraId="31AE727A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1E8CEDF" w14:textId="2F4E1259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Description / Objective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49F02223" w14:textId="20348D58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Detect partial or full building power outages and initiate predefined response protocols to maintain critical operations.</w:t>
            </w:r>
          </w:p>
        </w:tc>
      </w:tr>
      <w:tr w:rsidR="2261CD8E" w14:paraId="503A3165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7AF07BC" w14:textId="75EA0DED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Preconditions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1FDB08AE" w14:textId="241A456B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proofErr w:type="gramStart"/>
            <w:r w:rsidRPr="61CCF1BF">
              <w:rPr>
                <w:sz w:val="22"/>
                <w:szCs w:val="22"/>
                <w:lang w:val="en-US"/>
              </w:rPr>
              <w:t>the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system and backup power systems (e.g., UPS or generator) are installed and configured; critical loads are tagged in the system.</w:t>
            </w:r>
          </w:p>
        </w:tc>
      </w:tr>
      <w:tr w:rsidR="2261CD8E" w14:paraId="45380B49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74DB3A11" w14:textId="7E054554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Actors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3C48D086" w14:textId="2DC30073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the system, power sensors, maintenance staff, facility manager.</w:t>
            </w:r>
          </w:p>
        </w:tc>
      </w:tr>
      <w:tr w:rsidR="2261CD8E" w14:paraId="1D716711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9E211E9" w14:textId="77CD28C1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Main Flow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72EE818D" w14:textId="4C554781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1. the system continuously monitors power flow across circuits.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2. A power drop or outage is detected in a section of the network.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3. </w:t>
            </w:r>
            <w:proofErr w:type="gramStart"/>
            <w:r w:rsidRPr="61CCF1BF">
              <w:rPr>
                <w:sz w:val="22"/>
                <w:szCs w:val="22"/>
                <w:lang w:val="en-US"/>
              </w:rPr>
              <w:t>the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system activates backup power to supply critical systems (e.g., emergency lighting, servers).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4. Notifications are sent to maintenance staff for manual intervention.</w:t>
            </w:r>
          </w:p>
        </w:tc>
      </w:tr>
      <w:tr w:rsidR="2261CD8E" w14:paraId="4FA4DD30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A176A54" w14:textId="11930A13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Alternate Flow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50C3817E" w14:textId="5F7DAC11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- If backup system fails to start, the system triggers emergency shutdown of non-critical loads.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- If outage is partial, the system reroutes available power to priority circuits.</w:t>
            </w:r>
          </w:p>
        </w:tc>
      </w:tr>
      <w:tr w:rsidR="2261CD8E" w14:paraId="1C36139E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5BC5878" w14:textId="4A4013FB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Postcondition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2C10C201" w14:textId="369DEB15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Critical operations remain functional, and outage impact is minimized until full power is restored.</w:t>
            </w:r>
          </w:p>
        </w:tc>
      </w:tr>
    </w:tbl>
    <w:p w14:paraId="0E8A6F95" w14:textId="7F9315EF" w:rsidR="7F1A93BE" w:rsidRDefault="7F1A93BE" w:rsidP="2261CD8E">
      <w:pPr>
        <w:spacing w:after="200" w:line="276" w:lineRule="auto"/>
      </w:pPr>
      <w:r w:rsidRPr="2261CD8E">
        <w:rPr>
          <w:rFonts w:ascii="Cambria" w:eastAsia="Cambria" w:hAnsi="Cambria" w:cs="Cambria"/>
          <w:sz w:val="22"/>
          <w:szCs w:val="22"/>
          <w:lang w:val="en-US"/>
        </w:rPr>
        <w:t xml:space="preserve"> </w:t>
      </w:r>
    </w:p>
    <w:p w14:paraId="56209037" w14:textId="68E07B0C" w:rsidR="7F1A93BE" w:rsidRDefault="7F1A93BE" w:rsidP="61CCF1BF">
      <w:pPr>
        <w:pStyle w:val="Heading2"/>
        <w:spacing w:before="200" w:after="0" w:line="276" w:lineRule="auto"/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</w:pPr>
    </w:p>
    <w:p w14:paraId="36AA471E" w14:textId="476F8F0E" w:rsidR="7F1A93BE" w:rsidRDefault="7F1A93BE" w:rsidP="61CCF1BF">
      <w:pPr>
        <w:spacing w:before="200" w:after="0" w:line="276" w:lineRule="auto"/>
      </w:pPr>
      <w:r>
        <w:br w:type="page"/>
      </w:r>
    </w:p>
    <w:p w14:paraId="5ABB4DB8" w14:textId="74B84402" w:rsidR="7F1A93BE" w:rsidRDefault="402C1FA8" w:rsidP="2261CD8E">
      <w:pPr>
        <w:pStyle w:val="Heading2"/>
        <w:spacing w:before="200" w:after="0" w:line="276" w:lineRule="auto"/>
      </w:pPr>
      <w:r w:rsidRPr="61CCF1BF"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  <w:t xml:space="preserve">Use Case </w:t>
      </w:r>
      <w:r w:rsidR="57859714" w:rsidRPr="61CCF1BF"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  <w:t>5</w:t>
      </w:r>
      <w:r w:rsidRPr="61CCF1BF">
        <w:rPr>
          <w:rFonts w:ascii="Calibri" w:eastAsia="Calibri" w:hAnsi="Calibri" w:cs="Calibri"/>
          <w:b/>
          <w:bCs/>
          <w:color w:val="4F81BD"/>
          <w:sz w:val="26"/>
          <w:szCs w:val="26"/>
          <w:lang w:val="en-US"/>
        </w:rPr>
        <w:t>: Energy Consumption Analytics and Reporting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2261CD8E" w14:paraId="131EB582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3ED93864" w14:textId="2D0A64EA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66BFE0EB" w14:textId="60715325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Energy Consumption Analytics and Reporting</w:t>
            </w:r>
          </w:p>
        </w:tc>
      </w:tr>
      <w:tr w:rsidR="2261CD8E" w14:paraId="6803FBDA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36FA0D25" w14:textId="7761E18D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Description / Objective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590864EC" w14:textId="0EC52B58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Provide real-time and historical analytics on energy consumption patterns, including solar utilization, EV charging demand, and building load trends.</w:t>
            </w:r>
          </w:p>
        </w:tc>
      </w:tr>
      <w:tr w:rsidR="2261CD8E" w14:paraId="6AE10024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69FDCE06" w14:textId="1FF3FC6E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Preconditions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5674D0C3" w14:textId="431CD20E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proofErr w:type="gramStart"/>
            <w:r w:rsidRPr="61CCF1BF">
              <w:rPr>
                <w:sz w:val="22"/>
                <w:szCs w:val="22"/>
                <w:lang w:val="en-US"/>
              </w:rPr>
              <w:t>the</w:t>
            </w:r>
            <w:proofErr w:type="gramEnd"/>
            <w:r w:rsidRPr="61CCF1BF">
              <w:rPr>
                <w:sz w:val="22"/>
                <w:szCs w:val="22"/>
                <w:lang w:val="en-US"/>
              </w:rPr>
              <w:t xml:space="preserve"> system is collecting data from all subsystems; analytics dashboard and database are functional.</w:t>
            </w:r>
          </w:p>
        </w:tc>
      </w:tr>
      <w:tr w:rsidR="2261CD8E" w14:paraId="2C38875E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99ADE78" w14:textId="26F6C9B0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Actors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7CEB06B2" w14:textId="00C4DB25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the system, building manager, sustainability officer, data analyst.</w:t>
            </w:r>
          </w:p>
        </w:tc>
      </w:tr>
      <w:tr w:rsidR="2261CD8E" w14:paraId="1DA5BCB7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580BAF6D" w14:textId="67ADB0AA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Main Flow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0ECF27E6" w14:textId="4A51D505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1. the system aggregates energy data from building loads, solar panels, and chargers.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2. System generates daily, weekly, and monthly reports.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3. Manager reviews trends and identifies optimization opportunities.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4. Reports are exported for sustainability tracking or compliance documentation.</w:t>
            </w:r>
          </w:p>
        </w:tc>
      </w:tr>
      <w:tr w:rsidR="2261CD8E" w14:paraId="0D5A597A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20D59A5F" w14:textId="60CAD79B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Alternate Flow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598C3DDF" w14:textId="009DE7DE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- If data connection to sensors fails, system uses cached or last known values.</w:t>
            </w:r>
            <w:r w:rsidR="2261CD8E">
              <w:br/>
            </w:r>
            <w:r w:rsidRPr="61CCF1BF">
              <w:rPr>
                <w:sz w:val="22"/>
                <w:szCs w:val="22"/>
                <w:lang w:val="en-US"/>
              </w:rPr>
              <w:t xml:space="preserve"> - User can request on-demand reports or custom visualizations.</w:t>
            </w:r>
          </w:p>
        </w:tc>
      </w:tr>
      <w:tr w:rsidR="2261CD8E" w14:paraId="79ABFB99" w14:textId="77777777" w:rsidTr="61CCF1BF">
        <w:trPr>
          <w:trHeight w:val="300"/>
        </w:trPr>
        <w:tc>
          <w:tcPr>
            <w:tcW w:w="4320" w:type="dxa"/>
            <w:tcMar>
              <w:left w:w="108" w:type="dxa"/>
              <w:right w:w="108" w:type="dxa"/>
            </w:tcMar>
          </w:tcPr>
          <w:p w14:paraId="1CAD908E" w14:textId="5649B7C3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Postcondition</w:t>
            </w:r>
          </w:p>
        </w:tc>
        <w:tc>
          <w:tcPr>
            <w:tcW w:w="4320" w:type="dxa"/>
            <w:tcMar>
              <w:left w:w="108" w:type="dxa"/>
              <w:right w:w="108" w:type="dxa"/>
            </w:tcMar>
          </w:tcPr>
          <w:p w14:paraId="02F493A9" w14:textId="78BA09DB" w:rsidR="2261CD8E" w:rsidRDefault="29D2205D" w:rsidP="61CCF1BF">
            <w:pPr>
              <w:spacing w:after="200" w:line="276" w:lineRule="auto"/>
              <w:rPr>
                <w:sz w:val="22"/>
                <w:szCs w:val="22"/>
                <w:lang w:val="en-US"/>
              </w:rPr>
            </w:pPr>
            <w:r w:rsidRPr="61CCF1BF">
              <w:rPr>
                <w:sz w:val="22"/>
                <w:szCs w:val="22"/>
                <w:lang w:val="en-US"/>
              </w:rPr>
              <w:t>Building stakeholders gain actionable insights for optimizing energy efficiency and planning upgrades.</w:t>
            </w:r>
          </w:p>
        </w:tc>
      </w:tr>
    </w:tbl>
    <w:p w14:paraId="6B637EDF" w14:textId="3B5C133E" w:rsidR="2261CD8E" w:rsidRDefault="2261CD8E" w:rsidP="2261CD8E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14:paraId="21B12934" w14:textId="6D4D5BF8" w:rsidR="2261CD8E" w:rsidRDefault="2261CD8E" w:rsidP="2261CD8E">
      <w:pPr>
        <w:spacing w:after="0" w:line="276" w:lineRule="auto"/>
        <w:rPr>
          <w:rFonts w:ascii="Aptos" w:eastAsia="Aptos" w:hAnsi="Aptos" w:cs="Aptos"/>
        </w:rPr>
      </w:pPr>
    </w:p>
    <w:p w14:paraId="7E50E4F5" w14:textId="23A4F8F6" w:rsidR="00C44752" w:rsidRDefault="00C44752" w:rsidP="45E67A6E">
      <w:pPr>
        <w:spacing w:line="276" w:lineRule="auto"/>
        <w:rPr>
          <w:rFonts w:ascii="Aptos" w:eastAsia="Aptos" w:hAnsi="Aptos" w:cs="Aptos"/>
        </w:rPr>
      </w:pPr>
    </w:p>
    <w:p w14:paraId="5E5787A5" w14:textId="2F0DF03C" w:rsidR="00C44752" w:rsidRDefault="00C44752"/>
    <w:sectPr w:rsidR="00C447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48FB"/>
    <w:multiLevelType w:val="hybridMultilevel"/>
    <w:tmpl w:val="FFFFFFFF"/>
    <w:lvl w:ilvl="0" w:tplc="812017B4">
      <w:start w:val="1"/>
      <w:numFmt w:val="decimal"/>
      <w:lvlText w:val="%1."/>
      <w:lvlJc w:val="left"/>
      <w:pPr>
        <w:ind w:left="720" w:hanging="360"/>
      </w:pPr>
    </w:lvl>
    <w:lvl w:ilvl="1" w:tplc="AE38305C">
      <w:start w:val="1"/>
      <w:numFmt w:val="lowerLetter"/>
      <w:lvlText w:val="%2."/>
      <w:lvlJc w:val="left"/>
      <w:pPr>
        <w:ind w:left="1440" w:hanging="360"/>
      </w:pPr>
    </w:lvl>
    <w:lvl w:ilvl="2" w:tplc="A76A1E98">
      <w:start w:val="1"/>
      <w:numFmt w:val="lowerRoman"/>
      <w:lvlText w:val="%3."/>
      <w:lvlJc w:val="right"/>
      <w:pPr>
        <w:ind w:left="2160" w:hanging="180"/>
      </w:pPr>
    </w:lvl>
    <w:lvl w:ilvl="3" w:tplc="205A99A2">
      <w:start w:val="1"/>
      <w:numFmt w:val="decimal"/>
      <w:lvlText w:val="%4."/>
      <w:lvlJc w:val="left"/>
      <w:pPr>
        <w:ind w:left="2880" w:hanging="360"/>
      </w:pPr>
    </w:lvl>
    <w:lvl w:ilvl="4" w:tplc="7536275C">
      <w:start w:val="1"/>
      <w:numFmt w:val="lowerLetter"/>
      <w:lvlText w:val="%5."/>
      <w:lvlJc w:val="left"/>
      <w:pPr>
        <w:ind w:left="3600" w:hanging="360"/>
      </w:pPr>
    </w:lvl>
    <w:lvl w:ilvl="5" w:tplc="453EDDDE">
      <w:start w:val="1"/>
      <w:numFmt w:val="lowerRoman"/>
      <w:lvlText w:val="%6."/>
      <w:lvlJc w:val="right"/>
      <w:pPr>
        <w:ind w:left="4320" w:hanging="180"/>
      </w:pPr>
    </w:lvl>
    <w:lvl w:ilvl="6" w:tplc="232A5374">
      <w:start w:val="1"/>
      <w:numFmt w:val="decimal"/>
      <w:lvlText w:val="%7."/>
      <w:lvlJc w:val="left"/>
      <w:pPr>
        <w:ind w:left="5040" w:hanging="360"/>
      </w:pPr>
    </w:lvl>
    <w:lvl w:ilvl="7" w:tplc="DFAC7CBE">
      <w:start w:val="1"/>
      <w:numFmt w:val="lowerLetter"/>
      <w:lvlText w:val="%8."/>
      <w:lvlJc w:val="left"/>
      <w:pPr>
        <w:ind w:left="5760" w:hanging="360"/>
      </w:pPr>
    </w:lvl>
    <w:lvl w:ilvl="8" w:tplc="201293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B1EA0"/>
    <w:multiLevelType w:val="hybridMultilevel"/>
    <w:tmpl w:val="FFFFFFFF"/>
    <w:lvl w:ilvl="0" w:tplc="F06ADCF0">
      <w:start w:val="1"/>
      <w:numFmt w:val="decimal"/>
      <w:lvlText w:val="%1."/>
      <w:lvlJc w:val="left"/>
      <w:pPr>
        <w:ind w:left="720" w:hanging="360"/>
      </w:pPr>
    </w:lvl>
    <w:lvl w:ilvl="1" w:tplc="703AC042">
      <w:start w:val="1"/>
      <w:numFmt w:val="lowerLetter"/>
      <w:lvlText w:val="%2."/>
      <w:lvlJc w:val="left"/>
      <w:pPr>
        <w:ind w:left="1440" w:hanging="360"/>
      </w:pPr>
    </w:lvl>
    <w:lvl w:ilvl="2" w:tplc="3ECEB4D4">
      <w:start w:val="1"/>
      <w:numFmt w:val="lowerRoman"/>
      <w:lvlText w:val="%3."/>
      <w:lvlJc w:val="right"/>
      <w:pPr>
        <w:ind w:left="2160" w:hanging="180"/>
      </w:pPr>
    </w:lvl>
    <w:lvl w:ilvl="3" w:tplc="CA5814F4">
      <w:start w:val="1"/>
      <w:numFmt w:val="decimal"/>
      <w:lvlText w:val="%4."/>
      <w:lvlJc w:val="left"/>
      <w:pPr>
        <w:ind w:left="2880" w:hanging="360"/>
      </w:pPr>
    </w:lvl>
    <w:lvl w:ilvl="4" w:tplc="555AD9F4">
      <w:start w:val="1"/>
      <w:numFmt w:val="lowerLetter"/>
      <w:lvlText w:val="%5."/>
      <w:lvlJc w:val="left"/>
      <w:pPr>
        <w:ind w:left="3600" w:hanging="360"/>
      </w:pPr>
    </w:lvl>
    <w:lvl w:ilvl="5" w:tplc="E11CB44C">
      <w:start w:val="1"/>
      <w:numFmt w:val="lowerRoman"/>
      <w:lvlText w:val="%6."/>
      <w:lvlJc w:val="right"/>
      <w:pPr>
        <w:ind w:left="4320" w:hanging="180"/>
      </w:pPr>
    </w:lvl>
    <w:lvl w:ilvl="6" w:tplc="568CADBE">
      <w:start w:val="1"/>
      <w:numFmt w:val="decimal"/>
      <w:lvlText w:val="%7."/>
      <w:lvlJc w:val="left"/>
      <w:pPr>
        <w:ind w:left="5040" w:hanging="360"/>
      </w:pPr>
    </w:lvl>
    <w:lvl w:ilvl="7" w:tplc="F41EB5D4">
      <w:start w:val="1"/>
      <w:numFmt w:val="lowerLetter"/>
      <w:lvlText w:val="%8."/>
      <w:lvlJc w:val="left"/>
      <w:pPr>
        <w:ind w:left="5760" w:hanging="360"/>
      </w:pPr>
    </w:lvl>
    <w:lvl w:ilvl="8" w:tplc="2304CB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B05B4"/>
    <w:multiLevelType w:val="hybridMultilevel"/>
    <w:tmpl w:val="FFFFFFFF"/>
    <w:lvl w:ilvl="0" w:tplc="628C0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2A2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988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04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6B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4EF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A5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A3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E82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834FA"/>
    <w:multiLevelType w:val="hybridMultilevel"/>
    <w:tmpl w:val="FFFFFFFF"/>
    <w:lvl w:ilvl="0" w:tplc="C9A2D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6D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0E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546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A0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CA8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E6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CB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6C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58A00"/>
    <w:multiLevelType w:val="hybridMultilevel"/>
    <w:tmpl w:val="FFFFFFFF"/>
    <w:lvl w:ilvl="0" w:tplc="02666C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D8EA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9AA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64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A83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0B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EE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66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702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886D8"/>
    <w:multiLevelType w:val="hybridMultilevel"/>
    <w:tmpl w:val="FFFFFFFF"/>
    <w:lvl w:ilvl="0" w:tplc="8904E2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220F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61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8D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90AD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A8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56B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42E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BE5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F9C29"/>
    <w:multiLevelType w:val="hybridMultilevel"/>
    <w:tmpl w:val="FFFFFFFF"/>
    <w:lvl w:ilvl="0" w:tplc="2396B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C6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6B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65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4A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22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04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881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E3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40D92"/>
    <w:multiLevelType w:val="hybridMultilevel"/>
    <w:tmpl w:val="FFFFFFFF"/>
    <w:lvl w:ilvl="0" w:tplc="DF0EB6D2">
      <w:start w:val="1"/>
      <w:numFmt w:val="decimal"/>
      <w:lvlText w:val="%1."/>
      <w:lvlJc w:val="left"/>
      <w:pPr>
        <w:ind w:left="720" w:hanging="360"/>
      </w:pPr>
    </w:lvl>
    <w:lvl w:ilvl="1" w:tplc="4030D4A2">
      <w:start w:val="1"/>
      <w:numFmt w:val="lowerLetter"/>
      <w:lvlText w:val="%2."/>
      <w:lvlJc w:val="left"/>
      <w:pPr>
        <w:ind w:left="1440" w:hanging="360"/>
      </w:pPr>
    </w:lvl>
    <w:lvl w:ilvl="2" w:tplc="C5ACED3E">
      <w:start w:val="1"/>
      <w:numFmt w:val="lowerRoman"/>
      <w:lvlText w:val="%3."/>
      <w:lvlJc w:val="right"/>
      <w:pPr>
        <w:ind w:left="2160" w:hanging="180"/>
      </w:pPr>
    </w:lvl>
    <w:lvl w:ilvl="3" w:tplc="01AA37E0">
      <w:start w:val="1"/>
      <w:numFmt w:val="decimal"/>
      <w:lvlText w:val="%4."/>
      <w:lvlJc w:val="left"/>
      <w:pPr>
        <w:ind w:left="2880" w:hanging="360"/>
      </w:pPr>
    </w:lvl>
    <w:lvl w:ilvl="4" w:tplc="143EE6A0">
      <w:start w:val="1"/>
      <w:numFmt w:val="lowerLetter"/>
      <w:lvlText w:val="%5."/>
      <w:lvlJc w:val="left"/>
      <w:pPr>
        <w:ind w:left="3600" w:hanging="360"/>
      </w:pPr>
    </w:lvl>
    <w:lvl w:ilvl="5" w:tplc="1E30991A">
      <w:start w:val="1"/>
      <w:numFmt w:val="lowerRoman"/>
      <w:lvlText w:val="%6."/>
      <w:lvlJc w:val="right"/>
      <w:pPr>
        <w:ind w:left="4320" w:hanging="180"/>
      </w:pPr>
    </w:lvl>
    <w:lvl w:ilvl="6" w:tplc="F96EB88E">
      <w:start w:val="1"/>
      <w:numFmt w:val="decimal"/>
      <w:lvlText w:val="%7."/>
      <w:lvlJc w:val="left"/>
      <w:pPr>
        <w:ind w:left="5040" w:hanging="360"/>
      </w:pPr>
    </w:lvl>
    <w:lvl w:ilvl="7" w:tplc="9B14EB44">
      <w:start w:val="1"/>
      <w:numFmt w:val="lowerLetter"/>
      <w:lvlText w:val="%8."/>
      <w:lvlJc w:val="left"/>
      <w:pPr>
        <w:ind w:left="5760" w:hanging="360"/>
      </w:pPr>
    </w:lvl>
    <w:lvl w:ilvl="8" w:tplc="131C6F1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C1D89"/>
    <w:multiLevelType w:val="hybridMultilevel"/>
    <w:tmpl w:val="FFFFFFFF"/>
    <w:lvl w:ilvl="0" w:tplc="04E4E9C8">
      <w:start w:val="1"/>
      <w:numFmt w:val="decimal"/>
      <w:lvlText w:val="%1."/>
      <w:lvlJc w:val="left"/>
      <w:pPr>
        <w:ind w:left="720" w:hanging="360"/>
      </w:pPr>
    </w:lvl>
    <w:lvl w:ilvl="1" w:tplc="4F004202">
      <w:start w:val="1"/>
      <w:numFmt w:val="lowerLetter"/>
      <w:lvlText w:val="%2."/>
      <w:lvlJc w:val="left"/>
      <w:pPr>
        <w:ind w:left="1440" w:hanging="360"/>
      </w:pPr>
    </w:lvl>
    <w:lvl w:ilvl="2" w:tplc="B68207FE">
      <w:start w:val="1"/>
      <w:numFmt w:val="lowerRoman"/>
      <w:lvlText w:val="%3."/>
      <w:lvlJc w:val="right"/>
      <w:pPr>
        <w:ind w:left="2160" w:hanging="180"/>
      </w:pPr>
    </w:lvl>
    <w:lvl w:ilvl="3" w:tplc="DFEC14C4">
      <w:start w:val="1"/>
      <w:numFmt w:val="decimal"/>
      <w:lvlText w:val="%4."/>
      <w:lvlJc w:val="left"/>
      <w:pPr>
        <w:ind w:left="2880" w:hanging="360"/>
      </w:pPr>
    </w:lvl>
    <w:lvl w:ilvl="4" w:tplc="0776BD2A">
      <w:start w:val="1"/>
      <w:numFmt w:val="lowerLetter"/>
      <w:lvlText w:val="%5."/>
      <w:lvlJc w:val="left"/>
      <w:pPr>
        <w:ind w:left="3600" w:hanging="360"/>
      </w:pPr>
    </w:lvl>
    <w:lvl w:ilvl="5" w:tplc="72EC613C">
      <w:start w:val="1"/>
      <w:numFmt w:val="lowerRoman"/>
      <w:lvlText w:val="%6."/>
      <w:lvlJc w:val="right"/>
      <w:pPr>
        <w:ind w:left="4320" w:hanging="180"/>
      </w:pPr>
    </w:lvl>
    <w:lvl w:ilvl="6" w:tplc="D71A8AF4">
      <w:start w:val="1"/>
      <w:numFmt w:val="decimal"/>
      <w:lvlText w:val="%7."/>
      <w:lvlJc w:val="left"/>
      <w:pPr>
        <w:ind w:left="5040" w:hanging="360"/>
      </w:pPr>
    </w:lvl>
    <w:lvl w:ilvl="7" w:tplc="34F28D98">
      <w:start w:val="1"/>
      <w:numFmt w:val="lowerLetter"/>
      <w:lvlText w:val="%8."/>
      <w:lvlJc w:val="left"/>
      <w:pPr>
        <w:ind w:left="5760" w:hanging="360"/>
      </w:pPr>
    </w:lvl>
    <w:lvl w:ilvl="8" w:tplc="6ACEF67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3FF4E"/>
    <w:multiLevelType w:val="hybridMultilevel"/>
    <w:tmpl w:val="FFFFFFFF"/>
    <w:lvl w:ilvl="0" w:tplc="B6EE79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E2D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004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04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CC2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00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AA3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D00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67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70B83"/>
    <w:multiLevelType w:val="hybridMultilevel"/>
    <w:tmpl w:val="FFFFFFFF"/>
    <w:lvl w:ilvl="0" w:tplc="0F1E3318">
      <w:start w:val="1"/>
      <w:numFmt w:val="decimal"/>
      <w:lvlText w:val="%1."/>
      <w:lvlJc w:val="left"/>
      <w:pPr>
        <w:ind w:left="720" w:hanging="360"/>
      </w:pPr>
    </w:lvl>
    <w:lvl w:ilvl="1" w:tplc="856266FE">
      <w:start w:val="1"/>
      <w:numFmt w:val="lowerLetter"/>
      <w:lvlText w:val="%2."/>
      <w:lvlJc w:val="left"/>
      <w:pPr>
        <w:ind w:left="1440" w:hanging="360"/>
      </w:pPr>
    </w:lvl>
    <w:lvl w:ilvl="2" w:tplc="B77ECCE0">
      <w:start w:val="1"/>
      <w:numFmt w:val="lowerRoman"/>
      <w:lvlText w:val="%3."/>
      <w:lvlJc w:val="right"/>
      <w:pPr>
        <w:ind w:left="2160" w:hanging="180"/>
      </w:pPr>
    </w:lvl>
    <w:lvl w:ilvl="3" w:tplc="2EB2C934">
      <w:start w:val="1"/>
      <w:numFmt w:val="decimal"/>
      <w:lvlText w:val="%4."/>
      <w:lvlJc w:val="left"/>
      <w:pPr>
        <w:ind w:left="2880" w:hanging="360"/>
      </w:pPr>
    </w:lvl>
    <w:lvl w:ilvl="4" w:tplc="8D6A8320">
      <w:start w:val="1"/>
      <w:numFmt w:val="lowerLetter"/>
      <w:lvlText w:val="%5."/>
      <w:lvlJc w:val="left"/>
      <w:pPr>
        <w:ind w:left="3600" w:hanging="360"/>
      </w:pPr>
    </w:lvl>
    <w:lvl w:ilvl="5" w:tplc="E3388A8E">
      <w:start w:val="1"/>
      <w:numFmt w:val="lowerRoman"/>
      <w:lvlText w:val="%6."/>
      <w:lvlJc w:val="right"/>
      <w:pPr>
        <w:ind w:left="4320" w:hanging="180"/>
      </w:pPr>
    </w:lvl>
    <w:lvl w:ilvl="6" w:tplc="F7C2507C">
      <w:start w:val="1"/>
      <w:numFmt w:val="decimal"/>
      <w:lvlText w:val="%7."/>
      <w:lvlJc w:val="left"/>
      <w:pPr>
        <w:ind w:left="5040" w:hanging="360"/>
      </w:pPr>
    </w:lvl>
    <w:lvl w:ilvl="7" w:tplc="26E81BAC">
      <w:start w:val="1"/>
      <w:numFmt w:val="lowerLetter"/>
      <w:lvlText w:val="%8."/>
      <w:lvlJc w:val="left"/>
      <w:pPr>
        <w:ind w:left="5760" w:hanging="360"/>
      </w:pPr>
    </w:lvl>
    <w:lvl w:ilvl="8" w:tplc="0618036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71BDA"/>
    <w:multiLevelType w:val="hybridMultilevel"/>
    <w:tmpl w:val="FFFFFFFF"/>
    <w:lvl w:ilvl="0" w:tplc="8A80F85A">
      <w:start w:val="2"/>
      <w:numFmt w:val="decimal"/>
      <w:lvlText w:val="%1."/>
      <w:lvlJc w:val="left"/>
      <w:pPr>
        <w:ind w:left="720" w:hanging="360"/>
      </w:pPr>
    </w:lvl>
    <w:lvl w:ilvl="1" w:tplc="49EEC64E">
      <w:start w:val="1"/>
      <w:numFmt w:val="lowerLetter"/>
      <w:lvlText w:val="%2."/>
      <w:lvlJc w:val="left"/>
      <w:pPr>
        <w:ind w:left="1440" w:hanging="360"/>
      </w:pPr>
    </w:lvl>
    <w:lvl w:ilvl="2" w:tplc="1C94B574">
      <w:start w:val="1"/>
      <w:numFmt w:val="lowerRoman"/>
      <w:lvlText w:val="%3."/>
      <w:lvlJc w:val="right"/>
      <w:pPr>
        <w:ind w:left="2160" w:hanging="180"/>
      </w:pPr>
    </w:lvl>
    <w:lvl w:ilvl="3" w:tplc="A9E8C1F0">
      <w:start w:val="1"/>
      <w:numFmt w:val="decimal"/>
      <w:lvlText w:val="%4."/>
      <w:lvlJc w:val="left"/>
      <w:pPr>
        <w:ind w:left="2880" w:hanging="360"/>
      </w:pPr>
    </w:lvl>
    <w:lvl w:ilvl="4" w:tplc="B352C5BA">
      <w:start w:val="1"/>
      <w:numFmt w:val="lowerLetter"/>
      <w:lvlText w:val="%5."/>
      <w:lvlJc w:val="left"/>
      <w:pPr>
        <w:ind w:left="3600" w:hanging="360"/>
      </w:pPr>
    </w:lvl>
    <w:lvl w:ilvl="5" w:tplc="1D104CC0">
      <w:start w:val="1"/>
      <w:numFmt w:val="lowerRoman"/>
      <w:lvlText w:val="%6."/>
      <w:lvlJc w:val="right"/>
      <w:pPr>
        <w:ind w:left="4320" w:hanging="180"/>
      </w:pPr>
    </w:lvl>
    <w:lvl w:ilvl="6" w:tplc="B35C84A2">
      <w:start w:val="1"/>
      <w:numFmt w:val="decimal"/>
      <w:lvlText w:val="%7."/>
      <w:lvlJc w:val="left"/>
      <w:pPr>
        <w:ind w:left="5040" w:hanging="360"/>
      </w:pPr>
    </w:lvl>
    <w:lvl w:ilvl="7" w:tplc="A476ADBA">
      <w:start w:val="1"/>
      <w:numFmt w:val="lowerLetter"/>
      <w:lvlText w:val="%8."/>
      <w:lvlJc w:val="left"/>
      <w:pPr>
        <w:ind w:left="5760" w:hanging="360"/>
      </w:pPr>
    </w:lvl>
    <w:lvl w:ilvl="8" w:tplc="2D1CEC6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6348A"/>
    <w:multiLevelType w:val="hybridMultilevel"/>
    <w:tmpl w:val="FFFFFFFF"/>
    <w:lvl w:ilvl="0" w:tplc="F20A0E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681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0E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6E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E1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AF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26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60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08B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AB5E1"/>
    <w:multiLevelType w:val="hybridMultilevel"/>
    <w:tmpl w:val="FFFFFFFF"/>
    <w:lvl w:ilvl="0" w:tplc="19647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02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4B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1ED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87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CC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2D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2E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D88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3BD62"/>
    <w:multiLevelType w:val="hybridMultilevel"/>
    <w:tmpl w:val="FFFFFFFF"/>
    <w:lvl w:ilvl="0" w:tplc="EC60BB0C">
      <w:start w:val="2"/>
      <w:numFmt w:val="decimal"/>
      <w:lvlText w:val="%1."/>
      <w:lvlJc w:val="left"/>
      <w:pPr>
        <w:ind w:left="720" w:hanging="360"/>
      </w:pPr>
    </w:lvl>
    <w:lvl w:ilvl="1" w:tplc="5EF07B4C">
      <w:start w:val="1"/>
      <w:numFmt w:val="lowerLetter"/>
      <w:lvlText w:val="%2."/>
      <w:lvlJc w:val="left"/>
      <w:pPr>
        <w:ind w:left="1440" w:hanging="360"/>
      </w:pPr>
    </w:lvl>
    <w:lvl w:ilvl="2" w:tplc="AF8ACBD2">
      <w:start w:val="1"/>
      <w:numFmt w:val="lowerRoman"/>
      <w:lvlText w:val="%3."/>
      <w:lvlJc w:val="right"/>
      <w:pPr>
        <w:ind w:left="2160" w:hanging="180"/>
      </w:pPr>
    </w:lvl>
    <w:lvl w:ilvl="3" w:tplc="B32C26EC">
      <w:start w:val="1"/>
      <w:numFmt w:val="decimal"/>
      <w:lvlText w:val="%4."/>
      <w:lvlJc w:val="left"/>
      <w:pPr>
        <w:ind w:left="2880" w:hanging="360"/>
      </w:pPr>
    </w:lvl>
    <w:lvl w:ilvl="4" w:tplc="962206CA">
      <w:start w:val="1"/>
      <w:numFmt w:val="lowerLetter"/>
      <w:lvlText w:val="%5."/>
      <w:lvlJc w:val="left"/>
      <w:pPr>
        <w:ind w:left="3600" w:hanging="360"/>
      </w:pPr>
    </w:lvl>
    <w:lvl w:ilvl="5" w:tplc="E216F8B8">
      <w:start w:val="1"/>
      <w:numFmt w:val="lowerRoman"/>
      <w:lvlText w:val="%6."/>
      <w:lvlJc w:val="right"/>
      <w:pPr>
        <w:ind w:left="4320" w:hanging="180"/>
      </w:pPr>
    </w:lvl>
    <w:lvl w:ilvl="6" w:tplc="62D4DB66">
      <w:start w:val="1"/>
      <w:numFmt w:val="decimal"/>
      <w:lvlText w:val="%7."/>
      <w:lvlJc w:val="left"/>
      <w:pPr>
        <w:ind w:left="5040" w:hanging="360"/>
      </w:pPr>
    </w:lvl>
    <w:lvl w:ilvl="7" w:tplc="50206430">
      <w:start w:val="1"/>
      <w:numFmt w:val="lowerLetter"/>
      <w:lvlText w:val="%8."/>
      <w:lvlJc w:val="left"/>
      <w:pPr>
        <w:ind w:left="5760" w:hanging="360"/>
      </w:pPr>
    </w:lvl>
    <w:lvl w:ilvl="8" w:tplc="0E50659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75DC93"/>
    <w:multiLevelType w:val="hybridMultilevel"/>
    <w:tmpl w:val="FFFFFFFF"/>
    <w:lvl w:ilvl="0" w:tplc="EF321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C7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F8A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4E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86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5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E4F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E6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A7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543F9"/>
    <w:multiLevelType w:val="hybridMultilevel"/>
    <w:tmpl w:val="FFFFFFFF"/>
    <w:lvl w:ilvl="0" w:tplc="196A63F4">
      <w:start w:val="1"/>
      <w:numFmt w:val="decimal"/>
      <w:lvlText w:val="%1."/>
      <w:lvlJc w:val="left"/>
      <w:pPr>
        <w:ind w:left="720" w:hanging="360"/>
      </w:pPr>
    </w:lvl>
    <w:lvl w:ilvl="1" w:tplc="FAF08C44">
      <w:start w:val="1"/>
      <w:numFmt w:val="lowerLetter"/>
      <w:lvlText w:val="%2."/>
      <w:lvlJc w:val="left"/>
      <w:pPr>
        <w:ind w:left="1440" w:hanging="360"/>
      </w:pPr>
    </w:lvl>
    <w:lvl w:ilvl="2" w:tplc="B396F9F8">
      <w:start w:val="1"/>
      <w:numFmt w:val="lowerRoman"/>
      <w:lvlText w:val="%3."/>
      <w:lvlJc w:val="right"/>
      <w:pPr>
        <w:ind w:left="2160" w:hanging="180"/>
      </w:pPr>
    </w:lvl>
    <w:lvl w:ilvl="3" w:tplc="2D848C5A">
      <w:start w:val="1"/>
      <w:numFmt w:val="decimal"/>
      <w:lvlText w:val="%4."/>
      <w:lvlJc w:val="left"/>
      <w:pPr>
        <w:ind w:left="2880" w:hanging="360"/>
      </w:pPr>
    </w:lvl>
    <w:lvl w:ilvl="4" w:tplc="F1889008">
      <w:start w:val="1"/>
      <w:numFmt w:val="lowerLetter"/>
      <w:lvlText w:val="%5."/>
      <w:lvlJc w:val="left"/>
      <w:pPr>
        <w:ind w:left="3600" w:hanging="360"/>
      </w:pPr>
    </w:lvl>
    <w:lvl w:ilvl="5" w:tplc="277E7CBA">
      <w:start w:val="1"/>
      <w:numFmt w:val="lowerRoman"/>
      <w:lvlText w:val="%6."/>
      <w:lvlJc w:val="right"/>
      <w:pPr>
        <w:ind w:left="4320" w:hanging="180"/>
      </w:pPr>
    </w:lvl>
    <w:lvl w:ilvl="6" w:tplc="844CDC40">
      <w:start w:val="1"/>
      <w:numFmt w:val="decimal"/>
      <w:lvlText w:val="%7."/>
      <w:lvlJc w:val="left"/>
      <w:pPr>
        <w:ind w:left="5040" w:hanging="360"/>
      </w:pPr>
    </w:lvl>
    <w:lvl w:ilvl="7" w:tplc="367CA210">
      <w:start w:val="1"/>
      <w:numFmt w:val="lowerLetter"/>
      <w:lvlText w:val="%8."/>
      <w:lvlJc w:val="left"/>
      <w:pPr>
        <w:ind w:left="5760" w:hanging="360"/>
      </w:pPr>
    </w:lvl>
    <w:lvl w:ilvl="8" w:tplc="EE082E6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7C7C0"/>
    <w:multiLevelType w:val="hybridMultilevel"/>
    <w:tmpl w:val="FFFFFFFF"/>
    <w:lvl w:ilvl="0" w:tplc="4008D4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E42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3A5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65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D61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E1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87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24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85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21208"/>
    <w:multiLevelType w:val="hybridMultilevel"/>
    <w:tmpl w:val="FFFFFFFF"/>
    <w:lvl w:ilvl="0" w:tplc="AAF60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4A8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28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4D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C3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EC2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0E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86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363498">
    <w:abstractNumId w:val="1"/>
  </w:num>
  <w:num w:numId="2" w16cid:durableId="1111510377">
    <w:abstractNumId w:val="6"/>
  </w:num>
  <w:num w:numId="3" w16cid:durableId="1277519161">
    <w:abstractNumId w:val="5"/>
  </w:num>
  <w:num w:numId="4" w16cid:durableId="1286085548">
    <w:abstractNumId w:val="9"/>
  </w:num>
  <w:num w:numId="5" w16cid:durableId="141895551">
    <w:abstractNumId w:val="3"/>
  </w:num>
  <w:num w:numId="6" w16cid:durableId="1481727488">
    <w:abstractNumId w:val="7"/>
  </w:num>
  <w:num w:numId="7" w16cid:durableId="1609894005">
    <w:abstractNumId w:val="16"/>
  </w:num>
  <w:num w:numId="8" w16cid:durableId="1803501794">
    <w:abstractNumId w:val="0"/>
  </w:num>
  <w:num w:numId="9" w16cid:durableId="1934707917">
    <w:abstractNumId w:val="13"/>
  </w:num>
  <w:num w:numId="10" w16cid:durableId="1975792059">
    <w:abstractNumId w:val="2"/>
  </w:num>
  <w:num w:numId="11" w16cid:durableId="2062098834">
    <w:abstractNumId w:val="18"/>
  </w:num>
  <w:num w:numId="12" w16cid:durableId="229584351">
    <w:abstractNumId w:val="15"/>
  </w:num>
  <w:num w:numId="13" w16cid:durableId="270669156">
    <w:abstractNumId w:val="4"/>
  </w:num>
  <w:num w:numId="14" w16cid:durableId="584416681">
    <w:abstractNumId w:val="14"/>
  </w:num>
  <w:num w:numId="15" w16cid:durableId="681585185">
    <w:abstractNumId w:val="10"/>
  </w:num>
  <w:num w:numId="16" w16cid:durableId="931082850">
    <w:abstractNumId w:val="11"/>
  </w:num>
  <w:num w:numId="17" w16cid:durableId="943540621">
    <w:abstractNumId w:val="12"/>
  </w:num>
  <w:num w:numId="18" w16cid:durableId="945581331">
    <w:abstractNumId w:val="17"/>
  </w:num>
  <w:num w:numId="19" w16cid:durableId="995761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D76CAB"/>
    <w:rsid w:val="00042906"/>
    <w:rsid w:val="002C73D7"/>
    <w:rsid w:val="00340209"/>
    <w:rsid w:val="00366FCB"/>
    <w:rsid w:val="00A05E98"/>
    <w:rsid w:val="00C44752"/>
    <w:rsid w:val="02F8A3A4"/>
    <w:rsid w:val="035B69C8"/>
    <w:rsid w:val="039DC56E"/>
    <w:rsid w:val="0477376E"/>
    <w:rsid w:val="04E879F8"/>
    <w:rsid w:val="08FEB052"/>
    <w:rsid w:val="0997FACC"/>
    <w:rsid w:val="0B09F5E1"/>
    <w:rsid w:val="0B5A76AF"/>
    <w:rsid w:val="0B87B936"/>
    <w:rsid w:val="0CB85ADD"/>
    <w:rsid w:val="148E6A06"/>
    <w:rsid w:val="16D76CAB"/>
    <w:rsid w:val="1A69269D"/>
    <w:rsid w:val="1DD5A2DD"/>
    <w:rsid w:val="1F5B48B6"/>
    <w:rsid w:val="205928BA"/>
    <w:rsid w:val="2261CD8E"/>
    <w:rsid w:val="239DC7C7"/>
    <w:rsid w:val="23DB0A15"/>
    <w:rsid w:val="24ED5FB7"/>
    <w:rsid w:val="2546A490"/>
    <w:rsid w:val="262BA7B8"/>
    <w:rsid w:val="28D8F632"/>
    <w:rsid w:val="29D2205D"/>
    <w:rsid w:val="2EFA5C45"/>
    <w:rsid w:val="34391EB3"/>
    <w:rsid w:val="34497140"/>
    <w:rsid w:val="3487C064"/>
    <w:rsid w:val="361B1B88"/>
    <w:rsid w:val="36DD435E"/>
    <w:rsid w:val="3BEE0527"/>
    <w:rsid w:val="402C1FA8"/>
    <w:rsid w:val="41F680ED"/>
    <w:rsid w:val="45ACFA8E"/>
    <w:rsid w:val="45E67A6E"/>
    <w:rsid w:val="4DD63450"/>
    <w:rsid w:val="4EF24931"/>
    <w:rsid w:val="4FB6FADE"/>
    <w:rsid w:val="4FC2241F"/>
    <w:rsid w:val="5222ECB5"/>
    <w:rsid w:val="5252251E"/>
    <w:rsid w:val="53A5D94C"/>
    <w:rsid w:val="550801D4"/>
    <w:rsid w:val="56397768"/>
    <w:rsid w:val="57859714"/>
    <w:rsid w:val="588D55F4"/>
    <w:rsid w:val="5C9634B2"/>
    <w:rsid w:val="5D8655A3"/>
    <w:rsid w:val="5E3B5300"/>
    <w:rsid w:val="5FD0714D"/>
    <w:rsid w:val="60E8F95E"/>
    <w:rsid w:val="6132027F"/>
    <w:rsid w:val="61CCF1BF"/>
    <w:rsid w:val="62CB4461"/>
    <w:rsid w:val="6671E27D"/>
    <w:rsid w:val="691B8397"/>
    <w:rsid w:val="6CAF0C17"/>
    <w:rsid w:val="6E2DBAA2"/>
    <w:rsid w:val="7031504B"/>
    <w:rsid w:val="71C2E857"/>
    <w:rsid w:val="745E6ED4"/>
    <w:rsid w:val="75D9ACE6"/>
    <w:rsid w:val="76AD0AFB"/>
    <w:rsid w:val="7F1A93BE"/>
    <w:rsid w:val="7F69B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6CAB"/>
  <w15:chartTrackingRefBased/>
  <w15:docId w15:val="{6EAB8681-DB56-4BE9-90FB-B1B0BF7D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5E67A6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07dcd6d9e154d72120b681dca5ccc16f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200790189577947b5ba88e9f9973f9bc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71A91B-A15A-4E59-A078-2D165024CB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88DFD3-EF4E-4219-8382-B4B5471719B7}">
  <ds:schemaRefs>
    <ds:schemaRef ds:uri="http://schemas.microsoft.com/office/2006/metadata/properties"/>
    <ds:schemaRef ds:uri="http://schemas.microsoft.com/office/infopath/2007/PartnerControls"/>
    <ds:schemaRef ds:uri="a7749580-2b34-4b43-845b-a608fd52e993"/>
    <ds:schemaRef ds:uri="00df5bee-e56f-47c9-a7b5-37616edb4dca"/>
  </ds:schemaRefs>
</ds:datastoreItem>
</file>

<file path=customXml/itemProps3.xml><?xml version="1.0" encoding="utf-8"?>
<ds:datastoreItem xmlns:ds="http://schemas.openxmlformats.org/officeDocument/2006/customXml" ds:itemID="{3F43BCE1-E3DE-4390-B68F-867771697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df5bee-e56f-47c9-a7b5-37616edb4dca"/>
    <ds:schemaRef ds:uri="a7749580-2b34-4b43-845b-a608fd52e9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915</Words>
  <Characters>5222</Characters>
  <Application>Microsoft Office Word</Application>
  <DocSecurity>4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Smit,Pleun P.S.</dc:creator>
  <cp:keywords/>
  <dc:description/>
  <cp:lastModifiedBy>Smit,Pleun P.S.</cp:lastModifiedBy>
  <cp:revision>7</cp:revision>
  <dcterms:created xsi:type="dcterms:W3CDTF">2025-10-27T12:32:00Z</dcterms:created>
  <dcterms:modified xsi:type="dcterms:W3CDTF">2025-10-28T09:49:00Z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  <property fmtid="{D5CDD505-2E9C-101B-9397-08002B2CF9AE}" pid="3" name="MediaServiceImageTags">
    <vt:lpwstr/>
  </property>
</Properties>
</file>