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E3A5F"/>
          <w:sz w:val="52"/>
        </w:rPr>
        <w:t>ASPEE PHARMACEUTICALS</w:t>
      </w:r>
    </w:p>
    <w:p>
      <w:pPr>
        <w:jc w:val="center"/>
      </w:pPr>
      <w:r>
        <w:rPr>
          <w:b/>
          <w:color w:val="333333"/>
          <w:sz w:val="32"/>
        </w:rPr>
        <w:t>ERP SYSTEM</w:t>
      </w:r>
    </w:p>
    <w:p/>
    <w:p>
      <w:pPr>
        <w:jc w:val="center"/>
      </w:pPr>
      <w:r>
        <w:rPr>
          <w:b/>
          <w:color w:val="1E3A5F"/>
          <w:sz w:val="40"/>
        </w:rPr>
        <w:t>PROCUREMENT DEPARTMENT USER MANUAL</w:t>
      </w:r>
    </w:p>
    <w:p/>
    <w:p>
      <w:pPr>
        <w:jc w:val="center"/>
      </w:pPr>
      <w:r>
        <w:rPr>
          <w:b/>
          <w:color w:val="333333"/>
          <w:sz w:val="24"/>
        </w:rPr>
        <w:t>Version 2.0  |  April 2026</w:t>
      </w:r>
    </w:p>
    <w:p>
      <w:pPr>
        <w:jc w:val="center"/>
      </w:pPr>
      <w:r>
        <w:rPr>
          <w:b w:val="0"/>
          <w:color w:val="333333"/>
          <w:sz w:val="22"/>
        </w:rPr>
        <w:t>For: Purchasing Manager</w:t>
      </w:r>
    </w:p>
    <w:p>
      <w:pPr>
        <w:jc w:val="center"/>
      </w:pPr>
      <w:r>
        <w:rPr>
          <w:b w:val="0"/>
          <w:color w:val="333333"/>
          <w:sz w:val="20"/>
        </w:rPr>
        <w:t>Currency: Ghana Cedis (GH₵)</w:t>
      </w:r>
    </w:p>
    <w:p>
      <w:pPr>
        <w:jc w:val="center"/>
      </w:pPr>
      <w:r>
        <w:rPr>
          <w:b/>
          <w:color w:val="92400E"/>
          <w:sz w:val="18"/>
        </w:rPr>
        <w:t>CONFIDENTIAL — FOR INTERNAL USE ONLY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1.  Getting Started</w:t>
      </w:r>
    </w:p>
    <w:p>
      <w:pPr>
        <w:spacing w:before="200" w:after="60"/>
      </w:pPr>
      <w:r>
        <w:rPr>
          <w:b/>
          <w:color w:val="0F766E"/>
          <w:sz w:val="22"/>
        </w:rPr>
        <w:t>Accessing the System</w:t>
      </w:r>
    </w:p>
    <w:p>
      <w:pPr>
        <w:pStyle w:val="ListBullet"/>
        <w:spacing w:after="40"/>
        <w:ind w:left="360"/>
      </w:pPr>
      <w:r>
        <w:rPr>
          <w:sz w:val="20"/>
        </w:rPr>
        <w:t>Open Chrome or Edge and go to the ERP URL provided by your IT administrator.</w:t>
      </w:r>
    </w:p>
    <w:p>
      <w:pPr>
        <w:pStyle w:val="ListBullet"/>
        <w:spacing w:after="40"/>
        <w:ind w:left="360"/>
      </w:pPr>
      <w:r>
        <w:rPr>
          <w:sz w:val="20"/>
        </w:rPr>
        <w:t>Enter your company email address and password, then click Sign In.</w:t>
      </w:r>
    </w:p>
    <w:p>
      <w:pPr>
        <w:pStyle w:val="ListBullet"/>
        <w:spacing w:after="40"/>
        <w:ind w:left="360"/>
      </w:pPr>
      <w:r>
        <w:rPr>
          <w:sz w:val="20"/>
        </w:rPr>
        <w:t>If you forget your password, contact your Super Admin to reset it.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If your account does not yet exist, contact the Super Admin to add you under Settings → User Management.</w:t>
      </w:r>
    </w:p>
    <w:p>
      <w:pPr>
        <w:spacing w:before="200" w:after="60"/>
      </w:pPr>
      <w:r>
        <w:rPr>
          <w:b/>
          <w:color w:val="0F766E"/>
          <w:sz w:val="22"/>
        </w:rPr>
        <w:t>The Sidebar Navigation</w:t>
      </w:r>
    </w:p>
    <w:p>
      <w:pPr>
        <w:pStyle w:val="ListBullet"/>
        <w:spacing w:after="40"/>
        <w:ind w:left="360"/>
      </w:pPr>
      <w:r>
        <w:rPr>
          <w:sz w:val="20"/>
        </w:rPr>
        <w:t>Click any section heading in the left sidebar to expand its sub-menu.</w:t>
      </w:r>
    </w:p>
    <w:p>
      <w:pPr>
        <w:pStyle w:val="ListBullet"/>
        <w:spacing w:after="40"/>
        <w:ind w:left="360"/>
      </w:pPr>
      <w:r>
        <w:rPr>
          <w:sz w:val="20"/>
        </w:rPr>
        <w:t>The active page is highlighted in blue.</w:t>
      </w:r>
    </w:p>
    <w:p>
      <w:pPr>
        <w:pStyle w:val="ListBullet"/>
        <w:spacing w:after="40"/>
        <w:ind w:left="360"/>
      </w:pPr>
      <w:r>
        <w:rPr>
          <w:sz w:val="20"/>
        </w:rPr>
        <w:t>The sidebar shows only the sections your role is permitted to access.</w:t>
      </w:r>
    </w:p>
    <w:p>
      <w:pPr>
        <w:pStyle w:val="ListBullet"/>
        <w:spacing w:after="40"/>
        <w:ind w:left="360"/>
      </w:pPr>
      <w:r>
        <w:rPr>
          <w:sz w:val="20"/>
        </w:rPr>
        <w:t>Use the Collapse button at the bottom to hide labels and save screen space.</w:t>
      </w:r>
    </w:p>
    <w:p>
      <w:pPr>
        <w:spacing w:before="200" w:after="60"/>
      </w:pPr>
      <w:r>
        <w:rPr>
          <w:b/>
          <w:color w:val="0F766E"/>
          <w:sz w:val="22"/>
        </w:rPr>
        <w:t>Common Page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19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Page Header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Title, subtitle, and breadcrumb trail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 Cards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Key metrics at the top of each section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Table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Searchable list of all records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+ New / Create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Opens the form to add a new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Eye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detail view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Pencil icon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Edit the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Trash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Delete the record (with confirmation)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Export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Download data as CSV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 button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a departmental summary to the MD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2.  Suppliers</w:t>
      </w:r>
    </w:p>
    <w:p>
      <w:pPr>
        <w:spacing w:after="80"/>
      </w:pPr>
      <w:r>
        <w:rPr>
          <w:color w:val="333333"/>
          <w:sz w:val="20"/>
        </w:rPr>
        <w:t>Path: Procurement → Suppliers</w:t>
      </w:r>
    </w:p>
    <w:p>
      <w:pPr>
        <w:spacing w:after="80"/>
      </w:pPr>
      <w:r>
        <w:rPr>
          <w:color w:val="333333"/>
          <w:sz w:val="20"/>
        </w:rPr>
        <w:t>The master record of all vendors Aspee Pharmaceuticals does business with.</w:t>
      </w:r>
    </w:p>
    <w:p>
      <w:pPr>
        <w:spacing w:before="200" w:after="60"/>
      </w:pPr>
      <w:r>
        <w:rPr>
          <w:b/>
          <w:color w:val="0F766E"/>
          <w:sz w:val="22"/>
        </w:rPr>
        <w:t>To add a new supplier</w:t>
      </w:r>
    </w:p>
    <w:p>
      <w:pPr>
        <w:pStyle w:val="ListBullet"/>
        <w:spacing w:after="40"/>
        <w:ind w:left="360"/>
      </w:pPr>
      <w:r>
        <w:rPr>
          <w:sz w:val="20"/>
        </w:rPr>
        <w:t>Click + Add Supplier.</w:t>
      </w:r>
    </w:p>
    <w:p>
      <w:pPr>
        <w:pStyle w:val="ListBullet"/>
        <w:spacing w:after="40"/>
        <w:ind w:left="360"/>
      </w:pPr>
      <w:r>
        <w:rPr>
          <w:sz w:val="20"/>
        </w:rPr>
        <w:t>Fill in: Supplier Name, Contact Person, Phone, Email, Address, Payment Terms.</w:t>
      </w:r>
    </w:p>
    <w:p>
      <w:pPr>
        <w:pStyle w:val="ListBullet"/>
        <w:spacing w:after="40"/>
        <w:ind w:left="360"/>
      </w:pPr>
      <w:r>
        <w:rPr>
          <w:sz w:val="20"/>
        </w:rPr>
        <w:t>Click Save.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 Value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Supplier Name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Meridian Pharma Supplies, Tema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Contact Person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Mr. Kwame Asante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Phone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0244 123 456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orders@meridian.com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Address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Tema Industrial Area, Block 5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Terms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Net 30 days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3.  Purchase Orders (POs)</w:t>
      </w:r>
    </w:p>
    <w:p>
      <w:pPr>
        <w:spacing w:after="80"/>
      </w:pPr>
      <w:r>
        <w:rPr>
          <w:color w:val="333333"/>
          <w:sz w:val="20"/>
        </w:rPr>
        <w:t>Path: Procurement → Purchase Orders</w:t>
      </w:r>
    </w:p>
    <w:p>
      <w:pPr>
        <w:spacing w:after="80"/>
      </w:pPr>
      <w:r>
        <w:rPr>
          <w:color w:val="333333"/>
          <w:sz w:val="20"/>
        </w:rPr>
        <w:t>A Purchase Order is the formal document sent to a supplier to purchase goods.</w:t>
      </w:r>
    </w:p>
    <w:p>
      <w:pPr>
        <w:spacing w:before="200" w:after="60"/>
      </w:pPr>
      <w:r>
        <w:rPr>
          <w:b/>
          <w:color w:val="0F766E"/>
          <w:sz w:val="22"/>
        </w:rPr>
        <w:t>Stat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64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Total POs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purchase orders in the system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Pending Review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 awaiting approval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Fully received POs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Total Value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Combined GH₵ value of all POs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F766E"/>
          <w:sz w:val="22"/>
        </w:rPr>
        <w:t>Status Lifecycle</w:t>
      </w:r>
    </w:p>
    <w:p>
      <w:pPr>
        <w:spacing w:after="80"/>
      </w:pPr>
      <w:r>
        <w:rPr>
          <w:color w:val="333333"/>
          <w:sz w:val="20"/>
        </w:rPr>
        <w:t>Pending  →  Approved  →  Shipped  →  Received  →  Closed</w:t>
      </w:r>
    </w:p>
    <w:p>
      <w:pPr>
        <w:spacing w:after="80"/>
      </w:pPr>
      <w:r>
        <w:rPr>
          <w:color w:val="333333"/>
          <w:sz w:val="20"/>
        </w:rPr>
        <w:t>(Cancelled at any stage if rejected)</w:t>
      </w:r>
    </w:p>
    <w:p>
      <w:pPr>
        <w:spacing w:before="200" w:after="60"/>
      </w:pPr>
      <w:r>
        <w:rPr>
          <w:b/>
          <w:color w:val="0F766E"/>
          <w:sz w:val="22"/>
        </w:rPr>
        <w:t>Approval Rules</w:t>
      </w:r>
    </w:p>
    <w:p>
      <w:pPr>
        <w:pStyle w:val="ListBullet"/>
        <w:spacing w:after="40"/>
        <w:ind w:left="360"/>
      </w:pPr>
      <w:r>
        <w:rPr>
          <w:sz w:val="20"/>
        </w:rPr>
        <w:t>POs under GH₵ 10,000 — Approved by Purchasing Manager.</w:t>
      </w:r>
    </w:p>
    <w:p>
      <w:pPr>
        <w:pStyle w:val="ListBullet"/>
        <w:spacing w:after="40"/>
        <w:ind w:left="360"/>
      </w:pPr>
      <w:r>
        <w:rPr>
          <w:sz w:val="20"/>
        </w:rPr>
        <w:t>POs over GH₵ 10,000  — Require Accountant (Finance) approval as well.</w:t>
      </w:r>
    </w:p>
    <w:p>
      <w:pPr>
        <w:pStyle w:val="ListBullet"/>
        <w:spacing w:after="40"/>
        <w:ind w:left="360"/>
      </w:pPr>
      <w:r>
        <w:rPr>
          <w:sz w:val="20"/>
        </w:rPr>
        <w:t>Click the green ✓ icon on a Pending PO to approve it.</w:t>
      </w:r>
    </w:p>
    <w:p>
      <w:pPr>
        <w:spacing w:before="200" w:after="60"/>
      </w:pPr>
      <w:r>
        <w:rPr>
          <w:b/>
          <w:color w:val="0F766E"/>
          <w:sz w:val="22"/>
        </w:rPr>
        <w:t>To create a PO</w:t>
      </w:r>
    </w:p>
    <w:p>
      <w:pPr>
        <w:pStyle w:val="ListBullet"/>
        <w:spacing w:after="40"/>
        <w:ind w:left="360"/>
      </w:pPr>
      <w:r>
        <w:rPr>
          <w:sz w:val="20"/>
        </w:rPr>
        <w:t>Click + Create PO.</w:t>
      </w:r>
    </w:p>
    <w:p>
      <w:pPr>
        <w:pStyle w:val="ListBullet"/>
        <w:spacing w:after="40"/>
        <w:ind w:left="360"/>
      </w:pPr>
      <w:r>
        <w:rPr>
          <w:sz w:val="20"/>
        </w:rPr>
        <w:t>Select the Supplier and enter the PO Number (e.g. PO-2026-001).</w:t>
      </w:r>
    </w:p>
    <w:p>
      <w:pPr>
        <w:pStyle w:val="ListBullet"/>
        <w:spacing w:after="40"/>
        <w:ind w:left="360"/>
      </w:pPr>
      <w:r>
        <w:rPr>
          <w:sz w:val="20"/>
        </w:rPr>
        <w:t>Add line items: Product, Quantity, Unit Price, Unit of Measure.</w:t>
      </w:r>
    </w:p>
    <w:p>
      <w:pPr>
        <w:pStyle w:val="ListBullet"/>
        <w:spacing w:after="40"/>
        <w:ind w:left="360"/>
      </w:pPr>
      <w:r>
        <w:rPr>
          <w:sz w:val="20"/>
        </w:rPr>
        <w:t>Review the total, then click Save.</w:t>
      </w:r>
    </w:p>
    <w:p>
      <w:pPr>
        <w:spacing w:before="120" w:after="40"/>
      </w:pPr>
      <w:r>
        <w:rPr>
          <w:b/>
          <w:color w:val="333333"/>
          <w:sz w:val="20"/>
        </w:rPr>
        <w:t>Example Purchase 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 Number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PO-2026-047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Supplier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Meridian Pharma Supplies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 April 2026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Item 1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Paracetamol API — 500 kg @ GH₵ 120/kg = GH₵ 60,000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Item 2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Maize Starch — 200 kg @ GH₵ 45/kg = GH₵ 9,000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Total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GH₵ 69,000.00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Approval Level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(exceeds GH₵ 10,000)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4.  Goods Receipt Note (GRN)</w:t>
      </w:r>
    </w:p>
    <w:p>
      <w:pPr>
        <w:spacing w:after="80"/>
      </w:pPr>
      <w:r>
        <w:rPr>
          <w:color w:val="333333"/>
          <w:sz w:val="20"/>
        </w:rPr>
        <w:t>Path: Quality Assurance → Goods Receipt  (also visible in QA sidebar)</w:t>
      </w:r>
    </w:p>
    <w:p>
      <w:pPr>
        <w:spacing w:after="80"/>
      </w:pPr>
      <w:r>
        <w:rPr>
          <w:color w:val="333333"/>
          <w:sz w:val="20"/>
        </w:rPr>
        <w:t>Created when a supplier delivers goods against a PO. Must be linked to the original PO. After QA approves the GRN items, stock is added to the warehouse.</w:t>
      </w:r>
    </w:p>
    <w:p>
      <w:pPr>
        <w:spacing w:before="200" w:after="60"/>
      </w:pPr>
      <w:r>
        <w:rPr>
          <w:b/>
          <w:color w:val="0F766E"/>
          <w:sz w:val="22"/>
        </w:rPr>
        <w:t>GRN fields</w:t>
      </w:r>
    </w:p>
    <w:p>
      <w:pPr>
        <w:pStyle w:val="ListBullet"/>
        <w:spacing w:after="40"/>
        <w:ind w:left="360"/>
      </w:pPr>
      <w:r>
        <w:rPr>
          <w:sz w:val="20"/>
        </w:rPr>
        <w:t>GRN Number — auto-generated reference</w:t>
      </w:r>
    </w:p>
    <w:p>
      <w:pPr>
        <w:pStyle w:val="ListBullet"/>
        <w:spacing w:after="40"/>
        <w:ind w:left="360"/>
      </w:pPr>
      <w:r>
        <w:rPr>
          <w:sz w:val="20"/>
        </w:rPr>
        <w:t>Linked PO Number</w:t>
      </w:r>
    </w:p>
    <w:p>
      <w:pPr>
        <w:pStyle w:val="ListBullet"/>
        <w:spacing w:after="40"/>
        <w:ind w:left="360"/>
      </w:pPr>
      <w:r>
        <w:rPr>
          <w:sz w:val="20"/>
        </w:rPr>
        <w:t>Supplier and delivery date</w:t>
      </w:r>
    </w:p>
    <w:p>
      <w:pPr>
        <w:pStyle w:val="ListBullet"/>
        <w:spacing w:after="40"/>
        <w:ind w:left="360"/>
      </w:pPr>
      <w:r>
        <w:rPr>
          <w:sz w:val="20"/>
        </w:rPr>
        <w:t>Products received with quantity and batch number</w:t>
      </w:r>
    </w:p>
    <w:p>
      <w:pPr>
        <w:pStyle w:val="ListBullet"/>
        <w:spacing w:after="40"/>
        <w:ind w:left="360"/>
      </w:pPr>
      <w:r>
        <w:rPr>
          <w:sz w:val="20"/>
        </w:rPr>
        <w:t>QA inspection result (Approved / Rejected / Quarantine)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5.  Supplier Payments</w:t>
      </w:r>
    </w:p>
    <w:p>
      <w:pPr>
        <w:spacing w:after="80"/>
      </w:pPr>
      <w:r>
        <w:rPr>
          <w:color w:val="333333"/>
          <w:sz w:val="20"/>
        </w:rPr>
        <w:t>Path: Accounting → Supplier Payments  (also accessible from Procurement area)</w:t>
      </w:r>
    </w:p>
    <w:p>
      <w:pPr>
        <w:spacing w:after="80"/>
      </w:pPr>
      <w:r>
        <w:rPr>
          <w:color w:val="333333"/>
          <w:sz w:val="20"/>
        </w:rPr>
        <w:t>Record payments made to suppliers against outstanding Purchase Orders.</w:t>
      </w:r>
    </w:p>
    <w:p>
      <w:pPr>
        <w:spacing w:before="120" w:after="40"/>
      </w:pPr>
      <w:r>
        <w:rPr>
          <w:b/>
          <w:color w:val="333333"/>
          <w:sz w:val="20"/>
        </w:rPr>
        <w:t>Example Payment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Supplier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Meridian Pharma Supplies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 Reference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PO-2026-047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Invoice Amount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GH₵ 69,000.00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Amount Paid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GH₵ 34,500.00 (50% deposit)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Balance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GH₵ 34,500.00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 Transfer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 Reference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GCB-TRF-20260408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 Paid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08 April 2026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6.  Requisitions (Internal Purchase Requests)</w:t>
      </w:r>
    </w:p>
    <w:p>
      <w:pPr>
        <w:spacing w:after="80"/>
      </w:pPr>
      <w:r>
        <w:rPr>
          <w:color w:val="333333"/>
          <w:sz w:val="20"/>
        </w:rPr>
        <w:t>Path: Procurement → Requisitions</w:t>
      </w:r>
    </w:p>
    <w:p>
      <w:pPr>
        <w:spacing w:after="80"/>
      </w:pPr>
      <w:r>
        <w:rPr>
          <w:color w:val="333333"/>
          <w:sz w:val="20"/>
        </w:rPr>
        <w:t>Stores or Production raise internal purchase requests when stock is needed. The Purchasing Manager reviews these and converts approved requests into formal Purchase Orders.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7. 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32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Add a supplier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Procurement → Suppliers → + Add Supplier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 a PO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Procurement → Purchase Orders → + Create PO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Approve a PO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Purchase Orders → click ✓ icon on Pending row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Record a GRN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→ Goods Receipt → + New GRN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 a supplier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Supplier Payments → + New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Review requisitions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Procurement → Requisitions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Export PO data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Purchase Orders → Export button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Purchase Orders page → Send Weekly Report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Important Reminders</w:t>
      </w:r>
    </w:p>
    <w:p>
      <w:pPr>
        <w:spacing w:before="80" w:after="40"/>
      </w:pPr>
      <w:r>
        <w:rPr>
          <w:b/>
          <w:color w:val="1E3A5F"/>
          <w:sz w:val="20"/>
        </w:rPr>
        <w:t xml:space="preserve">1.  Issued POs cannot be silently altered.  </w:t>
      </w:r>
      <w:r>
        <w:rPr>
          <w:color w:val="333333"/>
          <w:sz w:val="20"/>
        </w:rPr>
        <w:t>Any changes after approval must be documented.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2.  Approval tiers are enforced.  </w:t>
      </w:r>
      <w:r>
        <w:rPr>
          <w:color w:val="333333"/>
          <w:sz w:val="20"/>
        </w:rPr>
        <w:t>POs above GH₵ 10,000 require Finance co-approval. Do not bypass.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3.  GRN must match the PO.  </w:t>
      </w:r>
      <w:r>
        <w:rPr>
          <w:color w:val="333333"/>
          <w:sz w:val="20"/>
        </w:rPr>
        <w:t>Any shortfall in received quantity must be noted on the GRN.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4.  All actions are logged.  </w:t>
      </w:r>
      <w:r>
        <w:rPr>
          <w:color w:val="333333"/>
          <w:sz w:val="20"/>
        </w:rPr>
        <w:t>Every create, edit, and approve is recorded in the Audit Trail.</w:t>
      </w:r>
    </w:p>
    <w:p/>
    <w:p>
      <w:pPr>
        <w:jc w:val="center"/>
      </w:pPr>
      <w:r>
        <w:rPr>
          <w:i/>
          <w:color w:val="94A3B8"/>
          <w:sz w:val="18"/>
        </w:rPr>
        <w:t>Aspee Pharmaceuticals — Procurement Department User Manual  |  Version 2.0  |  April 2026  |  Confidential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