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C8553D"/>
          <w:spacing w:val="80"/>
          <w:sz w:val="28"/>
          <w:szCs w:val="28"/>
        </w:rPr>
        <w:t xml:space="preserve">SLEEK CONNECT</w:t>
      </w:r>
    </w:p>
    <w:p>
      <w:pPr>
        <w:spacing w:after="120"/>
      </w:pPr>
      <w:r>
        <w:rPr>
          <w:b/>
          <w:bCs/>
          <w:color w:val="0F5C63"/>
          <w:sz w:val="56"/>
          <w:szCs w:val="56"/>
        </w:rPr>
        <w:t xml:space="preserve">Product Requirements Document</w:t>
      </w:r>
    </w:p>
    <w:p>
      <w:pPr>
        <w:pBdr>
          <w:bottom w:val="single" w:color="C8553D" w:sz="12" w:space="8"/>
        </w:pBdr>
        <w:spacing w:after="600"/>
      </w:pPr>
      <w:r>
        <w:rPr>
          <w:color w:val="555555"/>
          <w:sz w:val="26"/>
          <w:szCs w:val="26"/>
        </w:rPr>
        <w:t xml:space="preserve">E-commerce app for cosmetics and children’s 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Document control</w:t>
            </w:r>
          </w:p>
        </w:tc>
        <w:tc>
          <w:tcPr>
            <w:tcW w:type="dxa" w:w="722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Document</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Requirements Document (PRD)</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Project</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Sleek Connect</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Version</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v0.1 (Draft for review)</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Date</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12 October 2026</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Status</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Draft – not yet approved</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Prepared for</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Sleek Connect project sponsor and stakeholders</w:t>
            </w:r>
          </w:p>
        </w:tc>
      </w:tr>
      <w:tr>
        <w:trPr>
          <w:cantSplit/>
        </w:trPr>
        <w:tc>
          <w:tcPr>
            <w:tcW w:type="dxa" w:w="241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Prepared by</w:t>
            </w:r>
          </w:p>
        </w:tc>
        <w:tc>
          <w:tcPr>
            <w:tcW w:type="dxa" w:w="72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Project team (author to be confirmed)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3F4F6" w:sz="4"/>
              <w:left w:val="single" w:color="0F5C63" w:sz="24"/>
              <w:bottom w:val="single" w:color="F3F4F6" w:sz="4"/>
              <w:right w:val="single" w:color="F3F4F6" w:sz="4"/>
            </w:tcBorders>
            <w:shd w:fill="F3F4F6" w:color="auto" w:val="clear"/>
            <w:tcMar>
              <w:top w:type="dxa" w:w="100"/>
              <w:left w:type="dxa" w:w="160"/>
              <w:bottom w:type="dxa" w:w="100"/>
              <w:right w:type="dxa" w:w="160"/>
            </w:tcMar>
          </w:tcPr>
          <w:p>
            <w:pPr>
              <w:spacing w:after="40"/>
            </w:pPr>
            <w:r>
              <w:rPr>
                <w:b/>
                <w:bCs/>
                <w:color w:val="0F5C63"/>
                <w:sz w:val="20"/>
                <w:szCs w:val="20"/>
              </w:rPr>
              <w:t xml:space="preserve">How to read this document</w:t>
            </w:r>
          </w:p>
          <w:p>
            <w:pPr>
              <w:spacing w:after="40"/>
            </w:pPr>
            <w:r>
              <w:rPr>
                <w:sz w:val="19"/>
                <w:szCs w:val="19"/>
              </w:rPr>
              <w:t xml:space="preserve">Every statement is tagged by evidence status: </w:t>
            </w:r>
            <w:r>
              <w:rPr>
                <w:b/>
                <w:bCs/>
                <w:sz w:val="19"/>
                <w:szCs w:val="19"/>
              </w:rPr>
              <w:t xml:space="preserve">Confirmed</w:t>
            </w:r>
            <w:r>
              <w:rPr>
                <w:sz w:val="19"/>
                <w:szCs w:val="19"/>
              </w:rPr>
              <w:t xml:space="preserve"> (stated by the project owner), </w:t>
            </w:r>
            <w:r>
              <w:rPr>
                <w:b/>
                <w:bCs/>
                <w:sz w:val="19"/>
                <w:szCs w:val="19"/>
              </w:rPr>
              <w:t xml:space="preserve">Assumption</w:t>
            </w:r>
            <w:r>
              <w:rPr>
                <w:sz w:val="19"/>
                <w:szCs w:val="19"/>
              </w:rPr>
              <w:t xml:space="preserve"> (sensible working position, referenced A-xx, to be validated) or </w:t>
            </w:r>
            <w:r>
              <w:rPr>
                <w:b/>
                <w:bCs/>
                <w:sz w:val="19"/>
                <w:szCs w:val="19"/>
              </w:rPr>
              <w:t xml:space="preserve">To confirm</w:t>
            </w:r>
            <w:r>
              <w:rPr>
                <w:sz w:val="19"/>
                <w:szCs w:val="19"/>
              </w:rPr>
              <w:t xml:space="preserve"> (open decision or question, referenced Q-xx). No financial figures or market statistics are stated; where numbers are needed they are marked as targets to be set.</w:t>
            </w:r>
          </w:p>
        </w:tc>
      </w:tr>
    </w:tbl>
    <w:p>
      <w:r>
        <w:br w:type="page"/>
      </w:r>
    </w:p>
    <w:p>
      <w:pPr>
        <w:spacing w:after="200"/>
      </w:pPr>
      <w:r>
        <w:rPr>
          <w:b/>
          <w:bCs/>
          <w:color w:val="0F5C6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how to use this PRD</w:t>
      </w:r>
    </w:p>
    <w:p>
      <w:pPr>
        <w:spacing w:after="120" w:line="276"/>
      </w:pPr>
      <w:r>
        <w:t xml:space="preserve">This Product Requirements Document (PRD) translates the business needs in the Sleek Connect BRD into a buildable product definition: users, features, functional and non-functional requirements, journeys, data, integrations, analytics, release plan and acceptance criteria. It is written for product, design, engineering, QA and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7"/>
        <w:gridCol w:w="7351"/>
      </w:tblGrid>
      <w:tr>
        <w:trPr>
          <w:cantSplit/>
          <w:tblHeader/>
        </w:trPr>
        <w:tc>
          <w:tcPr>
            <w:tcW w:type="dxa" w:w="2287"/>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Relationship</w:t>
            </w:r>
          </w:p>
        </w:tc>
        <w:tc>
          <w:tcPr>
            <w:tcW w:type="dxa" w:w="735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Detail</w:t>
            </w:r>
          </w:p>
        </w:tc>
      </w:tr>
      <w:tr>
        <w:trPr>
          <w:cantSplit/>
        </w:trPr>
        <w:tc>
          <w:tcPr>
            <w:tcW w:type="dxa" w:w="22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Source of truth for “why”</w:t>
            </w:r>
          </w:p>
        </w:tc>
        <w:tc>
          <w:tcPr>
            <w:tcW w:type="dxa" w:w="73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Sleek Connect BRD v0.1 (business requirements BR-01 to BR-24, objectives BO-1 to BO-7).</w:t>
            </w:r>
          </w:p>
        </w:tc>
      </w:tr>
      <w:tr>
        <w:trPr>
          <w:cantSplit/>
        </w:trPr>
        <w:tc>
          <w:tcPr>
            <w:tcW w:type="dxa" w:w="22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This document</w:t>
            </w:r>
          </w:p>
        </w:tc>
        <w:tc>
          <w:tcPr>
            <w:tcW w:type="dxa" w:w="73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Defines “what” the product must do and the quality bar. Solution design (architecture, API contracts, UI design files) is produced from it.</w:t>
            </w:r>
          </w:p>
        </w:tc>
      </w:tr>
      <w:tr>
        <w:trPr>
          <w:cantSplit/>
        </w:trPr>
        <w:tc>
          <w:tcPr>
            <w:tcW w:type="dxa" w:w="22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Evidence tags</w:t>
            </w:r>
          </w:p>
        </w:tc>
        <w:tc>
          <w:tcPr>
            <w:tcW w:type="dxa" w:w="73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bCs/>
                <w:color w:val="1F2933"/>
                <w:sz w:val="18"/>
                <w:szCs w:val="18"/>
              </w:rPr>
              <w:t xml:space="preserve">Confirmed</w:t>
            </w:r>
            <w:r>
              <w:rPr>
                <w:b w:val="false"/>
                <w:bCs w:val="false"/>
                <w:color w:val="1F2933"/>
                <w:sz w:val="18"/>
                <w:szCs w:val="18"/>
              </w:rPr>
              <w:t xml:space="preserve">, </w:t>
            </w:r>
            <w:r>
              <w:rPr>
                <w:b/>
                <w:bCs/>
                <w:color w:val="1F2933"/>
                <w:sz w:val="18"/>
                <w:szCs w:val="18"/>
              </w:rPr>
              <w:t xml:space="preserve">Assumption</w:t>
            </w:r>
            <w:r>
              <w:rPr>
                <w:b w:val="false"/>
                <w:bCs w:val="false"/>
                <w:color w:val="1F2933"/>
                <w:sz w:val="18"/>
                <w:szCs w:val="18"/>
              </w:rPr>
              <w:t xml:space="preserve"> (A-xx) and </w:t>
            </w:r>
            <w:r>
              <w:rPr>
                <w:b/>
                <w:bCs/>
                <w:color w:val="1F2933"/>
                <w:sz w:val="18"/>
                <w:szCs w:val="18"/>
              </w:rPr>
              <w:t xml:space="preserve">To confirm</w:t>
            </w:r>
            <w:r>
              <w:rPr>
                <w:b w:val="false"/>
                <w:bCs w:val="false"/>
                <w:color w:val="1F2933"/>
                <w:sz w:val="18"/>
                <w:szCs w:val="18"/>
              </w:rPr>
              <w:t xml:space="preserve"> (Q-xx), identical to the BRD. Assumption and question IDs are shared across both documents.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EBC8" w:sz="4"/>
              <w:left w:val="single" w:color="0F5C63" w:sz="24"/>
              <w:bottom w:val="single" w:color="FDEBC8" w:sz="4"/>
              <w:right w:val="single" w:color="FDEBC8" w:sz="4"/>
            </w:tcBorders>
            <w:shd w:fill="FDEBC8" w:color="auto" w:val="clear"/>
            <w:tcMar>
              <w:top w:type="dxa" w:w="100"/>
              <w:left w:type="dxa" w:w="160"/>
              <w:bottom w:type="dxa" w:w="100"/>
              <w:right w:type="dxa" w:w="160"/>
            </w:tcMar>
          </w:tcPr>
          <w:p>
            <w:pPr>
              <w:spacing w:after="40"/>
            </w:pPr>
            <w:r>
              <w:rPr>
                <w:b/>
                <w:bCs/>
                <w:color w:val="0F5C63"/>
                <w:sz w:val="20"/>
                <w:szCs w:val="20"/>
              </w:rPr>
              <w:t xml:space="preserve">No invented numbers</w:t>
            </w:r>
          </w:p>
          <w:p>
            <w:pPr>
              <w:spacing w:after="40"/>
            </w:pPr>
            <w:r>
              <w:rPr>
                <w:sz w:val="19"/>
                <w:szCs w:val="19"/>
              </w:rPr>
              <w:t xml:space="preserve">Technical thresholds in the NFR section are proposed engineering targets for the team to validate; they are not market data. Business targets (conversion, retention, etc.) are intentionally “To be set”.</w:t>
            </w:r>
          </w:p>
        </w:tc>
      </w:tr>
    </w:tbl>
    <w:p>
      <w:pPr>
        <w:pStyle w:val="Heading2"/>
      </w:pPr>
      <w:r>
        <w:t xml:space="preserve">1.1 Confirmed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7229"/>
        <w:gridCol w:w="1445"/>
      </w:tblGrid>
      <w:tr>
        <w:trPr>
          <w:cantSplit/>
          <w:tblHeader/>
        </w:trPr>
        <w:tc>
          <w:tcPr>
            <w:tcW w:type="dxa" w:w="96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72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Fact</w:t>
            </w:r>
          </w:p>
        </w:tc>
        <w:tc>
          <w:tcPr>
            <w:tcW w:type="dxa" w:w="144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96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CF-01</w:t>
            </w:r>
          </w:p>
        </w:tc>
        <w:tc>
          <w:tcPr>
            <w:tcW w:type="dxa" w:w="7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name is Sleek Connect.</w:t>
            </w:r>
          </w:p>
        </w:tc>
        <w:tc>
          <w:tcPr>
            <w:tcW w:type="dxa" w:w="1445"/>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Confirmed</w:t>
            </w:r>
          </w:p>
        </w:tc>
      </w:tr>
      <w:tr>
        <w:trPr>
          <w:cantSplit/>
        </w:trPr>
        <w:tc>
          <w:tcPr>
            <w:tcW w:type="dxa" w:w="96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CF-02</w:t>
            </w:r>
          </w:p>
        </w:tc>
        <w:tc>
          <w:tcPr>
            <w:tcW w:type="dxa" w:w="7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Sleek Connect is a proposed e-commerce app (not yet built or launched).</w:t>
            </w:r>
          </w:p>
        </w:tc>
        <w:tc>
          <w:tcPr>
            <w:tcW w:type="dxa" w:w="1445"/>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Confirmed</w:t>
            </w:r>
          </w:p>
        </w:tc>
      </w:tr>
      <w:tr>
        <w:trPr>
          <w:cantSplit/>
        </w:trPr>
        <w:tc>
          <w:tcPr>
            <w:tcW w:type="dxa" w:w="96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CF-03</w:t>
            </w:r>
          </w:p>
        </w:tc>
        <w:tc>
          <w:tcPr>
            <w:tcW w:type="dxa" w:w="7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focus is cosmetics and children’s products.</w:t>
            </w:r>
          </w:p>
        </w:tc>
        <w:tc>
          <w:tcPr>
            <w:tcW w:type="dxa" w:w="1445"/>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Confirmed</w:t>
            </w:r>
          </w:p>
        </w:tc>
      </w:tr>
      <w:tr>
        <w:trPr>
          <w:cantSplit/>
        </w:trPr>
        <w:tc>
          <w:tcPr>
            <w:tcW w:type="dxa" w:w="96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CF-04</w:t>
            </w:r>
          </w:p>
        </w:tc>
        <w:tc>
          <w:tcPr>
            <w:tcW w:type="dxa" w:w="7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Two complementary deliverables are required: a BRD (business-focused) and a PRD (product/build-focused), as separate editable DOCX files.</w:t>
            </w:r>
          </w:p>
        </w:tc>
        <w:tc>
          <w:tcPr>
            <w:tcW w:type="dxa" w:w="1445"/>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Confirmed</w:t>
            </w:r>
          </w:p>
        </w:tc>
      </w:tr>
      <w:tr>
        <w:trPr>
          <w:cantSplit/>
        </w:trPr>
        <w:tc>
          <w:tcPr>
            <w:tcW w:type="dxa" w:w="96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CF-05</w:t>
            </w:r>
          </w:p>
        </w:tc>
        <w:tc>
          <w:tcPr>
            <w:tcW w:type="dxa" w:w="72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Ghana is the likely launch market (“likely” – not final; see A-01).</w:t>
            </w:r>
          </w:p>
        </w:tc>
        <w:tc>
          <w:tcPr>
            <w:tcW w:type="dxa" w:w="144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pStyle w:val="Heading1"/>
      </w:pPr>
      <w:r>
        <w:t xml:space="preserve">2. Product overview</w:t>
      </w:r>
    </w:p>
    <w:p>
      <w:pPr>
        <w:pStyle w:val="Heading2"/>
      </w:pPr>
      <w:r>
        <w:t xml:space="preserve">2.1 Vision and positioning</w:t>
      </w:r>
    </w:p>
    <w:p>
      <w:pPr>
        <w:spacing w:after="120" w:line="276"/>
      </w:pPr>
      <w:r>
        <w:t xml:space="preserve">Sleek Connect is a proposed mobile commerce app where people in the (assumed) Ghana market can confidently buy authentic cosmetics and children’s products, pay with familiar local methods, and receive dependable delivery. (Vision wording is a working draft, Q-20.)</w:t>
      </w:r>
    </w:p>
    <w:p>
      <w:pPr>
        <w:pStyle w:val="Heading2"/>
      </w:pPr>
      <w:r>
        <w:t xml:space="preserve">2.2 Product principles</w:t>
      </w:r>
    </w:p>
    <w:p>
      <w:pPr>
        <w:pStyle w:val="ListParagraph"/>
        <w:numPr>
          <w:ilvl w:val="0"/>
          <w:numId w:val="2"/>
        </w:numPr>
        <w:spacing w:after="60" w:line="276"/>
      </w:pPr>
      <w:r>
        <w:rPr>
          <w:b/>
          <w:bCs/>
        </w:rPr>
        <w:t xml:space="preserve">Trust first</w:t>
      </w:r>
      <w:r>
        <w:t xml:space="preserve"> – show brand, ingredients, age suitability and an authenticity promise on every product.</w:t>
      </w:r>
    </w:p>
    <w:p>
      <w:pPr>
        <w:pStyle w:val="ListParagraph"/>
        <w:numPr>
          <w:ilvl w:val="0"/>
          <w:numId w:val="2"/>
        </w:numPr>
        <w:spacing w:after="60" w:line="276"/>
      </w:pPr>
      <w:r>
        <w:rPr>
          <w:b/>
          <w:bCs/>
        </w:rPr>
        <w:t xml:space="preserve">Local by design</w:t>
      </w:r>
      <w:r>
        <w:t xml:space="preserve"> – mobile money, local addresses (landmark, phone, optional GhanaPostGPS), GHS pricing, tolerant of variable connectivity.</w:t>
      </w:r>
    </w:p>
    <w:p>
      <w:pPr>
        <w:pStyle w:val="ListParagraph"/>
        <w:numPr>
          <w:ilvl w:val="0"/>
          <w:numId w:val="2"/>
        </w:numPr>
        <w:spacing w:after="60" w:line="276"/>
      </w:pPr>
      <w:r>
        <w:rPr>
          <w:b/>
          <w:bCs/>
        </w:rPr>
        <w:t xml:space="preserve">Fast, simple purchase</w:t>
      </w:r>
      <w:r>
        <w:t xml:space="preserve"> – few taps from discovery to paid order.</w:t>
      </w:r>
    </w:p>
    <w:p>
      <w:pPr>
        <w:pStyle w:val="ListParagraph"/>
        <w:numPr>
          <w:ilvl w:val="0"/>
          <w:numId w:val="2"/>
        </w:numPr>
        <w:spacing w:after="60" w:line="276"/>
      </w:pPr>
      <w:r>
        <w:rPr>
          <w:b/>
          <w:bCs/>
        </w:rPr>
        <w:t xml:space="preserve">Safe for families</w:t>
      </w:r>
      <w:r>
        <w:t xml:space="preserve"> – adult accounts only; child data limited to an optional age band.</w:t>
      </w:r>
    </w:p>
    <w:p>
      <w:pPr>
        <w:pStyle w:val="ListParagraph"/>
        <w:numPr>
          <w:ilvl w:val="0"/>
          <w:numId w:val="2"/>
        </w:numPr>
        <w:spacing w:after="60" w:line="276"/>
      </w:pPr>
      <w:r>
        <w:rPr>
          <w:b/>
          <w:bCs/>
        </w:rPr>
        <w:t xml:space="preserve">Operable by a small team</w:t>
      </w:r>
      <w:r>
        <w:t xml:space="preserve"> – every customer promise is backed by an admin tool and audit trail.</w:t>
      </w:r>
    </w:p>
    <w:p>
      <w:pPr>
        <w:pStyle w:val="ListParagraph"/>
        <w:numPr>
          <w:ilvl w:val="0"/>
          <w:numId w:val="2"/>
        </w:numPr>
        <w:spacing w:after="60" w:line="276"/>
      </w:pPr>
      <w:r>
        <w:rPr>
          <w:b/>
          <w:bCs/>
        </w:rPr>
        <w:t xml:space="preserve">Measure everything that matters</w:t>
      </w:r>
      <w:r>
        <w:t xml:space="preserve"> – analytics built in from day one.</w:t>
      </w:r>
    </w:p>
    <w:p>
      <w:pPr>
        <w:pStyle w:val="Heading2"/>
      </w:pPr>
      <w:r>
        <w:t xml:space="preserve">2.3 Platform and delivery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4"/>
        <w:gridCol w:w="6279"/>
        <w:gridCol w:w="1315"/>
      </w:tblGrid>
      <w:tr>
        <w:trPr>
          <w:cantSplit/>
          <w:tblHeader/>
        </w:trPr>
        <w:tc>
          <w:tcPr>
            <w:tcW w:type="dxa" w:w="204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Topic</w:t>
            </w:r>
          </w:p>
        </w:tc>
        <w:tc>
          <w:tcPr>
            <w:tcW w:type="dxa" w:w="627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Position</w:t>
            </w:r>
          </w:p>
        </w:tc>
        <w:tc>
          <w:tcPr>
            <w:tcW w:type="dxa" w:w="131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2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client</w:t>
            </w:r>
          </w:p>
        </w:tc>
        <w:tc>
          <w:tcPr>
            <w:tcW w:type="dxa" w:w="62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Cross-platform mobile app for Android and iOS (A-03). Responsive web storefront is post-MVP.</w:t>
            </w:r>
          </w:p>
        </w:tc>
        <w:tc>
          <w:tcPr>
            <w:tcW w:type="dxa" w:w="131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w:t>
            </w:r>
          </w:p>
        </w:tc>
        <w:tc>
          <w:tcPr>
            <w:tcW w:type="dxa" w:w="62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Web-based admin console with role-based access (A-11).</w:t>
            </w:r>
          </w:p>
        </w:tc>
        <w:tc>
          <w:tcPr>
            <w:tcW w:type="dxa" w:w="131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Back end</w:t>
            </w:r>
          </w:p>
        </w:tc>
        <w:tc>
          <w:tcPr>
            <w:tcW w:type="dxa" w:w="62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Cloud-hosted API-first services with a relational database, object storage for media, queue/worker for notifications and payments callbacks (A-17).</w:t>
            </w:r>
          </w:p>
        </w:tc>
        <w:tc>
          <w:tcPr>
            <w:tcW w:type="dxa" w:w="131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Business model in product</w:t>
            </w:r>
          </w:p>
        </w:tc>
        <w:tc>
          <w:tcPr>
            <w:tcW w:type="dxa" w:w="62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Single retailer; data model includes a “seller/brand” entity to enable multi-vendor later (A-02).</w:t>
            </w:r>
          </w:p>
        </w:tc>
        <w:tc>
          <w:tcPr>
            <w:tcW w:type="dxa" w:w="131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Currency / language</w:t>
            </w:r>
          </w:p>
        </w:tc>
        <w:tc>
          <w:tcPr>
            <w:tcW w:type="dxa" w:w="62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GHS; English; copy externalised for later localisation (A-01).</w:t>
            </w:r>
          </w:p>
        </w:tc>
        <w:tc>
          <w:tcPr>
            <w:tcW w:type="dxa" w:w="131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Sign-in</w:t>
            </w:r>
          </w:p>
        </w:tc>
        <w:tc>
          <w:tcPr>
            <w:tcW w:type="dxa" w:w="62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Mobile number + OTP (A-12).</w:t>
            </w:r>
          </w:p>
        </w:tc>
        <w:tc>
          <w:tcPr>
            <w:tcW w:type="dxa" w:w="1315"/>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pStyle w:val="Heading1"/>
      </w:pPr>
      <w:r>
        <w:t xml:space="preserve">3. Users and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0"/>
        <w:gridCol w:w="3029"/>
        <w:gridCol w:w="3029"/>
        <w:gridCol w:w="1790"/>
      </w:tblGrid>
      <w:tr>
        <w:trPr>
          <w:cantSplit/>
          <w:tblHeader/>
        </w:trPr>
        <w:tc>
          <w:tcPr>
            <w:tcW w:type="dxa" w:w="179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Persona</w:t>
            </w:r>
          </w:p>
        </w:tc>
        <w:tc>
          <w:tcPr>
            <w:tcW w:type="dxa" w:w="30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Description and goals</w:t>
            </w:r>
          </w:p>
        </w:tc>
        <w:tc>
          <w:tcPr>
            <w:tcW w:type="dxa" w:w="30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Pain points / needs</w:t>
            </w:r>
          </w:p>
        </w:tc>
        <w:tc>
          <w:tcPr>
            <w:tcW w:type="dxa" w:w="179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Key features</w:t>
            </w:r>
          </w:p>
        </w:tc>
      </w:tr>
      <w:tr>
        <w:trPr>
          <w:cantSplit/>
        </w:trPr>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Ama – Busy parent (Assumption)</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Parent of young children; buys baby care, toys, clothing, personal care; shops on phone.</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Needs safe/age-appropriate items, quick reorder, reliable delivery, mobile-money payment.</w:t>
            </w:r>
          </w:p>
        </w:tc>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Age-band shop, reorder, wishlist, tracking.</w:t>
            </w:r>
          </w:p>
        </w:tc>
      </w:tr>
      <w:tr>
        <w:trPr>
          <w:cantSplit/>
        </w:trPr>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Kojo – Gift buyer (Assumption)</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Buys a gift for a child or friend, often for another address.</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Needs ideas, gift message, delivery to recipient, confirmation of delivery.</w:t>
            </w:r>
          </w:p>
        </w:tc>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Gift flow, recipient address, notifications.</w:t>
            </w:r>
          </w:p>
        </w:tc>
      </w:tr>
      <w:tr>
        <w:trPr>
          <w:cantSplit/>
        </w:trPr>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Efua – Beauty shopper (Assumption)</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Buys skincare, hair and makeup; cares about authenticity and suitability.</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Fear of counterfeits; wants ingredients, size, brand info, honest returns.</w:t>
            </w:r>
          </w:p>
        </w:tc>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Rich PDP, filters, authenticity badge, search.</w:t>
            </w:r>
          </w:p>
        </w:tc>
      </w:tr>
      <w:tr>
        <w:trPr>
          <w:cantSplit/>
        </w:trPr>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Yaw – Operations / fulfilment (Assumption)</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Picks, packs and dispatches orders; manages stock.</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Needs clear queues, batch/expiry capture, courier handover.</w:t>
            </w:r>
          </w:p>
        </w:tc>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orders, inventory, handover.</w:t>
            </w:r>
          </w:p>
        </w:tc>
      </w:tr>
      <w:tr>
        <w:trPr>
          <w:cantSplit/>
        </w:trPr>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Abena – Catalogue manager (Assumption)</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Creates and maintains product data and prices.</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Needs bulk upload, validation rules, regulatory fields.</w:t>
            </w:r>
          </w:p>
        </w:tc>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catalogue, promotions.</w:t>
            </w:r>
          </w:p>
        </w:tc>
      </w:tr>
      <w:tr>
        <w:trPr>
          <w:cantSplit/>
        </w:trPr>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Kwame – Support agent (Assumption)</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Handles customer issues.</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Needs full order context, refund tools, templates.</w:t>
            </w:r>
          </w:p>
        </w:tc>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support, returns.</w:t>
            </w:r>
          </w:p>
        </w:tc>
      </w:tr>
      <w:tr>
        <w:trPr>
          <w:cantSplit/>
        </w:trPr>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Esi – Finance officer (Assumption)</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Reconciles payments and refunds.</w:t>
            </w:r>
          </w:p>
        </w:tc>
        <w:tc>
          <w:tcPr>
            <w:tcW w:type="dxa" w:w="3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Needs settlement reports and exports.</w:t>
            </w:r>
          </w:p>
        </w:tc>
        <w:tc>
          <w:tcPr>
            <w:tcW w:type="dxa" w:w="1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finance and reports.</w:t>
            </w:r>
          </w:p>
        </w:tc>
      </w:tr>
    </w:tbl>
    <w:p>
      <w:pPr>
        <w:spacing w:after="120" w:line="276"/>
      </w:pPr>
      <w:r>
        <w:rPr>
          <w:i/>
          <w:iCs/>
          <w:sz w:val="18"/>
          <w:szCs w:val="18"/>
        </w:rPr>
        <w:t xml:space="preserve">Personas are illustrative archetypes with placeholder names; they must be replaced or validated with real customer research (Phase 0).</w:t>
      </w:r>
    </w:p>
    <w:p>
      <w:pPr>
        <w:pStyle w:val="Heading1"/>
      </w:pPr>
      <w:r>
        <w:t xml:space="preserve">4. Scope and release strategy</w:t>
      </w:r>
    </w:p>
    <w:p>
      <w:pPr>
        <w:pStyle w:val="Heading2"/>
      </w:pPr>
      <w:r>
        <w:t xml:space="preserve">4.1 Feature list and priority</w:t>
      </w:r>
    </w:p>
    <w:p>
      <w:pPr>
        <w:spacing w:after="120" w:line="276"/>
      </w:pPr>
      <w:r>
        <w:t xml:space="preserve">Priority is MoSCoW for MVP. Phase refers to release phases in section 15. Business requirement (BR) references provide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2185"/>
        <w:gridCol w:w="3984"/>
        <w:gridCol w:w="1028"/>
        <w:gridCol w:w="643"/>
        <w:gridCol w:w="1155"/>
      </w:tblGrid>
      <w:tr>
        <w:trPr>
          <w:cantSplit/>
          <w:tblHeader/>
        </w:trPr>
        <w:tc>
          <w:tcPr>
            <w:tcW w:type="dxa" w:w="64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218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Feature</w:t>
            </w:r>
          </w:p>
        </w:tc>
        <w:tc>
          <w:tcPr>
            <w:tcW w:type="dxa" w:w="398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Description</w:t>
            </w:r>
          </w:p>
        </w:tc>
        <w:tc>
          <w:tcPr>
            <w:tcW w:type="dxa" w:w="102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Priority</w:t>
            </w:r>
          </w:p>
        </w:tc>
        <w:tc>
          <w:tcPr>
            <w:tcW w:type="dxa" w:w="64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Phase</w:t>
            </w:r>
          </w:p>
        </w:tc>
        <w:tc>
          <w:tcPr>
            <w:tcW w:type="dxa" w:w="11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BR</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F-01</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Onboarding and authentication</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Splash, permissions, OTP sign-in, profile, session handling.</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BR-11</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F-02</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Home and merchandising</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Banners, categories, featured collections, recently viewed.</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BR-01, BR-15</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F-03</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Search, browse and filter</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Keyword search, categories, filters, sort, suggestions.</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BR-01</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F-04</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detail page (PDP)</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Images, price, variants, stock state, ingredients, safety notes, age range, authenticity promise.</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BR-02, BR-03</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F-05</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Age-band shopping</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Optional child age band on account; filter/recommend by age.</w:t>
            </w:r>
          </w:p>
        </w:tc>
        <w:tc>
          <w:tcPr>
            <w:tcW w:type="dxa" w:w="102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BR-17</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F-06</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Cart</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Add/remove/update, stock check, price summary, promo entry.</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BR-01</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F-07</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Checkout</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Address, delivery option, payment method, order review, confirmation.</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BR-01, BR-04</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F-08</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Payments</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Mobile money and card payments; status handling; refunds.</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BR-04</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F-09</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 and tracking</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Zone check, fee calculation, status timeline, courier handover, proof of delivery.</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BR-05</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F-10</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and account</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history, details, reorder, saved addresses, profile, preferences.</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BR-01, BR-11</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F-11</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Returns and refunds</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Return request, approval, collection, refund tracking.</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BR-08</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F-12</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Notifications</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Push, SMS and in-app messages for transactional and (opt-in) marketing events.</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BR-05, BR-21</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F-13</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and help</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FAQ, contact options, order-linked issue reporting.</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BR-12</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F-14</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Promotions</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Discount codes, banners, free-delivery thresholds (rules set by Finance).</w:t>
            </w:r>
          </w:p>
        </w:tc>
        <w:tc>
          <w:tcPr>
            <w:tcW w:type="dxa" w:w="102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BR-15</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F-15</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Gift flow</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Gift toggle, message, recipient address, price-hidden delivery note (to confirm).</w:t>
            </w:r>
          </w:p>
        </w:tc>
        <w:tc>
          <w:tcPr>
            <w:tcW w:type="dxa" w:w="102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BR-16</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F-16</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Wishlist</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Save products; notify when back in stock.</w:t>
            </w:r>
          </w:p>
        </w:tc>
        <w:tc>
          <w:tcPr>
            <w:tcW w:type="dxa" w:w="102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BR-21</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F-17</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 catalogue</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CRUD, bulk import, validation, media, regulatory fields, publish/unpublish.</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BR-02, BR-10</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F-18</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 inventory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Stock levels, batch/expiry, adjustments, low-stock/expiry alerts, receiving.</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BR-07, BR-09</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F-19</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 orders and fulfilment</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queue, pick/pack, courier handover, exceptions, cancellations.</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BR-06</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F-20</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 customers and support</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view, case management, refunds, templates.</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BR-12</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F-21</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 promotions and content</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Codes, banners, collections, push campaigns.</w:t>
            </w:r>
          </w:p>
        </w:tc>
        <w:tc>
          <w:tcPr>
            <w:tcW w:type="dxa" w:w="102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BR-15, BR-21</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F-22</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 finance and reports</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Settlement reconciliation, refunds, exports, dashboards.</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BR-13, BR-14</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F-23</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 users, roles, audit</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Role-based access, activity log, configuration (zones, fees, policies).</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BR-11, BR-19</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F-24</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Analytics and monitoring</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Event tracking, funnels, crash/performance monitoring.</w:t>
            </w:r>
          </w:p>
        </w:tc>
        <w:tc>
          <w:tcPr>
            <w:tcW w:type="dxa" w:w="1028"/>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BR-14, BR-20</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F-25</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Supplier and purchasing</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Supplier records, purchase orders, goods receipt.</w:t>
            </w:r>
          </w:p>
        </w:tc>
        <w:tc>
          <w:tcPr>
            <w:tcW w:type="dxa" w:w="1028"/>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1–2</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BR-18</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F-26</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Reviews and ratings</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Verified-purchase reviews with moderation.</w:t>
            </w:r>
          </w:p>
        </w:tc>
        <w:tc>
          <w:tcPr>
            <w:tcW w:type="dxa" w:w="1028"/>
            <w:tcBorders>
              <w:top w:val="single" w:color="BFC8CC" w:sz="4"/>
              <w:left w:val="single" w:color="BFC8CC" w:sz="4"/>
              <w:bottom w:val="single" w:color="BFC8CC" w:sz="4"/>
              <w:right w:val="single" w:color="BFC8CC" w:sz="4"/>
            </w:tcBorders>
            <w:shd w:fill="F3F4F6" w:color="auto" w:val="clear"/>
            <w:tcMar>
              <w:top w:type="dxa" w:w="60"/>
              <w:left w:type="dxa" w:w="90"/>
              <w:bottom w:type="dxa" w:w="60"/>
              <w:right w:type="dxa" w:w="90"/>
            </w:tcMar>
            <w:vAlign w:val="top"/>
          </w:tcPr>
          <w:p>
            <w:pPr>
              <w:spacing w:after="30"/>
            </w:pPr>
            <w:r>
              <w:rPr>
                <w:b/>
                <w:bCs/>
                <w:color w:val="1F2933"/>
                <w:sz w:val="18"/>
                <w:szCs w:val="18"/>
              </w:rPr>
              <w:t xml:space="preserve">Could</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BR-22</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F-27</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Loyalty and referrals</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Points, tiers, referral codes.</w:t>
            </w:r>
          </w:p>
        </w:tc>
        <w:tc>
          <w:tcPr>
            <w:tcW w:type="dxa" w:w="1028"/>
            <w:tcBorders>
              <w:top w:val="single" w:color="BFC8CC" w:sz="4"/>
              <w:left w:val="single" w:color="BFC8CC" w:sz="4"/>
              <w:bottom w:val="single" w:color="BFC8CC" w:sz="4"/>
              <w:right w:val="single" w:color="BFC8CC" w:sz="4"/>
            </w:tcBorders>
            <w:shd w:fill="F3F4F6" w:color="auto" w:val="clear"/>
            <w:tcMar>
              <w:top w:type="dxa" w:w="60"/>
              <w:left w:type="dxa" w:w="90"/>
              <w:bottom w:type="dxa" w:w="60"/>
              <w:right w:type="dxa" w:w="90"/>
            </w:tcMar>
            <w:vAlign w:val="top"/>
          </w:tcPr>
          <w:p>
            <w:pPr>
              <w:spacing w:after="30"/>
            </w:pPr>
            <w:r>
              <w:rPr>
                <w:b/>
                <w:bCs/>
                <w:color w:val="1F2933"/>
                <w:sz w:val="18"/>
                <w:szCs w:val="18"/>
              </w:rPr>
              <w:t xml:space="preserve">Could</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BR-23</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F-28</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Subscriptions / replenishment</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Scheduled repeat orders for essentials.</w:t>
            </w:r>
          </w:p>
        </w:tc>
        <w:tc>
          <w:tcPr>
            <w:tcW w:type="dxa" w:w="1028"/>
            <w:tcBorders>
              <w:top w:val="single" w:color="BFC8CC" w:sz="4"/>
              <w:left w:val="single" w:color="BFC8CC" w:sz="4"/>
              <w:bottom w:val="single" w:color="BFC8CC" w:sz="4"/>
              <w:right w:val="single" w:color="BFC8CC" w:sz="4"/>
            </w:tcBorders>
            <w:shd w:fill="F3F4F6" w:color="auto" w:val="clear"/>
            <w:tcMar>
              <w:top w:type="dxa" w:w="60"/>
              <w:left w:type="dxa" w:w="90"/>
              <w:bottom w:type="dxa" w:w="60"/>
              <w:right w:type="dxa" w:w="90"/>
            </w:tcMar>
            <w:vAlign w:val="top"/>
          </w:tcPr>
          <w:p>
            <w:pPr>
              <w:spacing w:after="30"/>
            </w:pPr>
            <w:r>
              <w:rPr>
                <w:b/>
                <w:bCs/>
                <w:color w:val="1F2933"/>
                <w:sz w:val="18"/>
                <w:szCs w:val="18"/>
              </w:rPr>
              <w:t xml:space="preserve">Could</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2–3</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BR-01</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F-29</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Marketplace seller portal</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Seller onboarding, listings, payouts, commissions.</w:t>
            </w:r>
          </w:p>
        </w:tc>
        <w:tc>
          <w:tcPr>
            <w:tcW w:type="dxa" w:w="1028"/>
            <w:tcBorders>
              <w:top w:val="single" w:color="BFC8CC" w:sz="4"/>
              <w:left w:val="single" w:color="BFC8CC" w:sz="4"/>
              <w:bottom w:val="single" w:color="BFC8CC" w:sz="4"/>
              <w:right w:val="single" w:color="BFC8CC" w:sz="4"/>
            </w:tcBorders>
            <w:shd w:fill="ECE7F3" w:color="auto" w:val="clear"/>
            <w:tcMar>
              <w:top w:type="dxa" w:w="60"/>
              <w:left w:type="dxa" w:w="90"/>
              <w:bottom w:type="dxa" w:w="60"/>
              <w:right w:type="dxa" w:w="90"/>
            </w:tcMar>
            <w:vAlign w:val="top"/>
          </w:tcPr>
          <w:p>
            <w:pPr>
              <w:spacing w:after="30"/>
            </w:pPr>
            <w:r>
              <w:rPr>
                <w:b/>
                <w:bCs/>
                <w:color w:val="1F2933"/>
                <w:sz w:val="18"/>
                <w:szCs w:val="18"/>
              </w:rPr>
              <w:t xml:space="preserve">Won't (MVP)</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BR-24</w:t>
            </w:r>
          </w:p>
        </w:tc>
      </w:tr>
      <w:tr>
        <w:trPr>
          <w:cantSplit/>
        </w:trPr>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F-30</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Web storefront</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Responsive web channel.</w:t>
            </w:r>
          </w:p>
        </w:tc>
        <w:tc>
          <w:tcPr>
            <w:tcW w:type="dxa" w:w="1028"/>
            <w:tcBorders>
              <w:top w:val="single" w:color="BFC8CC" w:sz="4"/>
              <w:left w:val="single" w:color="BFC8CC" w:sz="4"/>
              <w:bottom w:val="single" w:color="BFC8CC" w:sz="4"/>
              <w:right w:val="single" w:color="BFC8CC" w:sz="4"/>
            </w:tcBorders>
            <w:shd w:fill="F3F4F6" w:color="auto" w:val="clear"/>
            <w:tcMar>
              <w:top w:type="dxa" w:w="60"/>
              <w:left w:type="dxa" w:w="90"/>
              <w:bottom w:type="dxa" w:w="60"/>
              <w:right w:type="dxa" w:w="90"/>
            </w:tcMar>
            <w:vAlign w:val="top"/>
          </w:tcPr>
          <w:p>
            <w:pPr>
              <w:spacing w:after="30"/>
            </w:pPr>
            <w:r>
              <w:rPr>
                <w:b/>
                <w:bCs/>
                <w:color w:val="1F2933"/>
                <w:sz w:val="18"/>
                <w:szCs w:val="18"/>
              </w:rPr>
              <w:t xml:space="preserve">Could</w:t>
            </w:r>
          </w:p>
        </w:tc>
        <w:tc>
          <w:tcPr>
            <w:tcW w:type="dxa" w:w="6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11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BR-01</w:t>
            </w:r>
          </w:p>
        </w:tc>
      </w:tr>
    </w:tbl>
    <w:p>
      <w:pPr>
        <w:pStyle w:val="Heading1"/>
      </w:pPr>
      <w:r>
        <w:t xml:space="preserve">5. Functional requirements</w:t>
      </w:r>
    </w:p>
    <w:p>
      <w:pPr>
        <w:spacing w:after="120" w:line="276"/>
      </w:pPr>
      <w:r>
        <w:t xml:space="preserve">Requirements use “shall”. Acceptance criteria are summarised here; detailed Given/When/Then scenarios for key stories are in section 7. FR IDs are stable and referenced by test cases.</w:t>
      </w:r>
    </w:p>
    <w:p>
      <w:pPr>
        <w:pStyle w:val="Heading2"/>
      </w:pPr>
      <w:r>
        <w:t xml:space="preserve">5.1 Onboarding and authentication (F-01)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900"/>
        <w:gridCol w:w="4112"/>
      </w:tblGrid>
      <w:tr>
        <w:trPr>
          <w:cantSplit/>
          <w:tblHeader/>
        </w:trPr>
        <w:tc>
          <w:tcPr>
            <w:tcW w:type="dxa" w:w="7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8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Requirement</w:t>
            </w:r>
          </w:p>
        </w:tc>
        <w:tc>
          <w:tcPr>
            <w:tcW w:type="dxa" w:w="90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Priority</w:t>
            </w:r>
          </w:p>
        </w:tc>
        <w:tc>
          <w:tcPr>
            <w:tcW w:type="dxa" w:w="41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Acceptance criteria</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FR-001</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app shall allow browsing the catalogue without an account.</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Home, search and PDP load for a signed-out user.</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FR-002</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user shall sign in/up with a mobile number and a one-time passcode.</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Valid OTP creates a session; wrong/expired OTP shows an error; resend available after a delay; attempts are rate-limited.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FR-003</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user shall confirm they are 18 or older and accept terms and privacy notice on account creation.</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Account cannot be created without both confirmations; timestamps stored.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FR-004</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user shall be able to add an optional email and name.</w:t>
            </w:r>
          </w:p>
        </w:tc>
        <w:tc>
          <w:tcPr>
            <w:tcW w:type="dxa" w:w="900"/>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Fields optional; email format validated.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FR-005</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Sessions shall persist securely and be revocable; the user shall be able to sign out and delete their account.</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Sign-out clears tokens; deletion request creates a tracked task and anonymises personal data subject to legal retention.</w:t>
            </w:r>
          </w:p>
        </w:tc>
      </w:tr>
    </w:tbl>
    <w:p>
      <w:pPr>
        <w:spacing w:after="120"/>
      </w:pPr>
    </w:p>
    <w:p>
      <w:pPr>
        <w:pStyle w:val="Heading2"/>
      </w:pPr>
      <w:r>
        <w:t xml:space="preserve">5.2 Catalogue, search and product detail (F-02 to F-05)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900"/>
        <w:gridCol w:w="4112"/>
      </w:tblGrid>
      <w:tr>
        <w:trPr>
          <w:cantSplit/>
          <w:tblHeader/>
        </w:trPr>
        <w:tc>
          <w:tcPr>
            <w:tcW w:type="dxa" w:w="7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8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Requirement</w:t>
            </w:r>
          </w:p>
        </w:tc>
        <w:tc>
          <w:tcPr>
            <w:tcW w:type="dxa" w:w="90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Priority</w:t>
            </w:r>
          </w:p>
        </w:tc>
        <w:tc>
          <w:tcPr>
            <w:tcW w:type="dxa" w:w="41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Acceptance criteria</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FR-010</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Home shall show configurable banners, category entry points and featured collections managed in the admin console.</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Changes published in admin appear in app within the cache window defined in NFR-P4.</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FR-011</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browse a category hierarchy (e.g. Beauty &gt; Skincare; Kids &gt; Baby care).</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Navigation to any leaf category shows paginated products.</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FR-012</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Search shall support keyword search over name, brand and key attributes, with typo tolerance and recent searches.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Search for a known product returns it on the first page; empty state offers alternatives.</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FR-013</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filter and sort by price, brand, category-specific attributes (e.g. skin type, shade), and age band; sort by relevance, price, newest.</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Filters combine (AND) and show result counts; clearing restores the list.</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FR-014</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PDP shall show images, title, brand, price, variant selector, stock status, description, ingredients/materials, usage and safety notes, age range, size, and authenticity promise.</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Mandatory fields missing → product cannot be published (see FR-100).</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FR-015</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Out-of-stock variants shall be clearly marked and not addable to cart; users may subscribe to back-in-stock alerts.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Add-to-cart disabled; alert preference saved.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FR-016</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optionally set a child age band on their account to filter and highlight age-appropriate items.</w:t>
            </w:r>
          </w:p>
        </w:tc>
        <w:tc>
          <w:tcPr>
            <w:tcW w:type="dxa" w:w="900"/>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 child name, photo or date of birth fields exist; band editable/removable at any time.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FR-017</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Products carrying age-restriction or small-parts style warnings shall display them prominently on the PDP and in cart.</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Warning text rendered above the add-to-cart control when present in product data.</w:t>
            </w:r>
          </w:p>
        </w:tc>
      </w:tr>
    </w:tbl>
    <w:p>
      <w:pPr>
        <w:spacing w:after="120"/>
      </w:pPr>
    </w:p>
    <w:p>
      <w:pPr>
        <w:pStyle w:val="Heading2"/>
      </w:pPr>
      <w:r>
        <w:t xml:space="preserve">5.3 Cart and checkout (F-06, F-07)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900"/>
        <w:gridCol w:w="4112"/>
      </w:tblGrid>
      <w:tr>
        <w:trPr>
          <w:cantSplit/>
          <w:tblHeader/>
        </w:trPr>
        <w:tc>
          <w:tcPr>
            <w:tcW w:type="dxa" w:w="7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8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Requirement</w:t>
            </w:r>
          </w:p>
        </w:tc>
        <w:tc>
          <w:tcPr>
            <w:tcW w:type="dxa" w:w="90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Priority</w:t>
            </w:r>
          </w:p>
        </w:tc>
        <w:tc>
          <w:tcPr>
            <w:tcW w:type="dxa" w:w="41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Acceptance criteria</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FR-020</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add, change quantity and remove items; the cart persists across sessions for signed-in users.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Cart state recovered after app restart and on another device after sign-in.</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FR-021</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cart shall re-validate price and stock on every change and before checkout, highlighting changes.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Price/stock change shows a message and updated totals before payment is possible.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FR-022</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Checkout shall require sign-in, a delivery address inside a serviceable zone, a delivery option and a payment method.</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Out-of-zone address blocks progress with a clear message.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FR-023</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save multiple addresses with label, recipient name, phone, area, landmark/directions, optional GhanaPostGPS code and optional map pin.</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Address validation rules enforced; default address selectable.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FR-024</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order summary shall itemise products, discounts, delivery fee, taxes (as applicable) and total in GHS before confirmation.</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Totals match back-end calculation exactly; rounding rule documented.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FR-025</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Stock shall be reserved when payment begins and released if payment fails or expires.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Reservation timeout configurable (default to be set); overselling prevented under concurrent purchases.</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FR-026</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be able to apply a promotion code; invalid or ineligible codes shall explain why.</w:t>
            </w:r>
          </w:p>
        </w:tc>
        <w:tc>
          <w:tcPr>
            <w:tcW w:type="dxa" w:w="900"/>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Valid code updates totals; limits and validity enforced server-side.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FR-027</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mark an order as a gift, add a message and set a different recipient name and phone.</w:t>
            </w:r>
          </w:p>
        </w:tc>
        <w:tc>
          <w:tcPr>
            <w:tcW w:type="dxa" w:w="900"/>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Gift message printed/attached per ops rules; prices omitted from gift documentation (to confirm).</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FR-028</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An order confirmation screen and message shall show order number, items, delivery details and next steps.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Sent immediately after payment confirmation.</w:t>
            </w:r>
          </w:p>
        </w:tc>
      </w:tr>
    </w:tbl>
    <w:p>
      <w:pPr>
        <w:spacing w:after="120"/>
      </w:pPr>
    </w:p>
    <w:p>
      <w:pPr>
        <w:pStyle w:val="Heading2"/>
      </w:pPr>
      <w:r>
        <w:t xml:space="preserve">5.4 Payments (F-08)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900"/>
        <w:gridCol w:w="4112"/>
      </w:tblGrid>
      <w:tr>
        <w:trPr>
          <w:cantSplit/>
          <w:tblHeader/>
        </w:trPr>
        <w:tc>
          <w:tcPr>
            <w:tcW w:type="dxa" w:w="7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8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Requirement</w:t>
            </w:r>
          </w:p>
        </w:tc>
        <w:tc>
          <w:tcPr>
            <w:tcW w:type="dxa" w:w="90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Priority</w:t>
            </w:r>
          </w:p>
        </w:tc>
        <w:tc>
          <w:tcPr>
            <w:tcW w:type="dxa" w:w="41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Acceptance criteria</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FR-030</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app shall support mobile money and debit/credit card payment through the selected provider (Q-05) without Sleek Connect storing card data.</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Test payments succeed on each supported method in the provider sandbox; no PAN stored in Sleek Connect systems.</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FR-031</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shall be confirmed only on server-verified payment success (webhook plus status query), never on client-side signal alone.</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Simulated forged client success does not confirm an order.</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FR-032</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Pending, failed, abandoned and timed-out payments shall be handled with clear user messaging and the option to retry or switch method.</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Each state has a defined UI and order state; no duplicate charges on retry (idempotency).</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FR-033</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Optional pay-on-delivery shall be available only for eligible zones/order values and configured by admin.</w:t>
            </w:r>
          </w:p>
        </w:tc>
        <w:tc>
          <w:tcPr>
            <w:tcW w:type="dxa" w:w="900"/>
            <w:tcBorders>
              <w:top w:val="single" w:color="BFC8CC" w:sz="4"/>
              <w:left w:val="single" w:color="BFC8CC" w:sz="4"/>
              <w:bottom w:val="single" w:color="BFC8CC" w:sz="4"/>
              <w:right w:val="single" w:color="BFC8CC" w:sz="4"/>
            </w:tcBorders>
            <w:shd w:fill="F3F4F6" w:color="auto" w:val="clear"/>
            <w:tcMar>
              <w:top w:type="dxa" w:w="60"/>
              <w:left w:type="dxa" w:w="90"/>
              <w:bottom w:type="dxa" w:w="60"/>
              <w:right w:type="dxa" w:w="90"/>
            </w:tcMar>
            <w:vAlign w:val="top"/>
          </w:tcPr>
          <w:p>
            <w:pPr>
              <w:spacing w:after="30"/>
            </w:pPr>
            <w:r>
              <w:rPr>
                <w:b/>
                <w:bCs/>
                <w:color w:val="1F2933"/>
                <w:sz w:val="18"/>
                <w:szCs w:val="18"/>
              </w:rPr>
              <w:t xml:space="preserve">Could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Eligibility rules enforced at checkout; order flagged for cash reconciliation (A-05, Q-22).</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FR-034</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Refunds shall be initiated from the admin console to the original method or store credit (per policy) and tracked to completion.</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Refund status visible to customer and admin; partial refunds supported.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FR-035</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events shall be logged and reconciled daily against provider settlement files.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Unmatched transactions listed in a reconciliation report.</w:t>
            </w:r>
          </w:p>
        </w:tc>
      </w:tr>
    </w:tbl>
    <w:p>
      <w:pPr>
        <w:spacing w:after="120"/>
      </w:pPr>
    </w:p>
    <w:p>
      <w:pPr>
        <w:pStyle w:val="Heading2"/>
      </w:pPr>
      <w:r>
        <w:t xml:space="preserve">5.5 Delivery and tracking (F-09)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900"/>
        <w:gridCol w:w="4112"/>
      </w:tblGrid>
      <w:tr>
        <w:trPr>
          <w:cantSplit/>
          <w:tblHeader/>
        </w:trPr>
        <w:tc>
          <w:tcPr>
            <w:tcW w:type="dxa" w:w="7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8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Requirement</w:t>
            </w:r>
          </w:p>
        </w:tc>
        <w:tc>
          <w:tcPr>
            <w:tcW w:type="dxa" w:w="90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Priority</w:t>
            </w:r>
          </w:p>
        </w:tc>
        <w:tc>
          <w:tcPr>
            <w:tcW w:type="dxa" w:w="41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Acceptance criteria</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FR-040</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shall configure delivery zones, fees, free-delivery thresholds and delivery windows.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Changes take effect without app release; versioned with audit entry.</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FR-041</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customer shall see delivery fee and estimated delivery window before paying.</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Estimate derived from zone rules and cut-off times.</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FR-042</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shall move through defined statuses: Pending payment, Confirmed, Packing, Ready for dispatch, Out for delivery, Delivered, Delivery failed, Cancelled, Return requested, Returned/Refunded.</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Status changes are timestamped, attributed and visible in the customer timeline.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FR-043</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shall assign orders to a courier/rider and record the tracking reference; courier status updates shall update the order (manual in MVP, API where available).</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Handover recorded; customer receives “out for delivery” notification.</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FR-044</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Proof of delivery (e.g. recipient name, code or photo) shall be recorded on completion.</w:t>
            </w:r>
          </w:p>
        </w:tc>
        <w:tc>
          <w:tcPr>
            <w:tcW w:type="dxa" w:w="900"/>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 cannot be marked complete without the configured proof.</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FR-045</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Failed deliveries shall record a reason and trigger re-attempt or return-to-warehouse rules and customer contact.</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Reason codes available; max attempts configurable.</w:t>
            </w:r>
          </w:p>
        </w:tc>
      </w:tr>
    </w:tbl>
    <w:p>
      <w:pPr>
        <w:spacing w:after="120"/>
      </w:pPr>
    </w:p>
    <w:p>
      <w:pPr>
        <w:pStyle w:val="Heading2"/>
      </w:pPr>
      <w:r>
        <w:t xml:space="preserve">5.6 Orders, account, returns, support (F-10, F-11, F-13)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900"/>
        <w:gridCol w:w="4112"/>
      </w:tblGrid>
      <w:tr>
        <w:trPr>
          <w:cantSplit/>
          <w:tblHeader/>
        </w:trPr>
        <w:tc>
          <w:tcPr>
            <w:tcW w:type="dxa" w:w="7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8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Requirement</w:t>
            </w:r>
          </w:p>
        </w:tc>
        <w:tc>
          <w:tcPr>
            <w:tcW w:type="dxa" w:w="90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Priority</w:t>
            </w:r>
          </w:p>
        </w:tc>
        <w:tc>
          <w:tcPr>
            <w:tcW w:type="dxa" w:w="41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Acceptance criteria</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FR-050</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view order history and details, including status timeline, items, payment and delivery information, and invoice/receipt.</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All past orders listed newest first; receipt downloadable/shareable.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FR-051</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reorder a past order; unavailable items shall be flagged.</w:t>
            </w:r>
          </w:p>
        </w:tc>
        <w:tc>
          <w:tcPr>
            <w:tcW w:type="dxa" w:w="900"/>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Cart pre-filled with available items; message lists unavailable items.</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FR-052</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cancel an order before it is packed; later cancellations shall go through support.</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Cancel allowed only in permitted statuses; stock and payment reversed.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FR-053</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request a return/refund for eligible items within the policy window, with reason and optional photos.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Ineligible items cannot be selected (reason shown); request creates a case.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FR-054</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shall approve/reject returns, record inspection outcome (restock, quarantine, write-off) and trigger refund.</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Outcome recorded with reason code; restock only for eligible condition.</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FR-055</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app shall provide FAQs, policies, contact options and order-linked issue reporting.</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Issue form pre-populated with order data; case ID returned to user.</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FR-056</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manage notification preferences and view/withdraw marketing consent.</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Marketing messages are sent only to opted-in users; transactional messages unaffected.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FR-057</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request a copy of or deletion of their personal data from the app or via support.</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Request logged and tracked to completion within a policy-defined period.</w:t>
            </w:r>
          </w:p>
        </w:tc>
      </w:tr>
    </w:tbl>
    <w:p>
      <w:pPr>
        <w:spacing w:after="120"/>
      </w:pPr>
    </w:p>
    <w:p>
      <w:pPr>
        <w:pStyle w:val="Heading2"/>
      </w:pPr>
      <w:r>
        <w:t xml:space="preserve">5.7 Notifications, promotions, wishlist (F-12, F-14, F-16)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900"/>
        <w:gridCol w:w="4112"/>
      </w:tblGrid>
      <w:tr>
        <w:trPr>
          <w:cantSplit/>
          <w:tblHeader/>
        </w:trPr>
        <w:tc>
          <w:tcPr>
            <w:tcW w:type="dxa" w:w="7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8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Requirement</w:t>
            </w:r>
          </w:p>
        </w:tc>
        <w:tc>
          <w:tcPr>
            <w:tcW w:type="dxa" w:w="90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Priority</w:t>
            </w:r>
          </w:p>
        </w:tc>
        <w:tc>
          <w:tcPr>
            <w:tcW w:type="dxa" w:w="41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Acceptance criteria</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FR-060</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The system shall send transactional notifications (order confirmed, packed, out for delivery, delivered, failed delivery, refund) by push and SMS per configuration.</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Each trigger has a template and delivery log; failures retried.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FR-061</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shall create promotion codes and automatic discounts with validity, usage limits, eligibility, stacking rules and floor price.</w:t>
            </w:r>
          </w:p>
        </w:tc>
        <w:tc>
          <w:tcPr>
            <w:tcW w:type="dxa" w:w="900"/>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Rules enforced server-side; invalid combinations rejected at creation.</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FR-062</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shall schedule banners and push campaigns to segments (e.g. age band, past buyers) subject to consent.</w:t>
            </w:r>
          </w:p>
        </w:tc>
        <w:tc>
          <w:tcPr>
            <w:tcW w:type="dxa" w:w="900"/>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Only opted-in users are targeted; campaign report available.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FR-063</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shall maintain a wishlist and receive back-in-stock or price-drop alerts if opted in.</w:t>
            </w:r>
          </w:p>
        </w:tc>
        <w:tc>
          <w:tcPr>
            <w:tcW w:type="dxa" w:w="900"/>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Alerts triggered by stock/price events.</w:t>
            </w:r>
          </w:p>
        </w:tc>
      </w:tr>
    </w:tbl>
    <w:p>
      <w:pPr>
        <w:spacing w:after="120"/>
      </w:pPr>
    </w:p>
    <w:p>
      <w:pPr>
        <w:pStyle w:val="Heading2"/>
      </w:pPr>
      <w:r>
        <w:t xml:space="preserve">5.8 Admin console (F-17 to F-23)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900"/>
        <w:gridCol w:w="4112"/>
      </w:tblGrid>
      <w:tr>
        <w:trPr>
          <w:cantSplit/>
          <w:tblHeader/>
        </w:trPr>
        <w:tc>
          <w:tcPr>
            <w:tcW w:type="dxa" w:w="7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8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Requirement</w:t>
            </w:r>
          </w:p>
        </w:tc>
        <w:tc>
          <w:tcPr>
            <w:tcW w:type="dxa" w:w="90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Priority</w:t>
            </w:r>
          </w:p>
        </w:tc>
        <w:tc>
          <w:tcPr>
            <w:tcW w:type="dxa" w:w="41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Acceptance criteria</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FR-100</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Catalogue: create/edit products and variants with mandatory fields (brand, ingredients/materials, age range, safety notes, country of origin as applicable, regulatory reference, images); bulk import via template; products failing validation cannot be published.</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Import reports row-level errors; publish blocked on missing mandatory fields.</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FR-101</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Catalogue: unpublish or recall a product or batch immediately; recalled stock cannot be sold.</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Unpublished item disappears from app within cache window; open carts flagged.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FR-102</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Inventory: maintain stock per SKU and batch with expiry; record receipts, adjustments, damages and quarantines; FEFO pick guidance.</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Every stock movement has user, time, reason; stock never below zero without override and log.</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FR-103</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Inventory: alerts for low stock and approaching expiry with configurable thresholds.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Alert list exportable; thresholds per category.</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FR-104</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queue with filters, search, bulk status updates, printable pick list/packing slip/gift note and exception handling.</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Operators can process an order from confirmed to handed over without leaving the console.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FR-105</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Customers/support: customer profile with order history, cases, notes; refund initiation within role limits.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Refunds above threshold require second approval.</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FR-106</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 settlement reconciliation, refund report, sales and tax summaries, CSV export.</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Report totals reconcile to order and payment data.</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FR-107</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Users/roles: role-based access (Admin, Catalogue, Operations, Support, Finance, Read-only); multi-factor authentication for admin users.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Users see and do only what their role allows; MFA enforced.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FR-108</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Audit log: immutable record of sensitive actions (price, stock, refund, role, configuration changes).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Log viewable and exportable; entries cannot be edited.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FR-109</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Configuration: zones, fees, policies text, reservation timeouts, return windows, feature flags.</w:t>
            </w:r>
          </w:p>
        </w:tc>
        <w:tc>
          <w:tcPr>
            <w:tcW w:type="dxa" w:w="900"/>
            <w:tcBorders>
              <w:top w:val="single" w:color="BFC8CC" w:sz="4"/>
              <w:left w:val="single" w:color="BFC8CC" w:sz="4"/>
              <w:bottom w:val="single" w:color="BFC8CC" w:sz="4"/>
              <w:right w:val="single" w:color="BFC8CC" w:sz="4"/>
            </w:tcBorders>
            <w:shd w:fill="D6EFD8" w:color="auto" w:val="clear"/>
            <w:tcMar>
              <w:top w:type="dxa" w:w="60"/>
              <w:left w:type="dxa" w:w="90"/>
              <w:bottom w:type="dxa" w:w="60"/>
              <w:right w:type="dxa" w:w="90"/>
            </w:tcMar>
            <w:vAlign w:val="top"/>
          </w:tcPr>
          <w:p>
            <w:pPr>
              <w:spacing w:after="30"/>
            </w:pPr>
            <w:r>
              <w:rPr>
                <w:b/>
                <w:bCs/>
                <w:color w:val="1F2933"/>
                <w:sz w:val="18"/>
                <w:szCs w:val="18"/>
              </w:rPr>
              <w:t xml:space="preserve">Must</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Changes versioned and audit-logged.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FR-110</w:t>
            </w:r>
          </w:p>
        </w:tc>
        <w:tc>
          <w:tcPr>
            <w:tcW w:type="dxa" w:w="38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Suppliers and purchasing: supplier records, purchase orders, goods receipt against PO.</w:t>
            </w:r>
          </w:p>
        </w:tc>
        <w:tc>
          <w:tcPr>
            <w:tcW w:type="dxa" w:w="900"/>
            <w:tcBorders>
              <w:top w:val="single" w:color="BFC8CC" w:sz="4"/>
              <w:left w:val="single" w:color="BFC8CC" w:sz="4"/>
              <w:bottom w:val="single" w:color="BFC8CC" w:sz="4"/>
              <w:right w:val="single" w:color="BFC8CC" w:sz="4"/>
            </w:tcBorders>
            <w:shd w:fill="E3EEF9" w:color="auto" w:val="clear"/>
            <w:tcMar>
              <w:top w:type="dxa" w:w="60"/>
              <w:left w:type="dxa" w:w="90"/>
              <w:bottom w:type="dxa" w:w="60"/>
              <w:right w:type="dxa" w:w="90"/>
            </w:tcMar>
            <w:vAlign w:val="top"/>
          </w:tcPr>
          <w:p>
            <w:pPr>
              <w:spacing w:after="30"/>
            </w:pPr>
            <w:r>
              <w:rPr>
                <w:b/>
                <w:bCs/>
                <w:color w:val="1F2933"/>
                <w:sz w:val="18"/>
                <w:szCs w:val="18"/>
              </w:rPr>
              <w:t xml:space="preserve">Should</w:t>
            </w:r>
          </w:p>
        </w:tc>
        <w:tc>
          <w:tcPr>
            <w:tcW w:type="dxa" w:w="41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Receipt updates inventory and cost record.</w:t>
            </w:r>
          </w:p>
        </w:tc>
      </w:tr>
    </w:tbl>
    <w:p>
      <w:pPr>
        <w:pStyle w:val="Heading1"/>
      </w:pPr>
      <w:r>
        <w:t xml:space="preserve">6. User journeys</w:t>
      </w:r>
    </w:p>
    <w:p>
      <w:pPr>
        <w:pStyle w:val="Heading2"/>
      </w:pPr>
      <w:r>
        <w:t xml:space="preserve">6.1 J1 – First-time purchase (parent)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3004"/>
        <w:gridCol w:w="3129"/>
        <w:gridCol w:w="2879"/>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300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User action</w:t>
            </w:r>
          </w:p>
        </w:tc>
        <w:tc>
          <w:tcPr>
            <w:tcW w:type="dxa" w:w="31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System response</w:t>
            </w:r>
          </w:p>
        </w:tc>
        <w:tc>
          <w:tcPr>
            <w:tcW w:type="dxa" w:w="287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Edge cases / notes</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Opens app; browses home or searches “baby lotion”.</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Shows results with filters; PDP shows trust info.</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 results: suggestions; poor network: cached/skeleton states.</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Sets child age band (optional) and filters.</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Results re-ranked/filtered by age.</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 skips: no impact.</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Adds item to cart.</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Cart updated; stock validated.</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Item sold out: alert option.</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4</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Taps Checkout; enters mobile number.</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OTP sent; user enters code.</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Wrong/expired code; resend; rate limit.</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5</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Adds delivery address and landmark.</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Zone and fee shown.</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Out-of-zone: message and wishlist/waitlist option (to confirm).</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6</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Selects mobile money and confirms.</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Redirect/prompt for provider approval; stock reserved.</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Timeout, wrong PIN, insufficient funds: retry or change method.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7</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Sees confirmation.</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confirmed after server verification; push + SMS.</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pending: “awaiting confirmation” state.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8</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Tracks order; receives delivery.</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Status timeline; delivery notification.</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Failed delivery: contact and re-attempt.</w:t>
            </w:r>
          </w:p>
        </w:tc>
      </w:tr>
    </w:tbl>
    <w:p>
      <w:pPr>
        <w:spacing w:after="120"/>
      </w:pPr>
    </w:p>
    <w:p>
      <w:pPr>
        <w:pStyle w:val="Heading2"/>
      </w:pPr>
      <w:r>
        <w:t xml:space="preserve">6.2 J2 – Gift purchase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3004"/>
        <w:gridCol w:w="3129"/>
        <w:gridCol w:w="2879"/>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300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User action</w:t>
            </w:r>
          </w:p>
        </w:tc>
        <w:tc>
          <w:tcPr>
            <w:tcW w:type="dxa" w:w="31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System response</w:t>
            </w:r>
          </w:p>
        </w:tc>
        <w:tc>
          <w:tcPr>
            <w:tcW w:type="dxa" w:w="287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Edge cases / notes</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Selects product(s); toggles “This is a gift”.</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Gift options appear.</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Gift wrap availability depends on ops (Q-06).</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Enters recipient name, phone, address and gift message.</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Validates; hides prices on documents.</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Message length and content rules.</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Pays.</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confirmed; buyer notified of delivery progress.</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Recipient may be notified by SMS if allowed (consent/privacy – Q-10).</w:t>
            </w:r>
          </w:p>
        </w:tc>
      </w:tr>
    </w:tbl>
    <w:p>
      <w:pPr>
        <w:spacing w:after="120"/>
      </w:pPr>
    </w:p>
    <w:p>
      <w:pPr>
        <w:pStyle w:val="Heading2"/>
      </w:pPr>
      <w:r>
        <w:t xml:space="preserve">6.3 J3 – Reorder essentials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3004"/>
        <w:gridCol w:w="3129"/>
        <w:gridCol w:w="2879"/>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300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User action</w:t>
            </w:r>
          </w:p>
        </w:tc>
        <w:tc>
          <w:tcPr>
            <w:tcW w:type="dxa" w:w="31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System response</w:t>
            </w:r>
          </w:p>
        </w:tc>
        <w:tc>
          <w:tcPr>
            <w:tcW w:type="dxa" w:w="287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Edge cases / notes</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Opens Orders; taps Reorder on a past order.</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Cart filled with available items.</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Unavailable/price-changed items flagged.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Confirms address and pays.</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placed.</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Saved address and last payment method suggested.</w:t>
            </w:r>
          </w:p>
        </w:tc>
      </w:tr>
    </w:tbl>
    <w:p>
      <w:pPr>
        <w:spacing w:after="120"/>
      </w:pPr>
    </w:p>
    <w:p>
      <w:pPr>
        <w:pStyle w:val="Heading2"/>
      </w:pPr>
      <w:r>
        <w:t xml:space="preserve">6.4 J4 – Damaged item return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3004"/>
        <w:gridCol w:w="3129"/>
        <w:gridCol w:w="2879"/>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300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User action</w:t>
            </w:r>
          </w:p>
        </w:tc>
        <w:tc>
          <w:tcPr>
            <w:tcW w:type="dxa" w:w="31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System response</w:t>
            </w:r>
          </w:p>
        </w:tc>
        <w:tc>
          <w:tcPr>
            <w:tcW w:type="dxa" w:w="287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Edge cases / notes</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Opens delivered order; selects Report a problem.</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Shows eligible items and reasons.</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Outside window: route to support.</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Uploads photo; submits.</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Case created; confirmation sent.</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Photo upload failure: retry/queue.</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Waits for decision.</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approves; collection arranged.</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Rejected: reason shown; appeal via support.</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4</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Receives refund.</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Refund status updated; notification.</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Refund method per policy (Q-13).</w:t>
            </w:r>
          </w:p>
        </w:tc>
      </w:tr>
    </w:tbl>
    <w:p>
      <w:pPr>
        <w:spacing w:after="120"/>
      </w:pPr>
    </w:p>
    <w:p>
      <w:pPr>
        <w:pStyle w:val="Heading2"/>
      </w:pPr>
      <w:r>
        <w:t xml:space="preserve">6.5 J5 – Operator fulfils an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3004"/>
        <w:gridCol w:w="3129"/>
        <w:gridCol w:w="2879"/>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300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User action</w:t>
            </w:r>
          </w:p>
        </w:tc>
        <w:tc>
          <w:tcPr>
            <w:tcW w:type="dxa" w:w="31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System response</w:t>
            </w:r>
          </w:p>
        </w:tc>
        <w:tc>
          <w:tcPr>
            <w:tcW w:type="dxa" w:w="287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Edge cases / notes</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Opens order queue; filters Confirmed.</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Lists orders by cut-off priority.</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Flagged orders (address/fraud) highlighted.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Prints pick list; picks stock.</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FEFO batch suggested; batch captured.</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Stock mismatch: adjustment with reason.</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Packs; marks Ready; assigns courier.</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Status updated; tracking reference stored.</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Gift note/slip printed.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4</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Courier collects; operator marks Out for delivery.</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notified.</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Courier delay: exception note.</w:t>
            </w:r>
          </w:p>
        </w:tc>
      </w:tr>
    </w:tbl>
    <w:p>
      <w:pPr>
        <w:spacing w:after="120"/>
      </w:pPr>
    </w:p>
    <w:p>
      <w:pPr>
        <w:pStyle w:val="Heading2"/>
      </w:pPr>
      <w:r>
        <w:t xml:space="preserve">6.6 J6 – Catalogue manager publishes a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
        <w:gridCol w:w="3004"/>
        <w:gridCol w:w="3129"/>
        <w:gridCol w:w="2879"/>
      </w:tblGrid>
      <w:tr>
        <w:trPr>
          <w:cantSplit/>
          <w:tblHeader/>
        </w:trPr>
        <w:tc>
          <w:tcPr>
            <w:tcW w:type="dxa" w:w="6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Step</w:t>
            </w:r>
          </w:p>
        </w:tc>
        <w:tc>
          <w:tcPr>
            <w:tcW w:type="dxa" w:w="300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User action</w:t>
            </w:r>
          </w:p>
        </w:tc>
        <w:tc>
          <w:tcPr>
            <w:tcW w:type="dxa" w:w="31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System response</w:t>
            </w:r>
          </w:p>
        </w:tc>
        <w:tc>
          <w:tcPr>
            <w:tcW w:type="dxa" w:w="287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Edge cases / notes</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1</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Creates product or imports CSV.</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Validates mandatory regulatory/safety fields.</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Row errors listed.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2</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Uploads images; sets price, tax class, stock and batch.</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Preview shown.</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Price floor enforced.</w:t>
            </w:r>
          </w:p>
        </w:tc>
      </w:tr>
      <w:tr>
        <w:trPr>
          <w:cantSplit/>
        </w:trPr>
        <w:tc>
          <w:tcPr>
            <w:tcW w:type="dxa" w:w="6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3</w:t>
            </w:r>
          </w:p>
        </w:tc>
        <w:tc>
          <w:tcPr>
            <w:tcW w:type="dxa" w:w="300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Publishes.</w:t>
            </w:r>
          </w:p>
        </w:tc>
        <w:tc>
          <w:tcPr>
            <w:tcW w:type="dxa" w:w="31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live in app after cache window.</w:t>
            </w:r>
          </w:p>
        </w:tc>
        <w:tc>
          <w:tcPr>
            <w:tcW w:type="dxa" w:w="287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Unpublish/recall available at any time.</w:t>
            </w:r>
          </w:p>
        </w:tc>
      </w:tr>
    </w:tbl>
    <w:p>
      <w:pPr>
        <w:pStyle w:val="Heading1"/>
      </w:pPr>
      <w:r>
        <w:t xml:space="preserve">7. User stories and acceptance scenarios (key 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341"/>
        <w:gridCol w:w="5526"/>
      </w:tblGrid>
      <w:tr>
        <w:trPr>
          <w:cantSplit/>
          <w:tblHeader/>
        </w:trPr>
        <w:tc>
          <w:tcPr>
            <w:tcW w:type="dxa" w:w="7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34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User story</w:t>
            </w:r>
          </w:p>
        </w:tc>
        <w:tc>
          <w:tcPr>
            <w:tcW w:type="dxa" w:w="552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Acceptance criteria (Given / When / Then)</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US-01</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As a shopper I want to pay with mobile money so that I can buy without a card.</w:t>
            </w:r>
          </w:p>
        </w:tc>
        <w:tc>
          <w:tcPr>
            <w:tcW w:type="dxa" w:w="55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Given a valid cart and address, when I choose mobile money and approve on my phone, then the order is confirmed only after server-verified payment and I receive confirmation.</w:t>
            </w:r>
          </w:p>
          <w:p>
            <w:pPr>
              <w:spacing w:after="30"/>
            </w:pPr>
            <w:r>
              <w:rPr>
                <w:b w:val="false"/>
                <w:bCs w:val="false"/>
                <w:color w:val="1F2933"/>
                <w:sz w:val="18"/>
                <w:szCs w:val="18"/>
              </w:rPr>
              <w:t xml:space="preserve">Given I do not approve in time, when the timeout elapses, then the order stays unpaid, stock is released and I can retry.</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US-02</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As a parent I want to filter by my child’s age band so that I see suitable products.</w:t>
            </w:r>
          </w:p>
        </w:tc>
        <w:tc>
          <w:tcPr>
            <w:tcW w:type="dxa" w:w="55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Given I set age band “X”, when I browse a category, then products outside the band are hidden or de-ranked and the band is not shared outside my account.</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US-03</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As a buyer I want a clear delivery fee and window before paying so that I am not surprised.</w:t>
            </w:r>
          </w:p>
        </w:tc>
        <w:tc>
          <w:tcPr>
            <w:tcW w:type="dxa" w:w="55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Given a serviceable address, when I reach checkout, then fee and window are displayed and match the final charge.</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US-04</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As a shopper I want to see ingredients and authenticity information so that I can trust the product.</w:t>
            </w:r>
          </w:p>
        </w:tc>
        <w:tc>
          <w:tcPr>
            <w:tcW w:type="dxa" w:w="55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Given a published product, when I open the PDP, then ingredients/materials, brand, safety notes and the authenticity promise are visible without extra taps beyond one expand.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US-05</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As an operator I want FEFO pick guidance so that older-expiry stock ships first.</w:t>
            </w:r>
          </w:p>
        </w:tc>
        <w:tc>
          <w:tcPr>
            <w:tcW w:type="dxa" w:w="55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Given multiple batches, when I open a pick list, then the earliest-expiry non-expired batch is suggested.</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US-06</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As support I want a full order view so that I can resolve issues in one place.</w:t>
            </w:r>
          </w:p>
        </w:tc>
        <w:tc>
          <w:tcPr>
            <w:tcW w:type="dxa" w:w="55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Given an order ID or phone number, when I search, then I see status, payments, delivery events, cases and notes.</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US-07</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As finance I want daily reconciliation so that I can identify mismatches.</w:t>
            </w:r>
          </w:p>
        </w:tc>
        <w:tc>
          <w:tcPr>
            <w:tcW w:type="dxa" w:w="55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Given a provider settlement file, when imported, then matched/unmatched items are listed with totals.</w:t>
            </w:r>
          </w:p>
        </w:tc>
      </w:tr>
      <w:tr>
        <w:trPr>
          <w:cantSplit/>
        </w:trPr>
        <w:tc>
          <w:tcPr>
            <w:tcW w:type="dxa" w:w="7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US-08</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As a customer I want to delete my account so that my data is handled under my rights.</w:t>
            </w:r>
          </w:p>
        </w:tc>
        <w:tc>
          <w:tcPr>
            <w:tcW w:type="dxa" w:w="552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Given a request, when processed, then personal data is erased/anonymised except records retained by law, and I am notified.</w:t>
            </w:r>
          </w:p>
        </w:tc>
      </w:tr>
    </w:tbl>
    <w:p>
      <w:pPr>
        <w:pStyle w:val="Heading1"/>
      </w:pPr>
      <w:r>
        <w:t xml:space="preserve">8. Non-functional requirements</w:t>
      </w:r>
    </w:p>
    <w:p>
      <w:pPr>
        <w:spacing w:after="120" w:line="276"/>
      </w:pPr>
      <w:r>
        <w:t xml:space="preserve">Numeric thresholds are proposed engineering targets (Assumption) to validate in design and performance testing; they are not market claims.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285"/>
        <w:gridCol w:w="3984"/>
        <w:gridCol w:w="3341"/>
      </w:tblGrid>
      <w:tr>
        <w:trPr>
          <w:cantSplit/>
          <w:tblHeader/>
        </w:trPr>
        <w:tc>
          <w:tcPr>
            <w:tcW w:type="dxa" w:w="102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128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Category</w:t>
            </w:r>
          </w:p>
        </w:tc>
        <w:tc>
          <w:tcPr>
            <w:tcW w:type="dxa" w:w="398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Requirement</w:t>
            </w:r>
          </w:p>
        </w:tc>
        <w:tc>
          <w:tcPr>
            <w:tcW w:type="dxa" w:w="334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Proposed measure / verification</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NFR-P1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Performance</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list and PDP shall feel responsive on mid-range phones on typical mobile networks.</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Proposed: 95th-percentile screen load under 3 s on a throttled 4G profile; measured in QA and production monitoring.</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NFR-P2</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Performance</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Images shall be optimised and lazily loaded; list pages paginated.</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Image budgets per screen defined by design; Lighthouse-style audits for webviews.</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NFR-P3</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Network resilience</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Core browsing shall degrade gracefully on slow/intermittent connections; checkout shall be idempotent and recover from interruptions.</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Test with network throttling and airplane-mode interruptions.</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NFR-P4</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Caching</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Catalogue/home content cache freshness shall be defined and configurable.</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Default cache window proposed in design (to set).</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NFR-A1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Availability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Customer-facing services shall target high availability with monitored uptime and defined maintenance windows.</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Uptime objective to be set (SLO); synthetic monitoring.</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NFR-S1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Scalability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Platform shall scale horizontally for promotional peaks without redesign.</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Load test to expected peak defined from pilot data.</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NFR-SEC1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Security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Encrypt data in transit (TLS) and at rest; secrets in managed vault; least-privilege access.</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Security review and penetration test before public launch.</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NFR-SEC2</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Security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Protect against OWASP Top 10 classes; rate-limit OTP and login; protect APIs with token auth.</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Static/dynamic testing in CI; abuse tests.</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NFR-SEC3</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Security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console requires MFA, role-based access and session timeouts; all sensitive actions audit-logged.</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Access review; audit-log tests.</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NFR-SEC4</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Payments</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 card data stored; payment pages/SDKs provided by the licensed provider; webhook signatures verified.</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Provider certification checklist.</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NFR-PRV1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Privacy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Data minimisation: collect only fields required; child data limited to age band; purposes documented; consent captured and revocable.</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Privacy impact assessment; data map; consent logs.</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NFR-PRV2</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Privacy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Retention schedule and secure deletion/anonymisation processes; breach response plan.</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Retention policy approved (Q-10); breach drill.</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NFR-ACC1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Accessibility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dynamic text sizes, sufficient contrast, labelled controls, and screen-reader compatibility on key flows.</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Checklist aligned to WCAG 2.1 AA principles for mobile; manual testing.</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NFR-L1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Localisation</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English copy externalised; currency, phone number and date formats for Ghana; architecture ready for more languages.</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String resource review.</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NFR-C1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Compatibility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Supported OS versions and device classes to be defined from validated local data; test on low-end Android devices.</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Device matrix approved by Product (Q-03).</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NFR-O1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Observability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Centralised logging, metrics, tracing, crash reporting and alerting; business-event dashboards.</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Runbooks and alert tests.</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NFR-R1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Reliability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Automated backups, tested restore, defined recovery objectives; graceful degradation if third-party services fail.</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Restore test; failure-injection tests (RPO/RTO to be set).</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NFR-M1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Maintainability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Automated tests, CI/CD, infrastructure as code, feature flags, API versioning.</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Pipeline gates; coverage targets set by engineering.</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NFR-D1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Data integrity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payment and stock changes are transactional and traceable; no overselling under concurrency.</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Concurrency tests; reconciliation reports.</w:t>
            </w:r>
          </w:p>
        </w:tc>
      </w:tr>
      <w:tr>
        <w:trPr>
          <w:cantSplit/>
        </w:trPr>
        <w:tc>
          <w:tcPr>
            <w:tcW w:type="dxa" w:w="102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NFR-U1</w:t>
            </w:r>
          </w:p>
        </w:tc>
        <w:tc>
          <w:tcPr>
            <w:tcW w:type="dxa" w:w="12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Usability</w:t>
            </w:r>
          </w:p>
        </w:tc>
        <w:tc>
          <w:tcPr>
            <w:tcW w:type="dxa" w:w="398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Core purchase flow completable by a new user without assistance.</w:t>
            </w:r>
          </w:p>
        </w:tc>
        <w:tc>
          <w:tcPr>
            <w:tcW w:type="dxa" w:w="3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Moderated usability tests in pilot.</w:t>
            </w:r>
          </w:p>
        </w:tc>
      </w:tr>
    </w:tbl>
    <w:p>
      <w:pPr>
        <w:pStyle w:val="Heading1"/>
      </w:pPr>
      <w:r>
        <w:t xml:space="preserve">9. Information architecture and key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3"/>
        <w:gridCol w:w="7355"/>
      </w:tblGrid>
      <w:tr>
        <w:trPr>
          <w:cantSplit/>
          <w:tblHeader/>
        </w:trPr>
        <w:tc>
          <w:tcPr>
            <w:tcW w:type="dxa" w:w="228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Area</w:t>
            </w:r>
          </w:p>
        </w:tc>
        <w:tc>
          <w:tcPr>
            <w:tcW w:type="dxa" w:w="735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Screens / components</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app – navigation</w:t>
            </w:r>
          </w:p>
        </w:tc>
        <w:tc>
          <w:tcPr>
            <w:tcW w:type="dxa" w:w="73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Bottom tabs: Home, Categories, Search, Wishlist (or Offers), Cart, Account (final set to be decided in design).</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Onboarding</w:t>
            </w:r>
          </w:p>
        </w:tc>
        <w:tc>
          <w:tcPr>
            <w:tcW w:type="dxa" w:w="73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Splash, value intro (optional), permissions (notifications, location optional), sign-in (OTP).</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Discovery</w:t>
            </w:r>
          </w:p>
        </w:tc>
        <w:tc>
          <w:tcPr>
            <w:tcW w:type="dxa" w:w="73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Home, category list, product list with filters/sort, search results, PDP (gallery, variants, details, trust panel).</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Purchase</w:t>
            </w:r>
          </w:p>
        </w:tc>
        <w:tc>
          <w:tcPr>
            <w:tcW w:type="dxa" w:w="73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Cart, address select/add, delivery option, payment select, order review, payment status, confirmation.</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Account</w:t>
            </w:r>
          </w:p>
        </w:tc>
        <w:tc>
          <w:tcPr>
            <w:tcW w:type="dxa" w:w="73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Profile, addresses, age band, orders, order detail/tracking, returns, notification and privacy settings, help.</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console</w:t>
            </w:r>
          </w:p>
        </w:tc>
        <w:tc>
          <w:tcPr>
            <w:tcW w:type="dxa" w:w="735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Dashboard, Catalogue, Inventory, Orders, Returns, Customers/Support, Promotions &amp; Content, Finance &amp; Reports, Settings (zones, fees, policies), Users &amp; Roles, Audit log.</w:t>
            </w:r>
          </w:p>
        </w:tc>
      </w:tr>
    </w:tbl>
    <w:p>
      <w:pPr>
        <w:pStyle w:val="Heading1"/>
      </w:pPr>
      <w:r>
        <w:t xml:space="preserve">10. Data and domain model (conceptual)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6"/>
        <w:gridCol w:w="4692"/>
        <w:gridCol w:w="2790"/>
      </w:tblGrid>
      <w:tr>
        <w:trPr>
          <w:cantSplit/>
          <w:tblHeader/>
        </w:trPr>
        <w:tc>
          <w:tcPr>
            <w:tcW w:type="dxa" w:w="215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Entity</w:t>
            </w:r>
          </w:p>
        </w:tc>
        <w:tc>
          <w:tcPr>
            <w:tcW w:type="dxa" w:w="469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Key attributes</w:t>
            </w:r>
          </w:p>
        </w:tc>
        <w:tc>
          <w:tcPr>
            <w:tcW w:type="dxa" w:w="279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Notes</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id, mobile number, optional email/name, age-18 confirmation, consent records, status</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Personal data; minimised.</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AgeBand preference</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 id, band</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Optional; no child identifiers.</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Address</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 id, recipient, phone, area, landmark, digital address, coordinates</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Validated against zones.</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 Variant</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brand, category, attributes, ingredients, age range, safety notes, regulatory refs, media, status</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Seller/brand reference for future multi-vendor.</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Price / Promotion</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price, tax class, floor, promo rules, validity</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Rules enforced server-side.</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Inventory / Batch</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SKU, location, quantity, batch, expiry, status (available, reserved, quarantined)</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Movements ledger.</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Cart / Order / OrderLine</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items, totals, fees, taxes, status history, gift info</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State machine per FR-042.</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 Refund</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provider reference, method, amount, status, idempotency key</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 card data.</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zone, courier, tracking ref, attempts, proof</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Events timeline.</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Return case / Support case</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link, reason, photos, decision, outcome</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Linked to refunds.</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Notification</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template, channel, status, consent flag</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 logs.</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Admin user / Role / Audit entry</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role permissions, actor, action, before/after</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Immutable audit.</w:t>
            </w:r>
          </w:p>
        </w:tc>
      </w:tr>
      <w:tr>
        <w:trPr>
          <w:cantSplit/>
        </w:trPr>
        <w:tc>
          <w:tcPr>
            <w:tcW w:type="dxa" w:w="21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Supplier / Purchase order</w:t>
            </w:r>
          </w:p>
        </w:tc>
        <w:tc>
          <w:tcPr>
            <w:tcW w:type="dxa" w:w="469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supplier details, documents, PO lines, receipts</w:t>
            </w:r>
          </w:p>
        </w:tc>
        <w:tc>
          <w:tcPr>
            <w:tcW w:type="dxa" w:w="279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Authenticity evidence retained.</w:t>
            </w:r>
          </w:p>
        </w:tc>
      </w:tr>
    </w:tbl>
    <w:p>
      <w:pPr>
        <w:pStyle w:val="Heading1"/>
      </w:pPr>
      <w:r>
        <w:t xml:space="preserve">11. Integrations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9"/>
        <w:gridCol w:w="2442"/>
        <w:gridCol w:w="2056"/>
        <w:gridCol w:w="2185"/>
        <w:gridCol w:w="1156"/>
      </w:tblGrid>
      <w:tr>
        <w:trPr>
          <w:cantSplit/>
          <w:tblHeader/>
        </w:trPr>
        <w:tc>
          <w:tcPr>
            <w:tcW w:type="dxa" w:w="179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Integration</w:t>
            </w:r>
          </w:p>
        </w:tc>
        <w:tc>
          <w:tcPr>
            <w:tcW w:type="dxa" w:w="244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Function</w:t>
            </w:r>
          </w:p>
        </w:tc>
        <w:tc>
          <w:tcPr>
            <w:tcW w:type="dxa" w:w="205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Interface assumption</w:t>
            </w:r>
          </w:p>
        </w:tc>
        <w:tc>
          <w:tcPr>
            <w:tcW w:type="dxa" w:w="218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Fallback if unavailable</w:t>
            </w:r>
          </w:p>
        </w:tc>
        <w:tc>
          <w:tcPr>
            <w:tcW w:type="dxa" w:w="115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provider</w:t>
            </w:r>
          </w:p>
        </w:tc>
        <w:tc>
          <w:tcPr>
            <w:tcW w:type="dxa" w:w="24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Mobile money and card collection, refunds, webhooks, settlement files</w:t>
            </w:r>
          </w:p>
        </w:tc>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Hosted SDK/API with signed webhooks</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Show maintenance message; queue status checks; manual reconciliation</w:t>
            </w:r>
          </w:p>
        </w:tc>
        <w:tc>
          <w:tcPr>
            <w:tcW w:type="dxa" w:w="1156"/>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SMS / OTP gateway</w:t>
            </w:r>
          </w:p>
        </w:tc>
        <w:tc>
          <w:tcPr>
            <w:tcW w:type="dxa" w:w="24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OTP and transactional SMS</w:t>
            </w:r>
          </w:p>
        </w:tc>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HTTPS API with delivery receipts</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Secondary provider; voice OTP (optional)</w:t>
            </w:r>
          </w:p>
        </w:tc>
        <w:tc>
          <w:tcPr>
            <w:tcW w:type="dxa" w:w="1156"/>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Push service (FCM / APNs)</w:t>
            </w:r>
          </w:p>
        </w:tc>
        <w:tc>
          <w:tcPr>
            <w:tcW w:type="dxa" w:w="24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Push notifications</w:t>
            </w:r>
          </w:p>
        </w:tc>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Platform services</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In-app inbox and SMS</w:t>
            </w:r>
          </w:p>
        </w:tc>
        <w:tc>
          <w:tcPr>
            <w:tcW w:type="dxa" w:w="1156"/>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Courier partners</w:t>
            </w:r>
          </w:p>
        </w:tc>
        <w:tc>
          <w:tcPr>
            <w:tcW w:type="dxa" w:w="24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Booking, tracking, proof of delivery, cash remittance</w:t>
            </w:r>
          </w:p>
        </w:tc>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API where offered; otherwise manual/CSV in MVP</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Manual dispatch via ops console</w:t>
            </w:r>
          </w:p>
        </w:tc>
        <w:tc>
          <w:tcPr>
            <w:tcW w:type="dxa" w:w="1156"/>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Maps / geocoding</w:t>
            </w:r>
          </w:p>
        </w:tc>
        <w:tc>
          <w:tcPr>
            <w:tcW w:type="dxa" w:w="24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Address autocomplete, map pin, zone checks</w:t>
            </w:r>
          </w:p>
        </w:tc>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Maps SDK/API; GhanaPostGPS lookup if available</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Free-text address with landmark</w:t>
            </w:r>
          </w:p>
        </w:tc>
        <w:tc>
          <w:tcPr>
            <w:tcW w:type="dxa" w:w="1156"/>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Accounting system</w:t>
            </w:r>
          </w:p>
        </w:tc>
        <w:tc>
          <w:tcPr>
            <w:tcW w:type="dxa" w:w="24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Sales, tax, refunds export</w:t>
            </w:r>
          </w:p>
        </w:tc>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CSV/API</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Manual CSV export</w:t>
            </w:r>
          </w:p>
        </w:tc>
        <w:tc>
          <w:tcPr>
            <w:tcW w:type="dxa" w:w="1156"/>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tooling / WhatsApp Business</w:t>
            </w:r>
          </w:p>
        </w:tc>
        <w:tc>
          <w:tcPr>
            <w:tcW w:type="dxa" w:w="24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Case handling and messaging</w:t>
            </w:r>
          </w:p>
        </w:tc>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API or manual</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Email and phone</w:t>
            </w:r>
          </w:p>
        </w:tc>
        <w:tc>
          <w:tcPr>
            <w:tcW w:type="dxa" w:w="1156"/>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Analytics / crash reporting</w:t>
            </w:r>
          </w:p>
        </w:tc>
        <w:tc>
          <w:tcPr>
            <w:tcW w:type="dxa" w:w="24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Events, funnels, stability</w:t>
            </w:r>
          </w:p>
        </w:tc>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SDK</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Local log buffering</w:t>
            </w:r>
          </w:p>
        </w:tc>
        <w:tc>
          <w:tcPr>
            <w:tcW w:type="dxa" w:w="1156"/>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179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Cloud services</w:t>
            </w:r>
          </w:p>
        </w:tc>
        <w:tc>
          <w:tcPr>
            <w:tcW w:type="dxa" w:w="244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Hosting, storage, CDN, monitoring, email</w:t>
            </w:r>
          </w:p>
        </w:tc>
        <w:tc>
          <w:tcPr>
            <w:tcW w:type="dxa" w:w="205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Managed services</w:t>
            </w:r>
          </w:p>
        </w:tc>
        <w:tc>
          <w:tcPr>
            <w:tcW w:type="dxa" w:w="218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Multi-zone deployment</w:t>
            </w:r>
          </w:p>
        </w:tc>
        <w:tc>
          <w:tcPr>
            <w:tcW w:type="dxa" w:w="1156"/>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pStyle w:val="Heading1"/>
      </w:pPr>
      <w:r>
        <w:t xml:space="preserve">12. Security, privacy and compliance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6341"/>
        <w:gridCol w:w="1268"/>
      </w:tblGrid>
      <w:tr>
        <w:trPr>
          <w:cantSplit/>
          <w:tblHeader/>
        </w:trPr>
        <w:tc>
          <w:tcPr>
            <w:tcW w:type="dxa" w:w="20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Area</w:t>
            </w:r>
          </w:p>
        </w:tc>
        <w:tc>
          <w:tcPr>
            <w:tcW w:type="dxa" w:w="634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Product requirement</w:t>
            </w:r>
          </w:p>
        </w:tc>
        <w:tc>
          <w:tcPr>
            <w:tcW w:type="dxa" w:w="126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r>
      <w:tr>
        <w:trPr>
          <w:cantSplit/>
        </w:trPr>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Lawful processing</w:t>
            </w:r>
          </w:p>
        </w:tc>
        <w:tc>
          <w:tcPr>
            <w:tcW w:type="dxa" w:w="6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Capture consent and notices at sign-up; store consent version and timestamp; separate consent for marketing.</w:t>
            </w:r>
          </w:p>
        </w:tc>
        <w:tc>
          <w:tcPr>
            <w:tcW w:type="dxa" w:w="1268"/>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Data subject rights</w:t>
            </w:r>
          </w:p>
        </w:tc>
        <w:tc>
          <w:tcPr>
            <w:tcW w:type="dxa" w:w="6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In-app and support-assisted access, correction and deletion requests with audit trail (FR-057).</w:t>
            </w:r>
          </w:p>
        </w:tc>
        <w:tc>
          <w:tcPr>
            <w:tcW w:type="dxa" w:w="1268"/>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Child data</w:t>
            </w:r>
          </w:p>
        </w:tc>
        <w:tc>
          <w:tcPr>
            <w:tcW w:type="dxa" w:w="6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 child names/photos/DOB; age band only; no child accounts; no behavioural advertising targeted at children.</w:t>
            </w:r>
          </w:p>
        </w:tc>
        <w:tc>
          <w:tcPr>
            <w:tcW w:type="dxa" w:w="1268"/>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Regulatory product data</w:t>
            </w:r>
          </w:p>
        </w:tc>
        <w:tc>
          <w:tcPr>
            <w:tcW w:type="dxa" w:w="6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Mandatory regulatory/safety fields per product class; blocked publishing without them (FR-100); recall tooling (FR-101).</w:t>
            </w:r>
          </w:p>
        </w:tc>
        <w:tc>
          <w:tcPr>
            <w:tcW w:type="dxa" w:w="1268"/>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Payments</w:t>
            </w:r>
          </w:p>
        </w:tc>
        <w:tc>
          <w:tcPr>
            <w:tcW w:type="dxa" w:w="6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 card data storage; signed webhooks; idempotent operations; reconciliation (FR-030 to FR-035).</w:t>
            </w:r>
          </w:p>
        </w:tc>
        <w:tc>
          <w:tcPr>
            <w:tcW w:type="dxa" w:w="1268"/>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Access control</w:t>
            </w:r>
          </w:p>
        </w:tc>
        <w:tc>
          <w:tcPr>
            <w:tcW w:type="dxa" w:w="6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Role-based permissions, MFA for admins, least privilege, quarterly access review.</w:t>
            </w:r>
          </w:p>
        </w:tc>
        <w:tc>
          <w:tcPr>
            <w:tcW w:type="dxa" w:w="1268"/>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Threat modelling</w:t>
            </w:r>
          </w:p>
        </w:tc>
        <w:tc>
          <w:tcPr>
            <w:tcW w:type="dxa" w:w="6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Threat model for auth, payments, promotions abuse, account takeover, data leakage before build freeze.</w:t>
            </w:r>
          </w:p>
        </w:tc>
        <w:tc>
          <w:tcPr>
            <w:tcW w:type="dxa" w:w="1268"/>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Fraud and abuse</w:t>
            </w:r>
          </w:p>
        </w:tc>
        <w:tc>
          <w:tcPr>
            <w:tcW w:type="dxa" w:w="6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Rate limits, device/session signals, promotion abuse rules, order risk flags, pay-on-delivery limits.</w:t>
            </w:r>
          </w:p>
        </w:tc>
        <w:tc>
          <w:tcPr>
            <w:tcW w:type="dxa" w:w="1268"/>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r>
        <w:trPr>
          <w:cantSplit/>
        </w:trPr>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Data location and transfers</w:t>
            </w:r>
          </w:p>
        </w:tc>
        <w:tc>
          <w:tcPr>
            <w:tcW w:type="dxa" w:w="6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Hosting region, processors and cross-border transfer position to be decided with counsel.</w:t>
            </w:r>
          </w:p>
        </w:tc>
        <w:tc>
          <w:tcPr>
            <w:tcW w:type="dxa" w:w="1268"/>
            <w:tcBorders>
              <w:top w:val="single" w:color="BFC8CC" w:sz="4"/>
              <w:left w:val="single" w:color="BFC8CC" w:sz="4"/>
              <w:bottom w:val="single" w:color="BFC8CC" w:sz="4"/>
              <w:right w:val="single" w:color="BFC8CC" w:sz="4"/>
            </w:tcBorders>
            <w:shd w:fill="FBD5D5" w:color="auto" w:val="clear"/>
            <w:tcMar>
              <w:top w:type="dxa" w:w="60"/>
              <w:left w:type="dxa" w:w="90"/>
              <w:bottom w:type="dxa" w:w="60"/>
              <w:right w:type="dxa" w:w="90"/>
            </w:tcMar>
            <w:vAlign w:val="top"/>
          </w:tcPr>
          <w:p>
            <w:pPr>
              <w:spacing w:after="30"/>
            </w:pPr>
            <w:r>
              <w:rPr>
                <w:b/>
                <w:bCs/>
                <w:color w:val="1F2933"/>
                <w:sz w:val="18"/>
                <w:szCs w:val="18"/>
              </w:rPr>
              <w:t xml:space="preserve">To confirm</w:t>
            </w:r>
          </w:p>
        </w:tc>
      </w:tr>
      <w:tr>
        <w:trPr>
          <w:cantSplit/>
        </w:trPr>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pages</w:t>
            </w:r>
          </w:p>
        </w:tc>
        <w:tc>
          <w:tcPr>
            <w:tcW w:type="dxa" w:w="634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Terms, privacy notice, returns, delivery and authenticity policies in-app and accessible before purchase.</w:t>
            </w:r>
          </w:p>
        </w:tc>
        <w:tc>
          <w:tcPr>
            <w:tcW w:type="dxa" w:w="1268"/>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r>
    </w:tbl>
    <w:p>
      <w:pPr>
        <w:pStyle w:val="Heading1"/>
      </w:pPr>
      <w:r>
        <w:t xml:space="preserve">13. Analytics and success metrics</w:t>
      </w:r>
    </w:p>
    <w:p>
      <w:pPr>
        <w:pStyle w:val="Heading2"/>
      </w:pPr>
      <w:r>
        <w:t xml:space="preserve">13.1 Core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3044"/>
        <w:gridCol w:w="3043"/>
      </w:tblGrid>
      <w:tr>
        <w:trPr>
          <w:cantSplit/>
          <w:tblHeader/>
        </w:trPr>
        <w:tc>
          <w:tcPr>
            <w:tcW w:type="dxa" w:w="355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Event</w:t>
            </w:r>
          </w:p>
        </w:tc>
        <w:tc>
          <w:tcPr>
            <w:tcW w:type="dxa" w:w="304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Key properties</w:t>
            </w:r>
          </w:p>
        </w:tc>
        <w:tc>
          <w:tcPr>
            <w:tcW w:type="dxa" w:w="304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Used for</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app_open, sign_up_started, otp_verified</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method, result, error</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Activation funnel</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search_performed, filter_applied</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query, filters, result count</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Discovery quality</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product_viewed</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id, category, source</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Merchandising</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add_to_cart, remove_from_cart</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variant, price</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Funnel</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checkout_started, address_added, payment_method_selected</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zone, method</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Checkout funnel</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payment_attempted, payment_succeeded, payment_failed</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method, provider code</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success rate</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order_placed, order_status_changed</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id, status, timestamps</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and delivery KPIs</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delivery_failed</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reason code</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Delivery quality</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return_requested, refund_issued</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reason, amount</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Quality and cost</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support_case_opened, resolved</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type, duration</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KPIs</w:t>
            </w:r>
          </w:p>
        </w:tc>
      </w:tr>
      <w:tr>
        <w:trPr>
          <w:cantSplit/>
        </w:trPr>
        <w:tc>
          <w:tcPr>
            <w:tcW w:type="dxa" w:w="355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notification_sent, opened</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type, channel</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Messaging effectiveness</w:t>
            </w:r>
          </w:p>
        </w:tc>
      </w:tr>
    </w:tbl>
    <w:p>
      <w:pPr>
        <w:spacing w:after="120" w:line="276"/>
      </w:pPr>
      <w:r>
        <w:t xml:space="preserve">Event data excludes unnecessary personal information; user identifiers are pseudonymous where possible (NFR-PRV1).</w:t>
      </w:r>
    </w:p>
    <w:p>
      <w:pPr>
        <w:pStyle w:val="Heading2"/>
      </w:pPr>
      <w:r>
        <w:t xml:space="preserve">13.2 Product metrics</w:t>
      </w:r>
    </w:p>
    <w:p>
      <w:pPr>
        <w:spacing w:after="120" w:line="276"/>
      </w:pPr>
      <w:r>
        <w:t xml:space="preserve">Metric definitions align to BRD section 14. Targets are intentionally not set and will be agreed after pilot baselines (Q-16).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5073"/>
        <w:gridCol w:w="2029"/>
      </w:tblGrid>
      <w:tr>
        <w:trPr>
          <w:cantSplit/>
          <w:tblHeader/>
        </w:trPr>
        <w:tc>
          <w:tcPr>
            <w:tcW w:type="dxa" w:w="253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Metric</w:t>
            </w:r>
          </w:p>
        </w:tc>
        <w:tc>
          <w:tcPr>
            <w:tcW w:type="dxa" w:w="507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Definition</w:t>
            </w:r>
          </w:p>
        </w:tc>
        <w:tc>
          <w:tcPr>
            <w:tcW w:type="dxa" w:w="2029"/>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Target</w:t>
            </w:r>
          </w:p>
        </w:tc>
      </w:tr>
      <w:tr>
        <w:trPr>
          <w:cantSplit/>
        </w:trPr>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Activation</w:t>
            </w:r>
          </w:p>
        </w:tc>
        <w:tc>
          <w:tcPr>
            <w:tcW w:type="dxa" w:w="50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Sign-ups completing first order ÷ sign-ups</w:t>
            </w:r>
          </w:p>
        </w:tc>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Checkout completion</w:t>
            </w:r>
          </w:p>
        </w:tc>
        <w:tc>
          <w:tcPr>
            <w:tcW w:type="dxa" w:w="50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paid ÷ checkout starts</w:t>
            </w:r>
          </w:p>
        </w:tc>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success</w:t>
            </w:r>
          </w:p>
        </w:tc>
        <w:tc>
          <w:tcPr>
            <w:tcW w:type="dxa" w:w="50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Successful ÷ attempted payments, by method</w:t>
            </w:r>
          </w:p>
        </w:tc>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Search success</w:t>
            </w:r>
          </w:p>
        </w:tc>
        <w:tc>
          <w:tcPr>
            <w:tcW w:type="dxa" w:w="50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Searches followed by PDP view or add-to-cart ÷ searches</w:t>
            </w:r>
          </w:p>
        </w:tc>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On-time delivery</w:t>
            </w:r>
          </w:p>
        </w:tc>
        <w:tc>
          <w:tcPr>
            <w:tcW w:type="dxa" w:w="50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Delivered within window ÷ dispatched</w:t>
            </w:r>
          </w:p>
        </w:tc>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 accuracy</w:t>
            </w:r>
          </w:p>
        </w:tc>
        <w:tc>
          <w:tcPr>
            <w:tcW w:type="dxa" w:w="50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Orders without item issue ÷ delivered</w:t>
            </w:r>
          </w:p>
        </w:tc>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Repeat rate</w:t>
            </w:r>
          </w:p>
        </w:tc>
        <w:tc>
          <w:tcPr>
            <w:tcW w:type="dxa" w:w="50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Customers with 2+ orders ÷ customers with 1+</w:t>
            </w:r>
          </w:p>
        </w:tc>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r>
        <w:trPr>
          <w:cantSplit/>
        </w:trPr>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Crash-free sessions</w:t>
            </w:r>
          </w:p>
        </w:tc>
        <w:tc>
          <w:tcPr>
            <w:tcW w:type="dxa" w:w="50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Sessions without crash ÷ sessions</w:t>
            </w:r>
          </w:p>
        </w:tc>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 by engineering</w:t>
            </w:r>
          </w:p>
        </w:tc>
      </w:tr>
      <w:tr>
        <w:trPr>
          <w:cantSplit/>
        </w:trPr>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load</w:t>
            </w:r>
          </w:p>
        </w:tc>
        <w:tc>
          <w:tcPr>
            <w:tcW w:type="dxa" w:w="50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Cases per 100 orders; first-response time</w:t>
            </w:r>
          </w:p>
        </w:tc>
        <w:tc>
          <w:tcPr>
            <w:tcW w:type="dxa" w:w="2029"/>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To be set</w:t>
            </w:r>
          </w:p>
        </w:tc>
      </w:tr>
    </w:tbl>
    <w:p>
      <w:pPr>
        <w:pStyle w:val="Heading1"/>
      </w:pPr>
      <w:r>
        <w:t xml:space="preserve">14. Quality assurance and acceptance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3"/>
        <w:gridCol w:w="4058"/>
        <w:gridCol w:w="3297"/>
      </w:tblGrid>
      <w:tr>
        <w:trPr>
          <w:cantSplit/>
          <w:tblHeader/>
        </w:trPr>
        <w:tc>
          <w:tcPr>
            <w:tcW w:type="dxa" w:w="228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Activity</w:t>
            </w:r>
          </w:p>
        </w:tc>
        <w:tc>
          <w:tcPr>
            <w:tcW w:type="dxa" w:w="405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Scope</w:t>
            </w:r>
          </w:p>
        </w:tc>
        <w:tc>
          <w:tcPr>
            <w:tcW w:type="dxa" w:w="3297"/>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Exit criteria</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Unit and integration testing</w:t>
            </w:r>
          </w:p>
        </w:tc>
        <w:tc>
          <w:tcPr>
            <w:tcW w:type="dxa" w:w="405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Services, pricing/promotions, stock reservation, payment state machine</w:t>
            </w:r>
          </w:p>
        </w:tc>
        <w:tc>
          <w:tcPr>
            <w:tcW w:type="dxa" w:w="3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All critical paths automated and passing in CI.</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End-to-end testing</w:t>
            </w:r>
          </w:p>
        </w:tc>
        <w:tc>
          <w:tcPr>
            <w:tcW w:type="dxa" w:w="405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J1–J6 journeys across app and admin</w:t>
            </w:r>
          </w:p>
        </w:tc>
        <w:tc>
          <w:tcPr>
            <w:tcW w:type="dxa" w:w="3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All Must requirements pass on the supported device matrix.</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and integration testing</w:t>
            </w:r>
          </w:p>
        </w:tc>
        <w:tc>
          <w:tcPr>
            <w:tcW w:type="dxa" w:w="405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Provider sandbox, webhooks, failures, refunds, courier hand-off</w:t>
            </w:r>
          </w:p>
        </w:tc>
        <w:tc>
          <w:tcPr>
            <w:tcW w:type="dxa" w:w="3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 open critical/high defects; reconciliation verified.</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Performance and resilience</w:t>
            </w:r>
          </w:p>
        </w:tc>
        <w:tc>
          <w:tcPr>
            <w:tcW w:type="dxa" w:w="405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Load, throttled networks, failure injection</w:t>
            </w:r>
          </w:p>
        </w:tc>
        <w:tc>
          <w:tcPr>
            <w:tcW w:type="dxa" w:w="3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NFR-P/NFR-R thresholds (once set) met.</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Security and privacy</w:t>
            </w:r>
          </w:p>
        </w:tc>
        <w:tc>
          <w:tcPr>
            <w:tcW w:type="dxa" w:w="405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Threat model, penetration test, privacy impact assessment</w:t>
            </w:r>
          </w:p>
        </w:tc>
        <w:tc>
          <w:tcPr>
            <w:tcW w:type="dxa" w:w="3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No open critical/high findings.</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Accessibility and usability</w:t>
            </w:r>
          </w:p>
        </w:tc>
        <w:tc>
          <w:tcPr>
            <w:tcW w:type="dxa" w:w="405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Key flows with real users</w:t>
            </w:r>
          </w:p>
        </w:tc>
        <w:tc>
          <w:tcPr>
            <w:tcW w:type="dxa" w:w="3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Critical usability issues resolved.</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Operational readiness</w:t>
            </w:r>
          </w:p>
        </w:tc>
        <w:tc>
          <w:tcPr>
            <w:tcW w:type="dxa" w:w="405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Runbooks, support scripts, on-call, backup/restore, manual fallbacks</w:t>
            </w:r>
          </w:p>
        </w:tc>
        <w:tc>
          <w:tcPr>
            <w:tcW w:type="dxa" w:w="3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finance and support sign-off.</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User acceptance (UAT)</w:t>
            </w:r>
          </w:p>
        </w:tc>
        <w:tc>
          <w:tcPr>
            <w:tcW w:type="dxa" w:w="405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Business owners execute scripted scenarios in staging</w:t>
            </w:r>
          </w:p>
        </w:tc>
        <w:tc>
          <w:tcPr>
            <w:tcW w:type="dxa" w:w="329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Written approval by sponsor, operations, finance, legal.</w:t>
            </w:r>
          </w:p>
        </w:tc>
      </w:tr>
    </w:tbl>
    <w:p>
      <w:pPr>
        <w:spacing w:after="120"/>
      </w:pPr>
    </w:p>
    <w:p>
      <w:pPr>
        <w:pStyle w:val="Heading2"/>
      </w:pPr>
      <w:r>
        <w:t xml:space="preserve">14.1 Definition of done (proposed)</w:t>
      </w:r>
    </w:p>
    <w:p>
      <w:pPr>
        <w:pStyle w:val="ListParagraph"/>
        <w:numPr>
          <w:ilvl w:val="0"/>
          <w:numId w:val="2"/>
        </w:numPr>
        <w:spacing w:after="60" w:line="276"/>
      </w:pPr>
      <w:r>
        <w:t xml:space="preserve">Acceptance criteria demonstrated and approved by the product owner.</w:t>
      </w:r>
    </w:p>
    <w:p>
      <w:pPr>
        <w:pStyle w:val="ListParagraph"/>
        <w:numPr>
          <w:ilvl w:val="0"/>
          <w:numId w:val="2"/>
        </w:numPr>
        <w:spacing w:after="60" w:line="276"/>
      </w:pPr>
      <w:r>
        <w:t xml:space="preserve">Automated tests added and passing; no open critical/high defects.</w:t>
      </w:r>
    </w:p>
    <w:p>
      <w:pPr>
        <w:pStyle w:val="ListParagraph"/>
        <w:numPr>
          <w:ilvl w:val="0"/>
          <w:numId w:val="2"/>
        </w:numPr>
        <w:spacing w:after="60" w:line="276"/>
      </w:pPr>
      <w:r>
        <w:t xml:space="preserve">Analytics events implemented and verified.</w:t>
      </w:r>
    </w:p>
    <w:p>
      <w:pPr>
        <w:pStyle w:val="ListParagraph"/>
        <w:numPr>
          <w:ilvl w:val="0"/>
          <w:numId w:val="2"/>
        </w:numPr>
        <w:spacing w:after="60" w:line="276"/>
      </w:pPr>
      <w:r>
        <w:t xml:space="preserve">Security, privacy and accessibility checks completed for the change.</w:t>
      </w:r>
    </w:p>
    <w:p>
      <w:pPr>
        <w:pStyle w:val="ListParagraph"/>
        <w:numPr>
          <w:ilvl w:val="0"/>
          <w:numId w:val="2"/>
        </w:numPr>
        <w:spacing w:after="60" w:line="276"/>
      </w:pPr>
      <w:r>
        <w:t xml:space="preserve">Documentation and support/ops notes updated; feature flag configured.</w:t>
      </w:r>
    </w:p>
    <w:p>
      <w:pPr>
        <w:pStyle w:val="Heading1"/>
      </w:pPr>
      <w:r>
        <w:t xml:space="preserve">15. Release plan and roadmap</w:t>
      </w:r>
    </w:p>
    <w:p>
      <w:pPr>
        <w:spacing w:after="120" w:line="276"/>
      </w:pPr>
      <w:r>
        <w:t xml:space="preserve">Sequenced by dependency; dates to be set after Q-16. Scope per phase is the planning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3"/>
        <w:gridCol w:w="4312"/>
        <w:gridCol w:w="3043"/>
      </w:tblGrid>
      <w:tr>
        <w:trPr>
          <w:cantSplit/>
          <w:tblHeader/>
        </w:trPr>
        <w:tc>
          <w:tcPr>
            <w:tcW w:type="dxa" w:w="228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Phase</w:t>
            </w:r>
          </w:p>
        </w:tc>
        <w:tc>
          <w:tcPr>
            <w:tcW w:type="dxa" w:w="43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Product scope</w:t>
            </w:r>
          </w:p>
        </w:tc>
        <w:tc>
          <w:tcPr>
            <w:tcW w:type="dxa" w:w="304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Entry / exit gates</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0 – Discovery and design</w:t>
            </w:r>
          </w:p>
        </w:tc>
        <w:tc>
          <w:tcPr>
            <w:tcW w:type="dxa" w:w="43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research, partner and regulatory decisions, UX design and prototype, technical architecture, backlog, policies draft.</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Exit: Q-01 to Q-22 resolved or deferred; prototype tested; build approved.</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1a – MVP closed pilot</w:t>
            </w:r>
          </w:p>
        </w:tc>
        <w:tc>
          <w:tcPr>
            <w:tcW w:type="dxa" w:w="43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F-01 to F-25 (Must/Should as prioritised), single delivery zone, invited users, manual courier handling where APIs are not available.</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Exit: end-to-end orders reconcile; delivery and support performance acceptable; compliance gaps closed; NFR checks passed.</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1b – Public launch</w:t>
            </w:r>
          </w:p>
        </w:tc>
        <w:tc>
          <w:tcPr>
            <w:tcW w:type="dxa" w:w="43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Same product, public availability in the launch zone; marketing begins; support staffed.</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Go-live approval by sponsor, ops, finance, legal.</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2 – Engage and optimise</w:t>
            </w:r>
          </w:p>
        </w:tc>
        <w:tc>
          <w:tcPr>
            <w:tcW w:type="dxa" w:w="43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Reviews and ratings (F-26), loyalty/referrals (F-27), subscriptions pilot (F-28), more zones, personalisation, improved courier integrations.</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Based on pilot learnings and metric baselines.</w:t>
            </w:r>
          </w:p>
        </w:tc>
      </w:tr>
      <w:tr>
        <w:trPr>
          <w:cantSplit/>
        </w:trPr>
        <w:tc>
          <w:tcPr>
            <w:tcW w:type="dxa" w:w="228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3 – Scale</w:t>
            </w:r>
          </w:p>
        </w:tc>
        <w:tc>
          <w:tcPr>
            <w:tcW w:type="dxa" w:w="43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Marketplace seller portal (F-29), web storefront (F-30), new cities/languages as justified.</w:t>
            </w:r>
          </w:p>
        </w:tc>
        <w:tc>
          <w:tcPr>
            <w:tcW w:type="dxa" w:w="304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Business case approved.</w:t>
            </w:r>
          </w:p>
        </w:tc>
      </w:tr>
    </w:tbl>
    <w:p>
      <w:pPr>
        <w:spacing w:after="120"/>
      </w:pPr>
    </w:p>
    <w:p>
      <w:pPr>
        <w:pStyle w:val="Heading2"/>
      </w:pPr>
      <w:r>
        <w:t xml:space="preserve">15.1 Release readiness checklist (Phase 1)</w:t>
      </w:r>
    </w:p>
    <w:p>
      <w:pPr>
        <w:pStyle w:val="ListParagraph"/>
        <w:numPr>
          <w:ilvl w:val="0"/>
          <w:numId w:val="2"/>
        </w:numPr>
        <w:spacing w:after="60" w:line="276"/>
      </w:pPr>
      <w:r>
        <w:t xml:space="preserve">Payment provider live credentials, settlement and refunds tested end-to-end.</w:t>
      </w:r>
    </w:p>
    <w:p>
      <w:pPr>
        <w:pStyle w:val="ListParagraph"/>
        <w:numPr>
          <w:ilvl w:val="0"/>
          <w:numId w:val="2"/>
        </w:numPr>
        <w:spacing w:after="60" w:line="276"/>
      </w:pPr>
      <w:r>
        <w:t xml:space="preserve">At least one courier partner agreed and tested; rate card loaded.</w:t>
      </w:r>
    </w:p>
    <w:p>
      <w:pPr>
        <w:pStyle w:val="ListParagraph"/>
        <w:numPr>
          <w:ilvl w:val="0"/>
          <w:numId w:val="2"/>
        </w:numPr>
        <w:spacing w:after="60" w:line="276"/>
      </w:pPr>
      <w:r>
        <w:t xml:space="preserve">Catalogue loaded with all mandatory regulatory/safety fields and approved suppliers.</w:t>
      </w:r>
    </w:p>
    <w:p>
      <w:pPr>
        <w:pStyle w:val="ListParagraph"/>
        <w:numPr>
          <w:ilvl w:val="0"/>
          <w:numId w:val="2"/>
        </w:numPr>
        <w:spacing w:after="60" w:line="276"/>
      </w:pPr>
      <w:r>
        <w:t xml:space="preserve">Privacy notice, terms, returns and delivery policies approved and published.</w:t>
      </w:r>
    </w:p>
    <w:p>
      <w:pPr>
        <w:pStyle w:val="ListParagraph"/>
        <w:numPr>
          <w:ilvl w:val="0"/>
          <w:numId w:val="2"/>
        </w:numPr>
        <w:spacing w:after="60" w:line="276"/>
      </w:pPr>
      <w:r>
        <w:t xml:space="preserve">Data Protection Commission registration/consents handled as legal counsel advises.</w:t>
      </w:r>
    </w:p>
    <w:p>
      <w:pPr>
        <w:pStyle w:val="ListParagraph"/>
        <w:numPr>
          <w:ilvl w:val="0"/>
          <w:numId w:val="2"/>
        </w:numPr>
        <w:spacing w:after="60" w:line="276"/>
      </w:pPr>
      <w:r>
        <w:t xml:space="preserve">Admin roles configured; MFA on; audit log verified.</w:t>
      </w:r>
    </w:p>
    <w:p>
      <w:pPr>
        <w:pStyle w:val="ListParagraph"/>
        <w:numPr>
          <w:ilvl w:val="0"/>
          <w:numId w:val="2"/>
        </w:numPr>
        <w:spacing w:after="60" w:line="276"/>
      </w:pPr>
      <w:r>
        <w:t xml:space="preserve">Monitoring, alerts, backups and runbooks in place; incident contacts agreed.</w:t>
      </w:r>
    </w:p>
    <w:p>
      <w:pPr>
        <w:pStyle w:val="ListParagraph"/>
        <w:numPr>
          <w:ilvl w:val="0"/>
          <w:numId w:val="2"/>
        </w:numPr>
        <w:spacing w:after="60" w:line="276"/>
      </w:pPr>
      <w:r>
        <w:t xml:space="preserve">Support channel staffed with scripts; refund authority limits set.</w:t>
      </w:r>
    </w:p>
    <w:p>
      <w:pPr>
        <w:pStyle w:val="ListParagraph"/>
        <w:numPr>
          <w:ilvl w:val="0"/>
          <w:numId w:val="2"/>
        </w:numPr>
        <w:spacing w:after="60" w:line="276"/>
      </w:pPr>
      <w:r>
        <w:t xml:space="preserve">App-store listings and privacy declarations approved.</w:t>
      </w:r>
    </w:p>
    <w:p>
      <w:pPr>
        <w:pStyle w:val="Heading1"/>
      </w:pPr>
      <w:r>
        <w:t xml:space="preserve">16. Risks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1"/>
        <w:gridCol w:w="3170"/>
        <w:gridCol w:w="2536"/>
        <w:gridCol w:w="3171"/>
      </w:tblGrid>
      <w:tr>
        <w:trPr>
          <w:cantSplit/>
          <w:tblHeader/>
        </w:trPr>
        <w:tc>
          <w:tcPr>
            <w:tcW w:type="dxa" w:w="76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317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Risk / dependency</w:t>
            </w:r>
          </w:p>
        </w:tc>
        <w:tc>
          <w:tcPr>
            <w:tcW w:type="dxa" w:w="253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Effect on product</w:t>
            </w:r>
          </w:p>
        </w:tc>
        <w:tc>
          <w:tcPr>
            <w:tcW w:type="dxa" w:w="3171"/>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Mitigation / owner</w:t>
            </w:r>
          </w:p>
        </w:tc>
      </w:tr>
      <w:tr>
        <w:trPr>
          <w:cantSplit/>
        </w:trPr>
        <w:tc>
          <w:tcPr>
            <w:tcW w:type="dxa" w:w="7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PR-01</w:t>
            </w:r>
          </w:p>
        </w:tc>
        <w:tc>
          <w:tcPr>
            <w:tcW w:type="dxa" w:w="31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 provider selection or onboarding delays (Q-05).</w:t>
            </w:r>
          </w:p>
        </w:tc>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Blocks checkout and refunds.</w:t>
            </w:r>
          </w:p>
        </w:tc>
        <w:tc>
          <w:tcPr>
            <w:tcW w:type="dxa" w:w="31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Start provider evaluation in Phase 0; sandbox early. Product/Finance.</w:t>
            </w:r>
          </w:p>
        </w:tc>
      </w:tr>
      <w:tr>
        <w:trPr>
          <w:cantSplit/>
        </w:trPr>
        <w:tc>
          <w:tcPr>
            <w:tcW w:type="dxa" w:w="7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PR-02</w:t>
            </w:r>
          </w:p>
        </w:tc>
        <w:tc>
          <w:tcPr>
            <w:tcW w:type="dxa" w:w="31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Courier APIs unavailable.</w:t>
            </w:r>
          </w:p>
        </w:tc>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Manual dispatch increases ops load and error risk.</w:t>
            </w:r>
          </w:p>
        </w:tc>
        <w:tc>
          <w:tcPr>
            <w:tcW w:type="dxa" w:w="31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Design manual hand-off tools and CSV bridges for MVP. Product/Ops.</w:t>
            </w:r>
          </w:p>
        </w:tc>
      </w:tr>
      <w:tr>
        <w:trPr>
          <w:cantSplit/>
        </w:trPr>
        <w:tc>
          <w:tcPr>
            <w:tcW w:type="dxa" w:w="7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PR-03</w:t>
            </w:r>
          </w:p>
        </w:tc>
        <w:tc>
          <w:tcPr>
            <w:tcW w:type="dxa" w:w="31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Regulatory fields incomplete or unclear (Q-09).</w:t>
            </w:r>
          </w:p>
        </w:tc>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Catalogue launch delay.</w:t>
            </w:r>
          </w:p>
        </w:tc>
        <w:tc>
          <w:tcPr>
            <w:tcW w:type="dxa" w:w="31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Configurable mandatory fields per category; counsel-reviewed checklist. Legal.</w:t>
            </w:r>
          </w:p>
        </w:tc>
      </w:tr>
      <w:tr>
        <w:trPr>
          <w:cantSplit/>
        </w:trPr>
        <w:tc>
          <w:tcPr>
            <w:tcW w:type="dxa" w:w="7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PR-04</w:t>
            </w:r>
          </w:p>
        </w:tc>
        <w:tc>
          <w:tcPr>
            <w:tcW w:type="dxa" w:w="31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OTP/SMS deliverability and cost (Q-12).</w:t>
            </w:r>
          </w:p>
        </w:tc>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Sign-in friction.</w:t>
            </w:r>
          </w:p>
        </w:tc>
        <w:tc>
          <w:tcPr>
            <w:tcW w:type="dxa" w:w="31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Multiple providers; fallback channel; monitoring. Engineering.</w:t>
            </w:r>
          </w:p>
        </w:tc>
      </w:tr>
      <w:tr>
        <w:trPr>
          <w:cantSplit/>
        </w:trPr>
        <w:tc>
          <w:tcPr>
            <w:tcW w:type="dxa" w:w="7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PR-05</w:t>
            </w:r>
          </w:p>
        </w:tc>
        <w:tc>
          <w:tcPr>
            <w:tcW w:type="dxa" w:w="31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Address quality limits delivery success.</w:t>
            </w:r>
          </w:p>
        </w:tc>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Failed deliveries.</w:t>
            </w:r>
          </w:p>
        </w:tc>
        <w:tc>
          <w:tcPr>
            <w:tcW w:type="dxa" w:w="31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Landmark + phone + map pin; courier call-ahead; address validation. Product.</w:t>
            </w:r>
          </w:p>
        </w:tc>
      </w:tr>
      <w:tr>
        <w:trPr>
          <w:cantSplit/>
        </w:trPr>
        <w:tc>
          <w:tcPr>
            <w:tcW w:type="dxa" w:w="7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PR-06</w:t>
            </w:r>
          </w:p>
        </w:tc>
        <w:tc>
          <w:tcPr>
            <w:tcW w:type="dxa" w:w="31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Scope creep toward marketplace features.</w:t>
            </w:r>
          </w:p>
        </w:tc>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Delays MVP.</w:t>
            </w:r>
          </w:p>
        </w:tc>
        <w:tc>
          <w:tcPr>
            <w:tcW w:type="dxa" w:w="31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gates; vendor-ready model only. Product.</w:t>
            </w:r>
          </w:p>
        </w:tc>
      </w:tr>
      <w:tr>
        <w:trPr>
          <w:cantSplit/>
        </w:trPr>
        <w:tc>
          <w:tcPr>
            <w:tcW w:type="dxa" w:w="7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PR-07</w:t>
            </w:r>
          </w:p>
        </w:tc>
        <w:tc>
          <w:tcPr>
            <w:tcW w:type="dxa" w:w="31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Low-end devices and poor networks.</w:t>
            </w:r>
          </w:p>
        </w:tc>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Poor ratings and drop-off.</w:t>
            </w:r>
          </w:p>
        </w:tc>
        <w:tc>
          <w:tcPr>
            <w:tcW w:type="dxa" w:w="31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Performance budgets; device matrix; test on constrained profiles. Engineering.</w:t>
            </w:r>
          </w:p>
        </w:tc>
      </w:tr>
      <w:tr>
        <w:trPr>
          <w:cantSplit/>
        </w:trPr>
        <w:tc>
          <w:tcPr>
            <w:tcW w:type="dxa" w:w="7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PR-08</w:t>
            </w:r>
          </w:p>
        </w:tc>
        <w:tc>
          <w:tcPr>
            <w:tcW w:type="dxa" w:w="31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Unvalidated assumptions (A-01 to A-18).</w:t>
            </w:r>
          </w:p>
        </w:tc>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Rework.</w:t>
            </w:r>
          </w:p>
        </w:tc>
        <w:tc>
          <w:tcPr>
            <w:tcW w:type="dxa" w:w="31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0 validation plan; update PRD baseline after answers. Product.</w:t>
            </w:r>
          </w:p>
        </w:tc>
      </w:tr>
      <w:tr>
        <w:trPr>
          <w:cantSplit/>
        </w:trPr>
        <w:tc>
          <w:tcPr>
            <w:tcW w:type="dxa" w:w="76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PR-09</w:t>
            </w:r>
          </w:p>
        </w:tc>
        <w:tc>
          <w:tcPr>
            <w:tcW w:type="dxa" w:w="317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App-store approval timing.</w:t>
            </w:r>
          </w:p>
        </w:tc>
        <w:tc>
          <w:tcPr>
            <w:tcW w:type="dxa" w:w="253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Launch delay.</w:t>
            </w:r>
          </w:p>
        </w:tc>
        <w:tc>
          <w:tcPr>
            <w:tcW w:type="dxa" w:w="3171"/>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Early beta distribution and policy checks. Product.</w:t>
            </w:r>
          </w:p>
        </w:tc>
      </w:tr>
    </w:tbl>
    <w:p>
      <w:pPr>
        <w:pStyle w:val="Heading1"/>
      </w:pPr>
      <w:r>
        <w:t xml:space="preserve">17. Assumptions and open questions</w:t>
      </w:r>
    </w:p>
    <w:p>
      <w:pPr>
        <w:pStyle w:val="Heading2"/>
      </w:pPr>
      <w:r>
        <w:t xml:space="preserve">17.1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2"/>
        <w:gridCol w:w="5175"/>
        <w:gridCol w:w="1164"/>
        <w:gridCol w:w="2587"/>
      </w:tblGrid>
      <w:tr>
        <w:trPr>
          <w:cantSplit/>
          <w:tblHeader/>
        </w:trPr>
        <w:tc>
          <w:tcPr>
            <w:tcW w:type="dxa" w:w="71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517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Assumption</w:t>
            </w:r>
          </w:p>
        </w:tc>
        <w:tc>
          <w:tcPr>
            <w:tcW w:type="dxa" w:w="116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Status</w:t>
            </w:r>
          </w:p>
        </w:tc>
        <w:tc>
          <w:tcPr>
            <w:tcW w:type="dxa" w:w="2587"/>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Resolution</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A-01</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Launch market is Ghana; prices in Ghana cedi (GHS); English-language interface for MVP.</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Project owner to confirm market and currency (Q-01).</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A-02</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MVP operating model: Sleek Connect acts as a single retailer with an operator-managed, curated catalogue. The data model is kept vendor-ready so a multi-vendor marketplace can be added later.</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Decide retailer vs marketplace (Q-02).</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A-03</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Primary channel is a mobile app (Android and iOS, built cross-platform). A responsive web storefront is deferred until after MVP validation. Device and OS mix to be validated with local data.</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channel strategy (Q-03).</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A-04</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Buyers are adults (18+): parents, guardians, gift-givers and personal-care shoppers. Children do not hold accounts.</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review (Q-14).</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A-05</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Payments: mobile money and debit/credit cards via a licensed Ghana-capable payment provider; optional pay-on-delivery in limited pilot zones.</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Select provider and confirm pay-on-delivery (Q-05).</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A-06</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Fulfilment: stock held by Sleek Connect (own or partner warehouse/store); last-mile delivery by third-party couriers/riders; initial delivery zone is one metropolitan area (assumed Greater Accra), then expanded.</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zones and courier partners (Q-06, Q-07).</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A-07</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Addresses are captured as free text plus landmark, phone number and optional GhanaPostGPS digital address and map pin.</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Validate with courier partners (Q-07).</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A-08</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Products are sourced from brands, authorised distributors or verified suppliers; authenticity is a core brand promise.</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sourcing and supplier terms (Q-08).</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A-09</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Cosmetics must satisfy Ghana Food and Drugs Authority (FDA) requirements and children’s products must satisfy applicable safety/standards requirements (e.g. Ghana Standards Authority). Exact obligations are not assumed here.</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Regulatory counsel to confirm (Q-09).</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A-10</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Personal data is handled under the Ghana Data Protection Act, 2012 (Act 843); Sleek Connect will register with the Data Protection Commission as required.</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confirmation (Q-10).</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A-11</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 small operations team runs the business day to day using a web-based admin console (catalogue, orders, support, reports).</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team shape (Q-11).</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A-12</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Sign-in is by mobile number with one-time passcode (OTP); email is optional. Browsing is allowed without an account; checkout requires one.</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auth approach (Q-12).</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A-13</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Returns policy (proposed): returns for damaged, defective, wrong, or expired items; opened hygiene-sensitive cosmetics and personal-care items are not returnable unless faulty.</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Policy and legal sign-off (Q-13).</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A-14</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Customer support channels at launch: in-app help/contact, phone/WhatsApp Business (to be confirmed) and email.</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Confirm channels and hours (Q-15).</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A-15</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Child-related personalisation uses an age band (e.g. “0–2 years”) held on the parent’s account. Names, photos and dates of birth of children are not collected.</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Privacy review (Q-14).</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A-16</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Budget, team size, timeline, brand identity and suppliers have not been supplied; this document set contains no cost, revenue or market-size figures.</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to supply (Q-16).</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A-17</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Cloud-hosted architecture; technology stack is a recommendation of the build team, not a business constraint.</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Build team (Q-17).</w:t>
            </w:r>
          </w:p>
        </w:tc>
      </w:tr>
      <w:tr>
        <w:trPr>
          <w:cantSplit/>
        </w:trPr>
        <w:tc>
          <w:tcPr>
            <w:tcW w:type="dxa" w:w="71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A-18</w:t>
            </w:r>
          </w:p>
        </w:tc>
        <w:tc>
          <w:tcPr>
            <w:tcW w:type="dxa" w:w="51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Reviews &amp; ratings, loyalty/rewards and a multi-vendor marketplace are post-MVP.</w:t>
            </w:r>
          </w:p>
        </w:tc>
        <w:tc>
          <w:tcPr>
            <w:tcW w:type="dxa" w:w="1164"/>
            <w:tcBorders>
              <w:top w:val="single" w:color="BFC8CC" w:sz="4"/>
              <w:left w:val="single" w:color="BFC8CC" w:sz="4"/>
              <w:bottom w:val="single" w:color="BFC8CC" w:sz="4"/>
              <w:right w:val="single" w:color="BFC8CC" w:sz="4"/>
            </w:tcBorders>
            <w:shd w:fill="FDEBC8" w:color="auto" w:val="clear"/>
            <w:tcMar>
              <w:top w:type="dxa" w:w="60"/>
              <w:left w:type="dxa" w:w="90"/>
              <w:bottom w:type="dxa" w:w="60"/>
              <w:right w:type="dxa" w:w="90"/>
            </w:tcMar>
            <w:vAlign w:val="top"/>
          </w:tcPr>
          <w:p>
            <w:pPr>
              <w:spacing w:after="30"/>
            </w:pPr>
            <w:r>
              <w:rPr>
                <w:b/>
                <w:bCs/>
                <w:color w:val="1F2933"/>
                <w:sz w:val="18"/>
                <w:szCs w:val="18"/>
              </w:rPr>
              <w:t xml:space="preserve">Assumption</w:t>
            </w:r>
          </w:p>
        </w:tc>
        <w:tc>
          <w:tcPr>
            <w:tcW w:type="dxa" w:w="2587"/>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Prioritisation workshop (Q-18).</w:t>
            </w:r>
          </w:p>
        </w:tc>
      </w:tr>
    </w:tbl>
    <w:p>
      <w:pPr>
        <w:spacing w:after="120"/>
      </w:pPr>
    </w:p>
    <w:p>
      <w:pPr>
        <w:pStyle w:val="Heading2"/>
      </w:pPr>
      <w:r>
        <w:t xml:space="preserve">17.2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5893"/>
        <w:gridCol w:w="1596"/>
        <w:gridCol w:w="1474"/>
      </w:tblGrid>
      <w:tr>
        <w:trPr>
          <w:cantSplit/>
          <w:tblHeader/>
        </w:trPr>
        <w:tc>
          <w:tcPr>
            <w:tcW w:type="dxa" w:w="67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ID</w:t>
            </w:r>
          </w:p>
        </w:tc>
        <w:tc>
          <w:tcPr>
            <w:tcW w:type="dxa" w:w="589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Question</w:t>
            </w:r>
          </w:p>
        </w:tc>
        <w:tc>
          <w:tcPr>
            <w:tcW w:type="dxa" w:w="1596"/>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Owner</w:t>
            </w:r>
          </w:p>
        </w:tc>
        <w:tc>
          <w:tcPr>
            <w:tcW w:type="dxa" w:w="147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Needed by</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Q-01</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Is Ghana the confirmed launch market, and are GHS and English the correct currency and language?</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design freeze</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Q-02</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Will Sleek Connect be a single retailer, a curated marketplace, or a hybrid? What is the intended path to multi-vendor?</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design freeze</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Q-03</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Mobile app only at launch, or is a web storefront also required? Which devices must be supported?</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Product</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design freeze</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Q-04</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Which product categories and brands are in the launch range (e.g. skincare, hair, makeup, baby care, toys, apparel)? Any excluded categories?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Merchandising</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catalogue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Q-05</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Which payment provider(s) and methods? Is pay-on-delivery allowed, and where?</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 / 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integration start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Q-06</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Which cities/zones at launch? Will stock be held in a warehouse, a store, or by suppliers (drop-ship)?</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Q-07</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Which courier/rider partners, delivery-fee structure and delivery-time promises will apply? How are addresses verified?</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Q-08</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Who are the suppliers/brands? What proof of authenticity is available and what commercial terms apply?</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Merchandising</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catalogue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Q-09</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FDA registration/notification, labelling and testing obligations apply to each product class? Which standards apply to children’s products?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 / Regulatory</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catalogue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Q-10</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Data Protection Commission registration, privacy notice, consent wording, retention periods and any cross-border data-transfer position?</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Q-11</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is the operations team structure (roles, shifts, locations) and who owns each admin function?</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Operations</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Q-12</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Is OTP-by-SMS acceptable (cost, delivery reliability)? Is social or email sign-in also needed?</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 Engineering</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Q-13</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are the final returns, refund and exchange rules, and refund methods (to mobile money, card or store credit)?</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 Legal</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Q-14</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Is storing a child age band acceptable under the privacy approach? Any age-gating or parental-consent needs?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Legal</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Q-15</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Support hours, channels (WhatsApp, phone), and service targets?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Q-16</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are the budget envelope, target launch window, team capacity, and decision-makers?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Immediately</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Q-17</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Any technology, hosting or vendor constraints (existing accounts, preferred cloud, in-country hosting)?</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Engineering</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build</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Q-18</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is the sequencing preference for reviews, loyalty, subscriptions and marketplace features?</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Phase 2 planning</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Q-19</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Tax treatment: how are VAT and other levies applied, and what receipts/invoices are required?</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pilot</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Q-20</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What are the brand name usage, logo, colours, tone of voice and trademark status for Sleek Connect?</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 / Marketing</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design</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Q-21</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Are there competitor or reference apps the team wants to emulate or avoid?</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Sponsor</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Before design</w:t>
            </w:r>
          </w:p>
        </w:tc>
      </w:tr>
      <w:tr>
        <w:trPr>
          <w:cantSplit/>
        </w:trPr>
        <w:tc>
          <w:tcPr>
            <w:tcW w:type="dxa" w:w="67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Q-22</w:t>
            </w:r>
          </w:p>
        </w:tc>
        <w:tc>
          <w:tcPr>
            <w:tcW w:type="dxa" w:w="589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Is a cash-handling process required for pay-on-delivery, and who bears reconciliation risk?</w:t>
            </w:r>
          </w:p>
        </w:tc>
        <w:tc>
          <w:tcPr>
            <w:tcW w:type="dxa" w:w="1596"/>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Finance</w:t>
            </w:r>
          </w:p>
        </w:tc>
        <w:tc>
          <w:tcPr>
            <w:tcW w:type="dxa" w:w="147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If A-05 option kept</w:t>
            </w:r>
          </w:p>
        </w:tc>
      </w:tr>
    </w:tbl>
    <w:p>
      <w:pPr>
        <w:pStyle w:val="Heading1"/>
      </w:pPr>
      <w:r>
        <w:t xml:space="preserve">18. Traceability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4"/>
        <w:gridCol w:w="3044"/>
        <w:gridCol w:w="3550"/>
      </w:tblGrid>
      <w:tr>
        <w:trPr>
          <w:cantSplit/>
          <w:tblHeader/>
        </w:trPr>
        <w:tc>
          <w:tcPr>
            <w:tcW w:type="dxa" w:w="304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Business requirement</w:t>
            </w:r>
          </w:p>
        </w:tc>
        <w:tc>
          <w:tcPr>
            <w:tcW w:type="dxa" w:w="3044"/>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Features</w:t>
            </w:r>
          </w:p>
        </w:tc>
        <w:tc>
          <w:tcPr>
            <w:tcW w:type="dxa" w:w="3550"/>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Functional requirements</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BR-01 Discover and purchase</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F-02, F-03, F-04, F-06, F-07, F-10</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FR-010 to FR-028, FR-050</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BR-02 Trust attributes</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F-04, F-17</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FR-014, FR-017, FR-100</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BR-03 Authenticity promise</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F-04, F-17, F-25</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FR-014, FR-100, FR-110</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BR-04 Local payments</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F-08</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FR-030 to FR-035</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BR-05 Delivery and tracking</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F-09, F-12</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FR-040 to FR-045, FR-060</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BR-06 Order workflow</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F-19</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FR-104, FR-042</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BR-07 Stock accuracy</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F-18</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FR-025, FR-102, FR-103</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BR-08 Returns</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F-11</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FR-053, FR-054, FR-034</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BR-09 Batch/expiry and recall</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F-17, F-18</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FR-101, FR-102</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BR-10 Product compliance</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F-17</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FR-100, FR-101</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BR-11 Data protection</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F-01, F-10, F-23</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FR-003, FR-005, FR-056, FR-057, FR-107, FR-108</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BR-12 Support</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F-13, F-20</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FR-055, FR-105</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BR-13 Finance</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F-22</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FR-035, FR-106</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BR-14 Reporting</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F-22, F-24</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FR-106, section 13</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BR-15 Promotions</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F-14, F-21</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FR-026, FR-061</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BR-16 Gifting</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F-15</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FR-027</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BR-17 Age-band shopping</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F-05</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FR-016</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BR-18 Suppliers</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F-25</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FR-110</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BR-19 Fraud and abuse</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F-23, F-08</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FR-033, FR-107, section 12</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BR-20 Performance</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F-24</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NFR-P1 to NFR-P4</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BR-21 Marketing and re-engagement</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F-12, F-16, F-21</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FR-056, FR-062, FR-063</w:t>
            </w:r>
          </w:p>
        </w:tc>
      </w:tr>
      <w:tr>
        <w:trPr>
          <w:cantSplit/>
        </w:trPr>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BR-22 to BR-24</w:t>
            </w:r>
          </w:p>
        </w:tc>
        <w:tc>
          <w:tcPr>
            <w:tcW w:type="dxa" w:w="3044"/>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F-26 to F-29</w:t>
            </w:r>
          </w:p>
        </w:tc>
        <w:tc>
          <w:tcPr>
            <w:tcW w:type="dxa" w:w="3550"/>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Phase 2–3 (not yet specified)</w:t>
            </w:r>
          </w:p>
        </w:tc>
      </w:tr>
    </w:tbl>
    <w:p>
      <w:pPr>
        <w:pStyle w:val="Heading1"/>
      </w:pPr>
      <w:r>
        <w:t xml:space="preserve">19. 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2253"/>
        <w:gridCol w:w="1752"/>
        <w:gridCol w:w="1878"/>
        <w:gridCol w:w="1252"/>
      </w:tblGrid>
      <w:tr>
        <w:trPr>
          <w:cantSplit/>
          <w:tblHeader/>
        </w:trPr>
        <w:tc>
          <w:tcPr>
            <w:tcW w:type="dxa" w:w="250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Role</w:t>
            </w:r>
          </w:p>
        </w:tc>
        <w:tc>
          <w:tcPr>
            <w:tcW w:type="dxa" w:w="225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Name</w:t>
            </w:r>
          </w:p>
        </w:tc>
        <w:tc>
          <w:tcPr>
            <w:tcW w:type="dxa" w:w="175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Decision</w:t>
            </w:r>
          </w:p>
        </w:tc>
        <w:tc>
          <w:tcPr>
            <w:tcW w:type="dxa" w:w="1878"/>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Signature</w:t>
            </w:r>
          </w:p>
        </w:tc>
        <w:tc>
          <w:tcPr>
            <w:tcW w:type="dxa" w:w="1252"/>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Date</w:t>
            </w:r>
          </w:p>
        </w:tc>
      </w:tr>
      <w:tr>
        <w:trPr>
          <w:cantSplit/>
        </w:trPr>
        <w:tc>
          <w:tcPr>
            <w:tcW w:type="dxa" w:w="250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owner</w:t>
            </w:r>
          </w:p>
        </w:tc>
        <w:tc>
          <w:tcPr>
            <w:tcW w:type="dxa" w:w="22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 Reject</w:t>
            </w:r>
          </w:p>
        </w:tc>
        <w:tc>
          <w:tcPr>
            <w:tcW w:type="dxa" w:w="187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2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r>
      <w:tr>
        <w:trPr>
          <w:cantSplit/>
        </w:trPr>
        <w:tc>
          <w:tcPr>
            <w:tcW w:type="dxa" w:w="250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Engineering lead</w:t>
            </w:r>
          </w:p>
        </w:tc>
        <w:tc>
          <w:tcPr>
            <w:tcW w:type="dxa" w:w="22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 Reject</w:t>
            </w:r>
          </w:p>
        </w:tc>
        <w:tc>
          <w:tcPr>
            <w:tcW w:type="dxa" w:w="187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2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r>
      <w:tr>
        <w:trPr>
          <w:cantSplit/>
        </w:trPr>
        <w:tc>
          <w:tcPr>
            <w:tcW w:type="dxa" w:w="250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Design lead</w:t>
            </w:r>
          </w:p>
        </w:tc>
        <w:tc>
          <w:tcPr>
            <w:tcW w:type="dxa" w:w="22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 Reject</w:t>
            </w:r>
          </w:p>
        </w:tc>
        <w:tc>
          <w:tcPr>
            <w:tcW w:type="dxa" w:w="187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2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r>
      <w:tr>
        <w:trPr>
          <w:cantSplit/>
        </w:trPr>
        <w:tc>
          <w:tcPr>
            <w:tcW w:type="dxa" w:w="250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Operations lead</w:t>
            </w:r>
          </w:p>
        </w:tc>
        <w:tc>
          <w:tcPr>
            <w:tcW w:type="dxa" w:w="22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 Reject</w:t>
            </w:r>
          </w:p>
        </w:tc>
        <w:tc>
          <w:tcPr>
            <w:tcW w:type="dxa" w:w="187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2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r>
      <w:tr>
        <w:trPr>
          <w:cantSplit/>
        </w:trPr>
        <w:tc>
          <w:tcPr>
            <w:tcW w:type="dxa" w:w="250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Project sponsor</w:t>
            </w:r>
          </w:p>
        </w:tc>
        <w:tc>
          <w:tcPr>
            <w:tcW w:type="dxa" w:w="225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7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Approve / Reject</w:t>
            </w:r>
          </w:p>
        </w:tc>
        <w:tc>
          <w:tcPr>
            <w:tcW w:type="dxa" w:w="1878"/>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c>
          <w:tcPr>
            <w:tcW w:type="dxa" w:w="1252"/>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p>
        </w:tc>
      </w:tr>
    </w:tbl>
    <w:p>
      <w:pPr>
        <w:spacing w:after="120"/>
      </w:pPr>
    </w:p>
    <w:p>
      <w:pPr>
        <w:pStyle w:val="Heading1"/>
      </w:pPr>
      <w:r>
        <w:t xml:space="preserve">Appendix A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7573"/>
      </w:tblGrid>
      <w:tr>
        <w:trPr>
          <w:cantSplit/>
          <w:tblHeader/>
        </w:trPr>
        <w:tc>
          <w:tcPr>
            <w:tcW w:type="dxa" w:w="2065"/>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Term</w:t>
            </w:r>
          </w:p>
        </w:tc>
        <w:tc>
          <w:tcPr>
            <w:tcW w:type="dxa" w:w="7573"/>
            <w:tcBorders>
              <w:top w:val="single" w:color="BFC8CC" w:sz="4"/>
              <w:left w:val="single" w:color="BFC8CC" w:sz="4"/>
              <w:bottom w:val="single" w:color="BFC8CC" w:sz="4"/>
              <w:right w:val="single" w:color="BFC8CC" w:sz="4"/>
            </w:tcBorders>
            <w:shd w:fill="0F5C63" w:color="auto" w:val="clear"/>
            <w:tcMar>
              <w:top w:type="dxa" w:w="60"/>
              <w:left w:type="dxa" w:w="90"/>
              <w:bottom w:type="dxa" w:w="60"/>
              <w:right w:type="dxa" w:w="90"/>
            </w:tcMar>
            <w:vAlign w:val="center"/>
          </w:tcPr>
          <w:p>
            <w:pPr>
              <w:spacing w:after="30"/>
            </w:pPr>
            <w:r>
              <w:rPr>
                <w:b/>
                <w:bCs/>
                <w:color w:val="FFFFFF"/>
                <w:sz w:val="18"/>
                <w:szCs w:val="18"/>
              </w:rPr>
              <w:t xml:space="preserve">Meaning</w:t>
            </w:r>
          </w:p>
        </w:tc>
      </w:tr>
      <w:tr>
        <w:trPr>
          <w:cantSplit/>
        </w:trPr>
        <w:tc>
          <w:tcPr>
            <w:tcW w:type="dxa" w:w="2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PDP</w:t>
            </w:r>
          </w:p>
        </w:tc>
        <w:tc>
          <w:tcPr>
            <w:tcW w:type="dxa" w:w="75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Product detail page.</w:t>
            </w:r>
          </w:p>
        </w:tc>
      </w:tr>
      <w:tr>
        <w:trPr>
          <w:cantSplit/>
        </w:trPr>
        <w:tc>
          <w:tcPr>
            <w:tcW w:type="dxa" w:w="2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SKU</w:t>
            </w:r>
          </w:p>
        </w:tc>
        <w:tc>
          <w:tcPr>
            <w:tcW w:type="dxa" w:w="75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Stock keeping unit.</w:t>
            </w:r>
          </w:p>
        </w:tc>
      </w:tr>
      <w:tr>
        <w:trPr>
          <w:cantSplit/>
        </w:trPr>
        <w:tc>
          <w:tcPr>
            <w:tcW w:type="dxa" w:w="2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FEFO</w:t>
            </w:r>
          </w:p>
        </w:tc>
        <w:tc>
          <w:tcPr>
            <w:tcW w:type="dxa" w:w="75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First-expiry, first-out.</w:t>
            </w:r>
          </w:p>
        </w:tc>
      </w:tr>
      <w:tr>
        <w:trPr>
          <w:cantSplit/>
        </w:trPr>
        <w:tc>
          <w:tcPr>
            <w:tcW w:type="dxa" w:w="2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OTP</w:t>
            </w:r>
          </w:p>
        </w:tc>
        <w:tc>
          <w:tcPr>
            <w:tcW w:type="dxa" w:w="75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One-time passcode.</w:t>
            </w:r>
          </w:p>
        </w:tc>
      </w:tr>
      <w:tr>
        <w:trPr>
          <w:cantSplit/>
        </w:trPr>
        <w:tc>
          <w:tcPr>
            <w:tcW w:type="dxa" w:w="2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Idempotency</w:t>
            </w:r>
          </w:p>
        </w:tc>
        <w:tc>
          <w:tcPr>
            <w:tcW w:type="dxa" w:w="75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Repeating a request does not create duplicate effects (e.g. double charges).</w:t>
            </w:r>
          </w:p>
        </w:tc>
      </w:tr>
      <w:tr>
        <w:trPr>
          <w:cantSplit/>
        </w:trPr>
        <w:tc>
          <w:tcPr>
            <w:tcW w:type="dxa" w:w="2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RBAC / MFA</w:t>
            </w:r>
          </w:p>
        </w:tc>
        <w:tc>
          <w:tcPr>
            <w:tcW w:type="dxa" w:w="75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Role-based access control / multi-factor authentication.</w:t>
            </w:r>
          </w:p>
        </w:tc>
      </w:tr>
      <w:tr>
        <w:trPr>
          <w:cantSplit/>
        </w:trPr>
        <w:tc>
          <w:tcPr>
            <w:tcW w:type="dxa" w:w="2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SLO / RPO / RTO</w:t>
            </w:r>
          </w:p>
        </w:tc>
        <w:tc>
          <w:tcPr>
            <w:tcW w:type="dxa" w:w="75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Service level objective / recovery point objective / recovery time objective.</w:t>
            </w:r>
          </w:p>
        </w:tc>
      </w:tr>
      <w:tr>
        <w:trPr>
          <w:cantSplit/>
        </w:trPr>
        <w:tc>
          <w:tcPr>
            <w:tcW w:type="dxa" w:w="2065"/>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Webhook</w:t>
            </w:r>
          </w:p>
        </w:tc>
        <w:tc>
          <w:tcPr>
            <w:tcW w:type="dxa" w:w="7573"/>
            <w:tcBorders>
              <w:top w:val="single" w:color="BFC8CC" w:sz="4"/>
              <w:left w:val="single" w:color="BFC8CC" w:sz="4"/>
              <w:bottom w:val="single" w:color="BFC8CC" w:sz="4"/>
              <w:right w:val="single" w:color="BFC8CC" w:sz="4"/>
            </w:tcBorders>
            <w:tcMar>
              <w:top w:type="dxa" w:w="60"/>
              <w:left w:type="dxa" w:w="90"/>
              <w:bottom w:type="dxa" w:w="60"/>
              <w:right w:type="dxa" w:w="90"/>
            </w:tcMar>
            <w:vAlign w:val="top"/>
          </w:tcPr>
          <w:p>
            <w:pPr>
              <w:spacing w:after="30"/>
            </w:pPr>
            <w:r>
              <w:rPr>
                <w:b w:val="false"/>
                <w:bCs w:val="false"/>
                <w:color w:val="1F2933"/>
                <w:sz w:val="18"/>
                <w:szCs w:val="18"/>
              </w:rPr>
              <w:t xml:space="preserve">Server-to-server callback sent by a provider when an event (e.g. payment success) occurs.</w:t>
            </w:r>
          </w:p>
        </w:tc>
      </w:tr>
    </w:tbl>
    <w:sectPr>
      <w:headerReference w:type="default" r:id="rId7"/>
      <w:footerReference w:type="default" r:id="rId8"/>
      <w:pgSz w:w="11906" w:h="16838" w:orient="portrait"/>
      <w:pgMar w:top="130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Confidential – for project use  |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C" w:sz="4" w:space="4"/>
      </w:pBdr>
      <w:tabs>
        <w:tab w:val="right" w:pos="9638"/>
      </w:tabs>
    </w:pPr>
    <w:r>
      <w:rPr>
        <w:color w:val="777777"/>
        <w:sz w:val="16"/>
        <w:szCs w:val="16"/>
      </w:rPr>
      <w:t xml:space="preserve">Sleek Connect  |  Product Requirements Document (PRD)</w:t>
    </w:r>
    <w:r>
      <w:rPr>
        <w:b/>
        <w:bCs/>
        <w:color w:val="C8553D"/>
        <w:sz w:val="16"/>
        <w:szCs w:val="16"/>
      </w:rPr>
      <w:t xml:space="preserve">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eading1"/>
    <w:basedOn w:val="Normal"/>
    <w:next w:val="Normal"/>
    <w:qFormat/>
    <w:pPr>
      <w:keepNext/>
      <w:spacing w:after="160" w:before="360"/>
      <w:outlineLvl w:val="0"/>
    </w:pPr>
    <w:rPr>
      <w:rFonts w:ascii="Calibri" w:cs="Calibri" w:eastAsia="Calibri" w:hAnsi="Calibri"/>
      <w:b/>
      <w:bCs/>
      <w:color w:val="0F5C63"/>
      <w:sz w:val="34"/>
      <w:szCs w:val="34"/>
    </w:rPr>
  </w:style>
  <w:style w:type="paragraph" w:styleId="Heading2">
    <w:name w:val="Heading eading2"/>
    <w:basedOn w:val="Normal"/>
    <w:next w:val="Normal"/>
    <w:qFormat/>
    <w:pPr>
      <w:keepNext/>
      <w:spacing w:after="120" w:before="260"/>
      <w:outlineLvl w:val="1"/>
    </w:pPr>
    <w:rPr>
      <w:rFonts w:ascii="Calibri" w:cs="Calibri" w:eastAsia="Calibri" w:hAnsi="Calibri"/>
      <w:b/>
      <w:bCs/>
      <w:color w:val="0F5C63"/>
      <w:sz w:val="26"/>
      <w:szCs w:val="26"/>
    </w:rPr>
  </w:style>
  <w:style w:type="paragraph" w:styleId="Heading3">
    <w:name w:val="Heading eading3"/>
    <w:basedOn w:val="Normal"/>
    <w:next w:val="Normal"/>
    <w:qFormat/>
    <w:pPr>
      <w:keepNext/>
      <w:spacing w:after="80" w:before="200"/>
      <w:outlineLvl w:val="2"/>
    </w:pPr>
    <w:rPr>
      <w:rFonts w:ascii="Calibri" w:cs="Calibri" w:eastAsia="Calibri" w:hAnsi="Calibri"/>
      <w:b/>
      <w:bCs/>
      <w:color w:val="C855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 Sleek Connect</dc:title>
  <dc:creator>Sleek Connect project team</dc:creator>
  <cp:lastModifiedBy>Un-named</cp:lastModifiedBy>
  <cp:revision>1</cp:revision>
  <dcterms:created xsi:type="dcterms:W3CDTF">2026-10-12T20:38:43.011Z</dcterms:created>
  <dcterms:modified xsi:type="dcterms:W3CDTF">2026-10-12T20:38:43.011Z</dcterms:modified>
</cp:coreProperties>
</file>

<file path=docProps/custom.xml><?xml version="1.0" encoding="utf-8"?>
<Properties xmlns="http://schemas.openxmlformats.org/officeDocument/2006/custom-properties" xmlns:vt="http://schemas.openxmlformats.org/officeDocument/2006/docPropsVTypes"/>
</file>