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检索系统说明</w:t>
      </w:r>
    </w:p>
    <w:p>
      <w:r>
        <w:t>本文档描述混合检索的设计。向量搜索与关键词搜索通过倒数排名融合。</w:t>
      </w:r>
    </w:p>
    <w:p>
      <w:pPr>
        <w:pStyle w:val="Heading2"/>
      </w:pPr>
      <w:r>
        <w:t>切分策略</w:t>
      </w:r>
    </w:p>
    <w:p>
      <w:r>
        <w:t>长章节文档采用父子两级切分，检索用小块，阅读给大块。</w:t>
      </w:r>
    </w:p>
    <w:p>
      <w:pPr>
        <w:pStyle w:val="ListBullet"/>
      </w:pPr>
      <w:r>
        <w:t>子块一千字符</w:t>
      </w:r>
    </w:p>
    <w:p>
      <w:pPr>
        <w:pStyle w:val="ListBullet"/>
      </w:pPr>
      <w:r>
        <w:t>父块四千字符</w:t>
      </w:r>
    </w:p>
    <w:p>
      <w:pPr>
        <w:pStyle w:val="Heading2"/>
      </w:pPr>
      <w:r>
        <w:t>参数表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默认值</w:t>
            </w:r>
          </w:p>
        </w:tc>
      </w:tr>
      <w:tr>
        <w:tc>
          <w:tcPr>
            <w:tcW w:type="dxa" w:w="4320"/>
          </w:tcPr>
          <w:p>
            <w:r>
              <w:t>子块大小</w:t>
            </w:r>
          </w:p>
        </w:tc>
        <w:tc>
          <w:tcPr>
            <w:tcW w:type="dxa" w:w="4320"/>
          </w:tcPr>
          <w:p>
            <w:r>
              <w:t>1000</w:t>
            </w:r>
          </w:p>
        </w:tc>
      </w:tr>
      <w:tr>
        <w:tc>
          <w:tcPr>
            <w:tcW w:type="dxa" w:w="4320"/>
          </w:tcPr>
          <w:p>
            <w:r>
              <w:t>召回数量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>
      <w:r>
        <w:t>以上即全部内容。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