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B51D" w14:textId="0CB8EBCB" w:rsidR="002E3090" w:rsidRDefault="00185302">
      <w:pPr>
        <w:rPr>
          <w:rFonts w:hint="eastAsia"/>
        </w:rPr>
      </w:pPr>
      <w:r>
        <w:t>1.</w:t>
      </w:r>
      <w:r>
        <w:rPr>
          <w:rFonts w:hint="eastAsia"/>
        </w:rPr>
        <w:t>总体支出上升，收入下降</w:t>
      </w:r>
    </w:p>
    <w:p w14:paraId="566783B2" w14:textId="2D3A70F6" w:rsidR="00185302" w:rsidRDefault="00185302">
      <w:r>
        <w:rPr>
          <w:noProof/>
        </w:rPr>
        <w:drawing>
          <wp:inline distT="0" distB="0" distL="0" distR="0" wp14:anchorId="1C2DBF70" wp14:editId="272E6B3A">
            <wp:extent cx="5048250" cy="38481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0E9E94-5D4E-4DAE-993C-32C0D8808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CE60E0" w14:textId="37747A5F" w:rsidR="00185302" w:rsidRDefault="00185302">
      <w:r>
        <w:t>2.</w:t>
      </w:r>
      <w:r>
        <w:t>通过支出和收入的曲线和趋势线，我们发现近期收入呈（</w:t>
      </w:r>
      <w:r>
        <w:rPr>
          <w:rFonts w:hint="eastAsia"/>
        </w:rPr>
        <w:t>下降</w:t>
      </w:r>
      <w:r>
        <w:t xml:space="preserve"> ）趋势（5分），近期支出呈（</w:t>
      </w:r>
      <w:r>
        <w:rPr>
          <w:rFonts w:hint="eastAsia"/>
        </w:rPr>
        <w:t>上升</w:t>
      </w:r>
      <w:r>
        <w:t>）趋势（5 分）。说明近期的渠道毛利呈（</w:t>
      </w:r>
      <w:r w:rsidR="00151F5E">
        <w:rPr>
          <w:rFonts w:hint="eastAsia"/>
        </w:rPr>
        <w:t>下降</w:t>
      </w:r>
      <w:r>
        <w:t xml:space="preserve"> ）趋势（5分），渠道盈利情况逐渐（</w:t>
      </w:r>
      <w:r w:rsidR="00151F5E">
        <w:rPr>
          <w:rFonts w:hint="eastAsia"/>
        </w:rPr>
        <w:t>变坏</w:t>
      </w:r>
      <w:r>
        <w:t xml:space="preserve"> ）（5分</w:t>
      </w:r>
      <w:r>
        <w:rPr>
          <w:rFonts w:ascii="宋体" w:eastAsia="宋体" w:hAnsi="宋体" w:cs="宋体" w:hint="eastAsia"/>
        </w:rPr>
        <w:t>）</w:t>
      </w:r>
    </w:p>
    <w:p w14:paraId="2AEA5C0F" w14:textId="3A45403C" w:rsidR="00185302" w:rsidRDefault="00151F5E">
      <w:r>
        <w:rPr>
          <w:noProof/>
        </w:rPr>
        <w:drawing>
          <wp:inline distT="0" distB="0" distL="0" distR="0" wp14:anchorId="507EEDE8" wp14:editId="028A6A1F">
            <wp:extent cx="5274310" cy="2839085"/>
            <wp:effectExtent l="0" t="0" r="254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9E6A6F-4C53-4DFA-A91B-5C02BBDE7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75A45A" w14:textId="04BF9ABA" w:rsidR="00582FF3" w:rsidRDefault="00582FF3">
      <w:r>
        <w:t>3.</w:t>
      </w:r>
    </w:p>
    <w:p w14:paraId="459F7DDA" w14:textId="61F6BA86" w:rsidR="00582FF3" w:rsidRDefault="00582FF3">
      <w:r>
        <w:rPr>
          <w:noProof/>
        </w:rPr>
        <w:lastRenderedPageBreak/>
        <w:drawing>
          <wp:inline distT="0" distB="0" distL="0" distR="0" wp14:anchorId="24B15E4E" wp14:editId="4D573599">
            <wp:extent cx="4147719" cy="2698801"/>
            <wp:effectExtent l="0" t="0" r="5715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F93EEDA-3A4D-4D6B-B183-ED390B0AB4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5E9679" w14:textId="4CAF6098" w:rsidR="00582FF3" w:rsidRDefault="00582FF3">
      <w:r>
        <w:rPr>
          <w:noProof/>
        </w:rPr>
        <w:drawing>
          <wp:inline distT="0" distB="0" distL="0" distR="0" wp14:anchorId="1609E063" wp14:editId="13F1EE8A">
            <wp:extent cx="4067175" cy="2747962"/>
            <wp:effectExtent l="0" t="0" r="952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4B9DD7B-5209-4572-8FD5-56568629D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19900A" w14:textId="35ECC7ED" w:rsidR="00582FF3" w:rsidRDefault="00582FF3">
      <w:r>
        <w:rPr>
          <w:noProof/>
        </w:rPr>
        <w:drawing>
          <wp:inline distT="0" distB="0" distL="0" distR="0" wp14:anchorId="57BE8F03" wp14:editId="503FD784">
            <wp:extent cx="4045306" cy="2706624"/>
            <wp:effectExtent l="0" t="0" r="1270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E551A88-35FF-4A4D-938D-5EC9ED2AE9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844"/>
        <w:gridCol w:w="844"/>
        <w:gridCol w:w="885"/>
        <w:gridCol w:w="885"/>
        <w:gridCol w:w="844"/>
        <w:gridCol w:w="809"/>
        <w:gridCol w:w="844"/>
        <w:gridCol w:w="885"/>
        <w:gridCol w:w="885"/>
      </w:tblGrid>
      <w:tr w:rsidR="00582FF3" w:rsidRPr="00582FF3" w14:paraId="4A02EFB8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2FCFBDC8" w14:textId="77777777" w:rsidR="00582FF3" w:rsidRPr="00582FF3" w:rsidRDefault="00582FF3" w:rsidP="00582FF3">
            <w:r w:rsidRPr="00582FF3">
              <w:t>周</w:t>
            </w:r>
            <w:r w:rsidRPr="00582FF3">
              <w:lastRenderedPageBreak/>
              <w:t>期</w:t>
            </w:r>
          </w:p>
        </w:tc>
        <w:tc>
          <w:tcPr>
            <w:tcW w:w="2020" w:type="dxa"/>
            <w:noWrap/>
            <w:hideMark/>
          </w:tcPr>
          <w:p w14:paraId="4FB0817D" w14:textId="77777777" w:rsidR="00582FF3" w:rsidRPr="00582FF3" w:rsidRDefault="00582FF3">
            <w:r w:rsidRPr="00582FF3">
              <w:lastRenderedPageBreak/>
              <w:t>2020/</w:t>
            </w:r>
            <w:r w:rsidRPr="00582FF3">
              <w:lastRenderedPageBreak/>
              <w:t>6/28 - 2020/7/4</w:t>
            </w:r>
          </w:p>
        </w:tc>
        <w:tc>
          <w:tcPr>
            <w:tcW w:w="2020" w:type="dxa"/>
            <w:noWrap/>
            <w:hideMark/>
          </w:tcPr>
          <w:p w14:paraId="41647E76" w14:textId="77777777" w:rsidR="00582FF3" w:rsidRPr="00582FF3" w:rsidRDefault="00582FF3">
            <w:r w:rsidRPr="00582FF3">
              <w:lastRenderedPageBreak/>
              <w:t>2020/</w:t>
            </w:r>
            <w:r w:rsidRPr="00582FF3">
              <w:lastRenderedPageBreak/>
              <w:t>7/5 - 2020/7/11</w:t>
            </w:r>
          </w:p>
        </w:tc>
        <w:tc>
          <w:tcPr>
            <w:tcW w:w="2140" w:type="dxa"/>
            <w:noWrap/>
            <w:hideMark/>
          </w:tcPr>
          <w:p w14:paraId="47545DD7" w14:textId="77777777" w:rsidR="00582FF3" w:rsidRPr="00582FF3" w:rsidRDefault="00582FF3">
            <w:r w:rsidRPr="00582FF3">
              <w:lastRenderedPageBreak/>
              <w:t>2020/7</w:t>
            </w:r>
            <w:r w:rsidRPr="00582FF3">
              <w:lastRenderedPageBreak/>
              <w:t>/12 - 2020/7/18</w:t>
            </w:r>
          </w:p>
        </w:tc>
        <w:tc>
          <w:tcPr>
            <w:tcW w:w="2140" w:type="dxa"/>
            <w:noWrap/>
            <w:hideMark/>
          </w:tcPr>
          <w:p w14:paraId="0AA0ED4E" w14:textId="77777777" w:rsidR="00582FF3" w:rsidRPr="00582FF3" w:rsidRDefault="00582FF3">
            <w:r w:rsidRPr="00582FF3">
              <w:lastRenderedPageBreak/>
              <w:t>2020/7</w:t>
            </w:r>
            <w:r w:rsidRPr="00582FF3">
              <w:lastRenderedPageBreak/>
              <w:t>/19 - 2020/7/25</w:t>
            </w:r>
          </w:p>
        </w:tc>
        <w:tc>
          <w:tcPr>
            <w:tcW w:w="2020" w:type="dxa"/>
            <w:noWrap/>
            <w:hideMark/>
          </w:tcPr>
          <w:p w14:paraId="5ABC87E6" w14:textId="77777777" w:rsidR="00582FF3" w:rsidRPr="00582FF3" w:rsidRDefault="00582FF3">
            <w:r w:rsidRPr="00582FF3">
              <w:lastRenderedPageBreak/>
              <w:t>2020/</w:t>
            </w:r>
            <w:r w:rsidRPr="00582FF3">
              <w:lastRenderedPageBreak/>
              <w:t>7/26 - 2020/8/1</w:t>
            </w:r>
          </w:p>
        </w:tc>
        <w:tc>
          <w:tcPr>
            <w:tcW w:w="1920" w:type="dxa"/>
            <w:noWrap/>
            <w:hideMark/>
          </w:tcPr>
          <w:p w14:paraId="0DB67619" w14:textId="77777777" w:rsidR="00582FF3" w:rsidRPr="00582FF3" w:rsidRDefault="00582FF3">
            <w:r w:rsidRPr="00582FF3">
              <w:lastRenderedPageBreak/>
              <w:t>2020/</w:t>
            </w:r>
            <w:r w:rsidRPr="00582FF3">
              <w:lastRenderedPageBreak/>
              <w:t>8/2 - 2020/8/8</w:t>
            </w:r>
          </w:p>
        </w:tc>
        <w:tc>
          <w:tcPr>
            <w:tcW w:w="2020" w:type="dxa"/>
            <w:noWrap/>
            <w:hideMark/>
          </w:tcPr>
          <w:p w14:paraId="2BDD5402" w14:textId="77777777" w:rsidR="00582FF3" w:rsidRPr="00582FF3" w:rsidRDefault="00582FF3">
            <w:r w:rsidRPr="00582FF3">
              <w:lastRenderedPageBreak/>
              <w:t>2020/</w:t>
            </w:r>
            <w:r w:rsidRPr="00582FF3">
              <w:lastRenderedPageBreak/>
              <w:t>8/9 - 2020/8/15</w:t>
            </w:r>
          </w:p>
        </w:tc>
        <w:tc>
          <w:tcPr>
            <w:tcW w:w="2140" w:type="dxa"/>
            <w:noWrap/>
            <w:hideMark/>
          </w:tcPr>
          <w:p w14:paraId="64EC89AC" w14:textId="77777777" w:rsidR="00582FF3" w:rsidRPr="00582FF3" w:rsidRDefault="00582FF3">
            <w:r w:rsidRPr="00582FF3">
              <w:lastRenderedPageBreak/>
              <w:t>2020/8</w:t>
            </w:r>
            <w:r w:rsidRPr="00582FF3">
              <w:lastRenderedPageBreak/>
              <w:t>/16 - 2020/8/22</w:t>
            </w:r>
          </w:p>
        </w:tc>
        <w:tc>
          <w:tcPr>
            <w:tcW w:w="2140" w:type="dxa"/>
            <w:noWrap/>
            <w:hideMark/>
          </w:tcPr>
          <w:p w14:paraId="616A671F" w14:textId="77777777" w:rsidR="00582FF3" w:rsidRPr="00582FF3" w:rsidRDefault="00582FF3">
            <w:r w:rsidRPr="00582FF3">
              <w:lastRenderedPageBreak/>
              <w:t>2020/8</w:t>
            </w:r>
            <w:r w:rsidRPr="00582FF3">
              <w:lastRenderedPageBreak/>
              <w:t>/23 - 2020/8/29</w:t>
            </w:r>
          </w:p>
        </w:tc>
      </w:tr>
      <w:tr w:rsidR="00582FF3" w:rsidRPr="00582FF3" w14:paraId="11A289E8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6DB34F6A" w14:textId="77777777" w:rsidR="00582FF3" w:rsidRPr="00582FF3" w:rsidRDefault="00582FF3">
            <w:r w:rsidRPr="00582FF3">
              <w:lastRenderedPageBreak/>
              <w:t>支出</w:t>
            </w:r>
          </w:p>
        </w:tc>
        <w:tc>
          <w:tcPr>
            <w:tcW w:w="2020" w:type="dxa"/>
            <w:noWrap/>
            <w:hideMark/>
          </w:tcPr>
          <w:p w14:paraId="12FA9317" w14:textId="77777777" w:rsidR="00582FF3" w:rsidRPr="00582FF3" w:rsidRDefault="00582FF3" w:rsidP="00582FF3">
            <w:r w:rsidRPr="00582FF3">
              <w:t>47900</w:t>
            </w:r>
          </w:p>
        </w:tc>
        <w:tc>
          <w:tcPr>
            <w:tcW w:w="2020" w:type="dxa"/>
            <w:noWrap/>
            <w:hideMark/>
          </w:tcPr>
          <w:p w14:paraId="31E99D51" w14:textId="77777777" w:rsidR="00582FF3" w:rsidRPr="00582FF3" w:rsidRDefault="00582FF3" w:rsidP="00582FF3">
            <w:r w:rsidRPr="00582FF3">
              <w:t>64300</w:t>
            </w:r>
          </w:p>
        </w:tc>
        <w:tc>
          <w:tcPr>
            <w:tcW w:w="2140" w:type="dxa"/>
            <w:noWrap/>
            <w:hideMark/>
          </w:tcPr>
          <w:p w14:paraId="6A44FC99" w14:textId="77777777" w:rsidR="00582FF3" w:rsidRPr="00582FF3" w:rsidRDefault="00582FF3" w:rsidP="00582FF3">
            <w:r w:rsidRPr="00582FF3">
              <w:t>57900</w:t>
            </w:r>
          </w:p>
        </w:tc>
        <w:tc>
          <w:tcPr>
            <w:tcW w:w="2140" w:type="dxa"/>
            <w:noWrap/>
            <w:hideMark/>
          </w:tcPr>
          <w:p w14:paraId="739B610E" w14:textId="77777777" w:rsidR="00582FF3" w:rsidRPr="00582FF3" w:rsidRDefault="00582FF3" w:rsidP="00582FF3">
            <w:r w:rsidRPr="00582FF3">
              <w:t>30950</w:t>
            </w:r>
          </w:p>
        </w:tc>
        <w:tc>
          <w:tcPr>
            <w:tcW w:w="2020" w:type="dxa"/>
            <w:noWrap/>
            <w:hideMark/>
          </w:tcPr>
          <w:p w14:paraId="2AE7505F" w14:textId="77777777" w:rsidR="00582FF3" w:rsidRPr="00582FF3" w:rsidRDefault="00582FF3" w:rsidP="00582FF3">
            <w:r w:rsidRPr="00582FF3">
              <w:t>68300</w:t>
            </w:r>
          </w:p>
        </w:tc>
        <w:tc>
          <w:tcPr>
            <w:tcW w:w="1920" w:type="dxa"/>
            <w:noWrap/>
            <w:hideMark/>
          </w:tcPr>
          <w:p w14:paraId="070310C6" w14:textId="77777777" w:rsidR="00582FF3" w:rsidRPr="00582FF3" w:rsidRDefault="00582FF3" w:rsidP="00582FF3">
            <w:r w:rsidRPr="00582FF3">
              <w:t>49050</w:t>
            </w:r>
          </w:p>
        </w:tc>
        <w:tc>
          <w:tcPr>
            <w:tcW w:w="2020" w:type="dxa"/>
            <w:noWrap/>
            <w:hideMark/>
          </w:tcPr>
          <w:p w14:paraId="1BA7419E" w14:textId="77777777" w:rsidR="00582FF3" w:rsidRPr="00582FF3" w:rsidRDefault="00582FF3" w:rsidP="00582FF3">
            <w:r w:rsidRPr="00582FF3">
              <w:t>111300</w:t>
            </w:r>
          </w:p>
        </w:tc>
        <w:tc>
          <w:tcPr>
            <w:tcW w:w="2140" w:type="dxa"/>
            <w:noWrap/>
            <w:hideMark/>
          </w:tcPr>
          <w:p w14:paraId="7A8CFB06" w14:textId="77777777" w:rsidR="00582FF3" w:rsidRPr="00582FF3" w:rsidRDefault="00582FF3" w:rsidP="00582FF3">
            <w:r w:rsidRPr="00582FF3">
              <w:t>86100</w:t>
            </w:r>
          </w:p>
        </w:tc>
        <w:tc>
          <w:tcPr>
            <w:tcW w:w="2140" w:type="dxa"/>
            <w:noWrap/>
            <w:hideMark/>
          </w:tcPr>
          <w:p w14:paraId="0D8710F7" w14:textId="77777777" w:rsidR="00582FF3" w:rsidRPr="00582FF3" w:rsidRDefault="00582FF3" w:rsidP="00582FF3">
            <w:r w:rsidRPr="00582FF3">
              <w:t>80100</w:t>
            </w:r>
          </w:p>
        </w:tc>
      </w:tr>
      <w:tr w:rsidR="00582FF3" w:rsidRPr="00582FF3" w14:paraId="239077E6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23914946" w14:textId="77777777" w:rsidR="00582FF3" w:rsidRPr="00582FF3" w:rsidRDefault="00582FF3" w:rsidP="00582FF3">
            <w:r w:rsidRPr="00582FF3">
              <w:t>线索数量</w:t>
            </w:r>
          </w:p>
        </w:tc>
        <w:tc>
          <w:tcPr>
            <w:tcW w:w="2020" w:type="dxa"/>
            <w:noWrap/>
            <w:hideMark/>
          </w:tcPr>
          <w:p w14:paraId="17B4BA8E" w14:textId="77777777" w:rsidR="00582FF3" w:rsidRPr="00582FF3" w:rsidRDefault="00582FF3" w:rsidP="00582FF3">
            <w:r w:rsidRPr="00582FF3">
              <w:t>352</w:t>
            </w:r>
          </w:p>
        </w:tc>
        <w:tc>
          <w:tcPr>
            <w:tcW w:w="2020" w:type="dxa"/>
            <w:noWrap/>
            <w:hideMark/>
          </w:tcPr>
          <w:p w14:paraId="0B658EF0" w14:textId="77777777" w:rsidR="00582FF3" w:rsidRPr="00582FF3" w:rsidRDefault="00582FF3" w:rsidP="00582FF3">
            <w:r w:rsidRPr="00582FF3">
              <w:t>460</w:t>
            </w:r>
          </w:p>
        </w:tc>
        <w:tc>
          <w:tcPr>
            <w:tcW w:w="2140" w:type="dxa"/>
            <w:noWrap/>
            <w:hideMark/>
          </w:tcPr>
          <w:p w14:paraId="52294D40" w14:textId="77777777" w:rsidR="00582FF3" w:rsidRPr="00582FF3" w:rsidRDefault="00582FF3" w:rsidP="00582FF3">
            <w:r w:rsidRPr="00582FF3">
              <w:t>301</w:t>
            </w:r>
          </w:p>
        </w:tc>
        <w:tc>
          <w:tcPr>
            <w:tcW w:w="2140" w:type="dxa"/>
            <w:noWrap/>
            <w:hideMark/>
          </w:tcPr>
          <w:p w14:paraId="158575B5" w14:textId="77777777" w:rsidR="00582FF3" w:rsidRPr="00582FF3" w:rsidRDefault="00582FF3" w:rsidP="00582FF3">
            <w:r w:rsidRPr="00582FF3">
              <w:t>220</w:t>
            </w:r>
          </w:p>
        </w:tc>
        <w:tc>
          <w:tcPr>
            <w:tcW w:w="2020" w:type="dxa"/>
            <w:noWrap/>
            <w:hideMark/>
          </w:tcPr>
          <w:p w14:paraId="3C0151FB" w14:textId="77777777" w:rsidR="00582FF3" w:rsidRPr="00582FF3" w:rsidRDefault="00582FF3" w:rsidP="00582FF3">
            <w:r w:rsidRPr="00582FF3">
              <w:t>245</w:t>
            </w:r>
          </w:p>
        </w:tc>
        <w:tc>
          <w:tcPr>
            <w:tcW w:w="1920" w:type="dxa"/>
            <w:noWrap/>
            <w:hideMark/>
          </w:tcPr>
          <w:p w14:paraId="19B2F0FD" w14:textId="77777777" w:rsidR="00582FF3" w:rsidRPr="00582FF3" w:rsidRDefault="00582FF3" w:rsidP="00582FF3">
            <w:r w:rsidRPr="00582FF3">
              <w:t>195</w:t>
            </w:r>
          </w:p>
        </w:tc>
        <w:tc>
          <w:tcPr>
            <w:tcW w:w="2020" w:type="dxa"/>
            <w:noWrap/>
            <w:hideMark/>
          </w:tcPr>
          <w:p w14:paraId="00D3D57B" w14:textId="77777777" w:rsidR="00582FF3" w:rsidRPr="00582FF3" w:rsidRDefault="00582FF3" w:rsidP="00582FF3">
            <w:r w:rsidRPr="00582FF3">
              <w:t>389</w:t>
            </w:r>
          </w:p>
        </w:tc>
        <w:tc>
          <w:tcPr>
            <w:tcW w:w="2140" w:type="dxa"/>
            <w:noWrap/>
            <w:hideMark/>
          </w:tcPr>
          <w:p w14:paraId="59B192AB" w14:textId="77777777" w:rsidR="00582FF3" w:rsidRPr="00582FF3" w:rsidRDefault="00582FF3" w:rsidP="00582FF3">
            <w:r w:rsidRPr="00582FF3">
              <w:t>413</w:t>
            </w:r>
          </w:p>
        </w:tc>
        <w:tc>
          <w:tcPr>
            <w:tcW w:w="2140" w:type="dxa"/>
            <w:noWrap/>
            <w:hideMark/>
          </w:tcPr>
          <w:p w14:paraId="0C5492CD" w14:textId="77777777" w:rsidR="00582FF3" w:rsidRPr="00582FF3" w:rsidRDefault="00582FF3" w:rsidP="00582FF3">
            <w:r w:rsidRPr="00582FF3">
              <w:t>273</w:t>
            </w:r>
          </w:p>
        </w:tc>
      </w:tr>
      <w:tr w:rsidR="00582FF3" w:rsidRPr="00582FF3" w14:paraId="78F7A36C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78547995" w14:textId="77777777" w:rsidR="00582FF3" w:rsidRPr="00582FF3" w:rsidRDefault="00582FF3" w:rsidP="00582FF3">
            <w:r w:rsidRPr="00582FF3">
              <w:t>报名人数</w:t>
            </w:r>
          </w:p>
        </w:tc>
        <w:tc>
          <w:tcPr>
            <w:tcW w:w="2020" w:type="dxa"/>
            <w:noWrap/>
            <w:hideMark/>
          </w:tcPr>
          <w:p w14:paraId="5BC950D3" w14:textId="77777777" w:rsidR="00582FF3" w:rsidRPr="00582FF3" w:rsidRDefault="00582FF3" w:rsidP="00582FF3">
            <w:r w:rsidRPr="00582FF3">
              <w:t>20</w:t>
            </w:r>
          </w:p>
        </w:tc>
        <w:tc>
          <w:tcPr>
            <w:tcW w:w="2020" w:type="dxa"/>
            <w:noWrap/>
            <w:hideMark/>
          </w:tcPr>
          <w:p w14:paraId="552E86B1" w14:textId="77777777" w:rsidR="00582FF3" w:rsidRPr="00582FF3" w:rsidRDefault="00582FF3" w:rsidP="00582FF3">
            <w:r w:rsidRPr="00582FF3">
              <w:t>19</w:t>
            </w:r>
          </w:p>
        </w:tc>
        <w:tc>
          <w:tcPr>
            <w:tcW w:w="2140" w:type="dxa"/>
            <w:noWrap/>
            <w:hideMark/>
          </w:tcPr>
          <w:p w14:paraId="74F21E8C" w14:textId="77777777" w:rsidR="00582FF3" w:rsidRPr="00582FF3" w:rsidRDefault="00582FF3" w:rsidP="00582FF3">
            <w:r w:rsidRPr="00582FF3">
              <w:t>16</w:t>
            </w:r>
          </w:p>
        </w:tc>
        <w:tc>
          <w:tcPr>
            <w:tcW w:w="2140" w:type="dxa"/>
            <w:noWrap/>
            <w:hideMark/>
          </w:tcPr>
          <w:p w14:paraId="078AD06E" w14:textId="77777777" w:rsidR="00582FF3" w:rsidRPr="00582FF3" w:rsidRDefault="00582FF3" w:rsidP="00582FF3">
            <w:r w:rsidRPr="00582FF3">
              <w:t>9</w:t>
            </w:r>
          </w:p>
        </w:tc>
        <w:tc>
          <w:tcPr>
            <w:tcW w:w="2020" w:type="dxa"/>
            <w:noWrap/>
            <w:hideMark/>
          </w:tcPr>
          <w:p w14:paraId="736AD144" w14:textId="77777777" w:rsidR="00582FF3" w:rsidRPr="00582FF3" w:rsidRDefault="00582FF3" w:rsidP="00582FF3">
            <w:r w:rsidRPr="00582FF3">
              <w:t>17</w:t>
            </w:r>
          </w:p>
        </w:tc>
        <w:tc>
          <w:tcPr>
            <w:tcW w:w="1920" w:type="dxa"/>
            <w:noWrap/>
            <w:hideMark/>
          </w:tcPr>
          <w:p w14:paraId="63EB1E94" w14:textId="77777777" w:rsidR="00582FF3" w:rsidRPr="00582FF3" w:rsidRDefault="00582FF3" w:rsidP="00582FF3">
            <w:r w:rsidRPr="00582FF3">
              <w:t>14</w:t>
            </w:r>
          </w:p>
        </w:tc>
        <w:tc>
          <w:tcPr>
            <w:tcW w:w="2020" w:type="dxa"/>
            <w:noWrap/>
            <w:hideMark/>
          </w:tcPr>
          <w:p w14:paraId="4E00FDCA" w14:textId="77777777" w:rsidR="00582FF3" w:rsidRPr="00582FF3" w:rsidRDefault="00582FF3" w:rsidP="00582FF3">
            <w:r w:rsidRPr="00582FF3">
              <w:t>21</w:t>
            </w:r>
          </w:p>
        </w:tc>
        <w:tc>
          <w:tcPr>
            <w:tcW w:w="2140" w:type="dxa"/>
            <w:noWrap/>
            <w:hideMark/>
          </w:tcPr>
          <w:p w14:paraId="1715090D" w14:textId="77777777" w:rsidR="00582FF3" w:rsidRPr="00582FF3" w:rsidRDefault="00582FF3" w:rsidP="00582FF3">
            <w:r w:rsidRPr="00582FF3">
              <w:t>21</w:t>
            </w:r>
          </w:p>
        </w:tc>
        <w:tc>
          <w:tcPr>
            <w:tcW w:w="2140" w:type="dxa"/>
            <w:noWrap/>
            <w:hideMark/>
          </w:tcPr>
          <w:p w14:paraId="1D08E2F5" w14:textId="77777777" w:rsidR="00582FF3" w:rsidRPr="00582FF3" w:rsidRDefault="00582FF3" w:rsidP="00582FF3">
            <w:r w:rsidRPr="00582FF3">
              <w:t>9</w:t>
            </w:r>
          </w:p>
        </w:tc>
      </w:tr>
      <w:tr w:rsidR="00582FF3" w:rsidRPr="00582FF3" w14:paraId="64EA1086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4F455EF1" w14:textId="77777777" w:rsidR="00582FF3" w:rsidRPr="00582FF3" w:rsidRDefault="00582FF3" w:rsidP="00582FF3">
            <w:r w:rsidRPr="00582FF3">
              <w:t>收入</w:t>
            </w:r>
          </w:p>
        </w:tc>
        <w:tc>
          <w:tcPr>
            <w:tcW w:w="2020" w:type="dxa"/>
            <w:noWrap/>
            <w:hideMark/>
          </w:tcPr>
          <w:p w14:paraId="3358355E" w14:textId="77777777" w:rsidR="00582FF3" w:rsidRPr="00582FF3" w:rsidRDefault="00582FF3" w:rsidP="00582FF3">
            <w:r w:rsidRPr="00582FF3">
              <w:t>164000</w:t>
            </w:r>
          </w:p>
        </w:tc>
        <w:tc>
          <w:tcPr>
            <w:tcW w:w="2020" w:type="dxa"/>
            <w:noWrap/>
            <w:hideMark/>
          </w:tcPr>
          <w:p w14:paraId="5A042D9D" w14:textId="77777777" w:rsidR="00582FF3" w:rsidRPr="00582FF3" w:rsidRDefault="00582FF3" w:rsidP="00582FF3">
            <w:r w:rsidRPr="00582FF3">
              <w:t>155800</w:t>
            </w:r>
          </w:p>
        </w:tc>
        <w:tc>
          <w:tcPr>
            <w:tcW w:w="2140" w:type="dxa"/>
            <w:noWrap/>
            <w:hideMark/>
          </w:tcPr>
          <w:p w14:paraId="6D56D166" w14:textId="77777777" w:rsidR="00582FF3" w:rsidRPr="00582FF3" w:rsidRDefault="00582FF3" w:rsidP="00582FF3">
            <w:r w:rsidRPr="00582FF3">
              <w:t>131200</w:t>
            </w:r>
          </w:p>
        </w:tc>
        <w:tc>
          <w:tcPr>
            <w:tcW w:w="2140" w:type="dxa"/>
            <w:noWrap/>
            <w:hideMark/>
          </w:tcPr>
          <w:p w14:paraId="36AC2F70" w14:textId="77777777" w:rsidR="00582FF3" w:rsidRPr="00582FF3" w:rsidRDefault="00582FF3" w:rsidP="00582FF3">
            <w:r w:rsidRPr="00582FF3">
              <w:t>73800</w:t>
            </w:r>
          </w:p>
        </w:tc>
        <w:tc>
          <w:tcPr>
            <w:tcW w:w="2020" w:type="dxa"/>
            <w:noWrap/>
            <w:hideMark/>
          </w:tcPr>
          <w:p w14:paraId="06A4BF6C" w14:textId="77777777" w:rsidR="00582FF3" w:rsidRPr="00582FF3" w:rsidRDefault="00582FF3" w:rsidP="00582FF3">
            <w:r w:rsidRPr="00582FF3">
              <w:t>139400</w:t>
            </w:r>
          </w:p>
        </w:tc>
        <w:tc>
          <w:tcPr>
            <w:tcW w:w="1920" w:type="dxa"/>
            <w:noWrap/>
            <w:hideMark/>
          </w:tcPr>
          <w:p w14:paraId="79503CA4" w14:textId="77777777" w:rsidR="00582FF3" w:rsidRPr="00582FF3" w:rsidRDefault="00582FF3" w:rsidP="00582FF3">
            <w:r w:rsidRPr="00582FF3">
              <w:t>114800</w:t>
            </w:r>
          </w:p>
        </w:tc>
        <w:tc>
          <w:tcPr>
            <w:tcW w:w="2020" w:type="dxa"/>
            <w:noWrap/>
            <w:hideMark/>
          </w:tcPr>
          <w:p w14:paraId="16335871" w14:textId="77777777" w:rsidR="00582FF3" w:rsidRPr="00582FF3" w:rsidRDefault="00582FF3" w:rsidP="00582FF3">
            <w:r w:rsidRPr="00582FF3">
              <w:t>172200</w:t>
            </w:r>
          </w:p>
        </w:tc>
        <w:tc>
          <w:tcPr>
            <w:tcW w:w="2140" w:type="dxa"/>
            <w:noWrap/>
            <w:hideMark/>
          </w:tcPr>
          <w:p w14:paraId="4AD49A14" w14:textId="77777777" w:rsidR="00582FF3" w:rsidRPr="00582FF3" w:rsidRDefault="00582FF3" w:rsidP="00582FF3">
            <w:r w:rsidRPr="00582FF3">
              <w:t>172200</w:t>
            </w:r>
          </w:p>
        </w:tc>
        <w:tc>
          <w:tcPr>
            <w:tcW w:w="2140" w:type="dxa"/>
            <w:noWrap/>
            <w:hideMark/>
          </w:tcPr>
          <w:p w14:paraId="5927BF7D" w14:textId="77777777" w:rsidR="00582FF3" w:rsidRPr="00582FF3" w:rsidRDefault="00582FF3" w:rsidP="00582FF3">
            <w:r w:rsidRPr="00582FF3">
              <w:t>73800</w:t>
            </w:r>
          </w:p>
        </w:tc>
      </w:tr>
      <w:tr w:rsidR="00582FF3" w:rsidRPr="00582FF3" w14:paraId="7BECBEC9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0288D706" w14:textId="77777777" w:rsidR="00582FF3" w:rsidRPr="00582FF3" w:rsidRDefault="00582FF3" w:rsidP="00582FF3">
            <w:r w:rsidRPr="00582FF3">
              <w:t>线索成本</w:t>
            </w:r>
          </w:p>
        </w:tc>
        <w:tc>
          <w:tcPr>
            <w:tcW w:w="2020" w:type="dxa"/>
            <w:noWrap/>
            <w:hideMark/>
          </w:tcPr>
          <w:p w14:paraId="56ADBBB3" w14:textId="77777777" w:rsidR="00582FF3" w:rsidRPr="00582FF3" w:rsidRDefault="00582FF3" w:rsidP="00582FF3">
            <w:r w:rsidRPr="00582FF3">
              <w:t>136.08</w:t>
            </w:r>
          </w:p>
        </w:tc>
        <w:tc>
          <w:tcPr>
            <w:tcW w:w="2020" w:type="dxa"/>
            <w:noWrap/>
            <w:hideMark/>
          </w:tcPr>
          <w:p w14:paraId="6206968C" w14:textId="77777777" w:rsidR="00582FF3" w:rsidRPr="00582FF3" w:rsidRDefault="00582FF3" w:rsidP="00582FF3">
            <w:r w:rsidRPr="00582FF3">
              <w:t>139.78</w:t>
            </w:r>
          </w:p>
        </w:tc>
        <w:tc>
          <w:tcPr>
            <w:tcW w:w="2140" w:type="dxa"/>
            <w:noWrap/>
            <w:hideMark/>
          </w:tcPr>
          <w:p w14:paraId="31CA6582" w14:textId="77777777" w:rsidR="00582FF3" w:rsidRPr="00582FF3" w:rsidRDefault="00582FF3" w:rsidP="00582FF3">
            <w:r w:rsidRPr="00582FF3">
              <w:t>192.36</w:t>
            </w:r>
          </w:p>
        </w:tc>
        <w:tc>
          <w:tcPr>
            <w:tcW w:w="2140" w:type="dxa"/>
            <w:noWrap/>
            <w:hideMark/>
          </w:tcPr>
          <w:p w14:paraId="3CA4EE3D" w14:textId="77777777" w:rsidR="00582FF3" w:rsidRPr="00582FF3" w:rsidRDefault="00582FF3" w:rsidP="00582FF3">
            <w:r w:rsidRPr="00582FF3">
              <w:t>140.68</w:t>
            </w:r>
          </w:p>
        </w:tc>
        <w:tc>
          <w:tcPr>
            <w:tcW w:w="2020" w:type="dxa"/>
            <w:noWrap/>
            <w:hideMark/>
          </w:tcPr>
          <w:p w14:paraId="1E5474FA" w14:textId="77777777" w:rsidR="00582FF3" w:rsidRPr="00582FF3" w:rsidRDefault="00582FF3" w:rsidP="00582FF3">
            <w:r w:rsidRPr="00582FF3">
              <w:t>278.78</w:t>
            </w:r>
          </w:p>
        </w:tc>
        <w:tc>
          <w:tcPr>
            <w:tcW w:w="1920" w:type="dxa"/>
            <w:noWrap/>
            <w:hideMark/>
          </w:tcPr>
          <w:p w14:paraId="291853FE" w14:textId="77777777" w:rsidR="00582FF3" w:rsidRPr="00582FF3" w:rsidRDefault="00582FF3" w:rsidP="00582FF3">
            <w:r w:rsidRPr="00582FF3">
              <w:t>251.54</w:t>
            </w:r>
          </w:p>
        </w:tc>
        <w:tc>
          <w:tcPr>
            <w:tcW w:w="2020" w:type="dxa"/>
            <w:noWrap/>
            <w:hideMark/>
          </w:tcPr>
          <w:p w14:paraId="255B0174" w14:textId="77777777" w:rsidR="00582FF3" w:rsidRPr="00582FF3" w:rsidRDefault="00582FF3" w:rsidP="00582FF3">
            <w:r w:rsidRPr="00582FF3">
              <w:t>286.12</w:t>
            </w:r>
          </w:p>
        </w:tc>
        <w:tc>
          <w:tcPr>
            <w:tcW w:w="2140" w:type="dxa"/>
            <w:noWrap/>
            <w:hideMark/>
          </w:tcPr>
          <w:p w14:paraId="2F53923D" w14:textId="77777777" w:rsidR="00582FF3" w:rsidRPr="00582FF3" w:rsidRDefault="00582FF3" w:rsidP="00582FF3">
            <w:r w:rsidRPr="00582FF3">
              <w:t>208.47</w:t>
            </w:r>
          </w:p>
        </w:tc>
        <w:tc>
          <w:tcPr>
            <w:tcW w:w="2140" w:type="dxa"/>
            <w:noWrap/>
            <w:hideMark/>
          </w:tcPr>
          <w:p w14:paraId="341DF27F" w14:textId="77777777" w:rsidR="00582FF3" w:rsidRPr="00582FF3" w:rsidRDefault="00582FF3" w:rsidP="00582FF3">
            <w:r w:rsidRPr="00582FF3">
              <w:t>293.41</w:t>
            </w:r>
          </w:p>
        </w:tc>
      </w:tr>
      <w:tr w:rsidR="00582FF3" w:rsidRPr="00582FF3" w14:paraId="0E4FED99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44601E41" w14:textId="77777777" w:rsidR="00582FF3" w:rsidRPr="00582FF3" w:rsidRDefault="00582FF3" w:rsidP="00582FF3">
            <w:r w:rsidRPr="00582FF3">
              <w:t>线索转化率</w:t>
            </w:r>
          </w:p>
        </w:tc>
        <w:tc>
          <w:tcPr>
            <w:tcW w:w="2020" w:type="dxa"/>
            <w:noWrap/>
            <w:hideMark/>
          </w:tcPr>
          <w:p w14:paraId="3675798F" w14:textId="77777777" w:rsidR="00582FF3" w:rsidRPr="00582FF3" w:rsidRDefault="00582FF3" w:rsidP="00582FF3">
            <w:r w:rsidRPr="00582FF3">
              <w:t>5.68%</w:t>
            </w:r>
          </w:p>
        </w:tc>
        <w:tc>
          <w:tcPr>
            <w:tcW w:w="2020" w:type="dxa"/>
            <w:noWrap/>
            <w:hideMark/>
          </w:tcPr>
          <w:p w14:paraId="53C52389" w14:textId="77777777" w:rsidR="00582FF3" w:rsidRPr="00582FF3" w:rsidRDefault="00582FF3" w:rsidP="00582FF3">
            <w:r w:rsidRPr="00582FF3">
              <w:t>4.13%</w:t>
            </w:r>
          </w:p>
        </w:tc>
        <w:tc>
          <w:tcPr>
            <w:tcW w:w="2140" w:type="dxa"/>
            <w:noWrap/>
            <w:hideMark/>
          </w:tcPr>
          <w:p w14:paraId="4CF12EA3" w14:textId="77777777" w:rsidR="00582FF3" w:rsidRPr="00582FF3" w:rsidRDefault="00582FF3" w:rsidP="00582FF3">
            <w:r w:rsidRPr="00582FF3">
              <w:t>5.32%</w:t>
            </w:r>
          </w:p>
        </w:tc>
        <w:tc>
          <w:tcPr>
            <w:tcW w:w="2140" w:type="dxa"/>
            <w:noWrap/>
            <w:hideMark/>
          </w:tcPr>
          <w:p w14:paraId="5B970452" w14:textId="77777777" w:rsidR="00582FF3" w:rsidRPr="00582FF3" w:rsidRDefault="00582FF3" w:rsidP="00582FF3">
            <w:r w:rsidRPr="00582FF3">
              <w:t>4.09%</w:t>
            </w:r>
          </w:p>
        </w:tc>
        <w:tc>
          <w:tcPr>
            <w:tcW w:w="2020" w:type="dxa"/>
            <w:noWrap/>
            <w:hideMark/>
          </w:tcPr>
          <w:p w14:paraId="4B8DA736" w14:textId="77777777" w:rsidR="00582FF3" w:rsidRPr="00582FF3" w:rsidRDefault="00582FF3" w:rsidP="00582FF3">
            <w:r w:rsidRPr="00582FF3">
              <w:t>6.94%</w:t>
            </w:r>
          </w:p>
        </w:tc>
        <w:tc>
          <w:tcPr>
            <w:tcW w:w="1920" w:type="dxa"/>
            <w:noWrap/>
            <w:hideMark/>
          </w:tcPr>
          <w:p w14:paraId="1454B243" w14:textId="77777777" w:rsidR="00582FF3" w:rsidRPr="00582FF3" w:rsidRDefault="00582FF3" w:rsidP="00582FF3">
            <w:r w:rsidRPr="00582FF3">
              <w:t>7.18%</w:t>
            </w:r>
          </w:p>
        </w:tc>
        <w:tc>
          <w:tcPr>
            <w:tcW w:w="2020" w:type="dxa"/>
            <w:noWrap/>
            <w:hideMark/>
          </w:tcPr>
          <w:p w14:paraId="1047808C" w14:textId="77777777" w:rsidR="00582FF3" w:rsidRPr="00582FF3" w:rsidRDefault="00582FF3" w:rsidP="00582FF3">
            <w:r w:rsidRPr="00582FF3">
              <w:t>5.40%</w:t>
            </w:r>
          </w:p>
        </w:tc>
        <w:tc>
          <w:tcPr>
            <w:tcW w:w="2140" w:type="dxa"/>
            <w:noWrap/>
            <w:hideMark/>
          </w:tcPr>
          <w:p w14:paraId="221B23EC" w14:textId="77777777" w:rsidR="00582FF3" w:rsidRPr="00582FF3" w:rsidRDefault="00582FF3" w:rsidP="00582FF3">
            <w:r w:rsidRPr="00582FF3">
              <w:t>5.08%</w:t>
            </w:r>
          </w:p>
        </w:tc>
        <w:tc>
          <w:tcPr>
            <w:tcW w:w="2140" w:type="dxa"/>
            <w:noWrap/>
            <w:hideMark/>
          </w:tcPr>
          <w:p w14:paraId="063DDCE5" w14:textId="77777777" w:rsidR="00582FF3" w:rsidRPr="00582FF3" w:rsidRDefault="00582FF3" w:rsidP="00582FF3">
            <w:r w:rsidRPr="00582FF3">
              <w:t>3.30%</w:t>
            </w:r>
          </w:p>
        </w:tc>
      </w:tr>
      <w:tr w:rsidR="00582FF3" w:rsidRPr="00582FF3" w14:paraId="106DD75F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2B5AC719" w14:textId="77777777" w:rsidR="00582FF3" w:rsidRPr="00582FF3" w:rsidRDefault="00582FF3" w:rsidP="00582FF3">
            <w:r w:rsidRPr="00582FF3">
              <w:t>毛利额</w:t>
            </w:r>
          </w:p>
        </w:tc>
        <w:tc>
          <w:tcPr>
            <w:tcW w:w="2020" w:type="dxa"/>
            <w:noWrap/>
            <w:hideMark/>
          </w:tcPr>
          <w:p w14:paraId="5494CC9E" w14:textId="77777777" w:rsidR="00582FF3" w:rsidRPr="00582FF3" w:rsidRDefault="00582FF3" w:rsidP="00582FF3">
            <w:r w:rsidRPr="00582FF3">
              <w:t>116100</w:t>
            </w:r>
          </w:p>
        </w:tc>
        <w:tc>
          <w:tcPr>
            <w:tcW w:w="2020" w:type="dxa"/>
            <w:noWrap/>
            <w:hideMark/>
          </w:tcPr>
          <w:p w14:paraId="6B7AAEA0" w14:textId="77777777" w:rsidR="00582FF3" w:rsidRPr="00582FF3" w:rsidRDefault="00582FF3" w:rsidP="00582FF3">
            <w:r w:rsidRPr="00582FF3">
              <w:t>91500</w:t>
            </w:r>
          </w:p>
        </w:tc>
        <w:tc>
          <w:tcPr>
            <w:tcW w:w="2140" w:type="dxa"/>
            <w:noWrap/>
            <w:hideMark/>
          </w:tcPr>
          <w:p w14:paraId="5C8A192C" w14:textId="77777777" w:rsidR="00582FF3" w:rsidRPr="00582FF3" w:rsidRDefault="00582FF3" w:rsidP="00582FF3">
            <w:r w:rsidRPr="00582FF3">
              <w:t>73300</w:t>
            </w:r>
          </w:p>
        </w:tc>
        <w:tc>
          <w:tcPr>
            <w:tcW w:w="2140" w:type="dxa"/>
            <w:noWrap/>
            <w:hideMark/>
          </w:tcPr>
          <w:p w14:paraId="38F4A04D" w14:textId="77777777" w:rsidR="00582FF3" w:rsidRPr="00582FF3" w:rsidRDefault="00582FF3" w:rsidP="00582FF3">
            <w:r w:rsidRPr="00582FF3">
              <w:t>42850</w:t>
            </w:r>
          </w:p>
        </w:tc>
        <w:tc>
          <w:tcPr>
            <w:tcW w:w="2020" w:type="dxa"/>
            <w:noWrap/>
            <w:hideMark/>
          </w:tcPr>
          <w:p w14:paraId="1BB6725B" w14:textId="77777777" w:rsidR="00582FF3" w:rsidRPr="00582FF3" w:rsidRDefault="00582FF3" w:rsidP="00582FF3">
            <w:r w:rsidRPr="00582FF3">
              <w:t>71100</w:t>
            </w:r>
          </w:p>
        </w:tc>
        <w:tc>
          <w:tcPr>
            <w:tcW w:w="1920" w:type="dxa"/>
            <w:noWrap/>
            <w:hideMark/>
          </w:tcPr>
          <w:p w14:paraId="414DD25E" w14:textId="77777777" w:rsidR="00582FF3" w:rsidRPr="00582FF3" w:rsidRDefault="00582FF3" w:rsidP="00582FF3">
            <w:r w:rsidRPr="00582FF3">
              <w:t>65750</w:t>
            </w:r>
          </w:p>
        </w:tc>
        <w:tc>
          <w:tcPr>
            <w:tcW w:w="2020" w:type="dxa"/>
            <w:noWrap/>
            <w:hideMark/>
          </w:tcPr>
          <w:p w14:paraId="618C3AA9" w14:textId="77777777" w:rsidR="00582FF3" w:rsidRPr="00582FF3" w:rsidRDefault="00582FF3" w:rsidP="00582FF3">
            <w:r w:rsidRPr="00582FF3">
              <w:t>60900</w:t>
            </w:r>
          </w:p>
        </w:tc>
        <w:tc>
          <w:tcPr>
            <w:tcW w:w="2140" w:type="dxa"/>
            <w:noWrap/>
            <w:hideMark/>
          </w:tcPr>
          <w:p w14:paraId="5BB34F6B" w14:textId="77777777" w:rsidR="00582FF3" w:rsidRPr="00582FF3" w:rsidRDefault="00582FF3" w:rsidP="00582FF3">
            <w:r w:rsidRPr="00582FF3">
              <w:t>86100</w:t>
            </w:r>
          </w:p>
        </w:tc>
        <w:tc>
          <w:tcPr>
            <w:tcW w:w="2140" w:type="dxa"/>
            <w:noWrap/>
            <w:hideMark/>
          </w:tcPr>
          <w:p w14:paraId="08FA968A" w14:textId="77777777" w:rsidR="00582FF3" w:rsidRPr="00582FF3" w:rsidRDefault="00582FF3" w:rsidP="00582FF3">
            <w:r w:rsidRPr="00582FF3">
              <w:t>-6300</w:t>
            </w:r>
          </w:p>
        </w:tc>
      </w:tr>
      <w:tr w:rsidR="00582FF3" w:rsidRPr="00582FF3" w14:paraId="643E87FF" w14:textId="77777777" w:rsidTr="00582FF3">
        <w:trPr>
          <w:trHeight w:val="300"/>
        </w:trPr>
        <w:tc>
          <w:tcPr>
            <w:tcW w:w="1240" w:type="dxa"/>
            <w:noWrap/>
            <w:hideMark/>
          </w:tcPr>
          <w:p w14:paraId="60EC0391" w14:textId="77777777" w:rsidR="00582FF3" w:rsidRPr="00582FF3" w:rsidRDefault="00582FF3" w:rsidP="00582FF3">
            <w:r w:rsidRPr="00582FF3">
              <w:t>ROI</w:t>
            </w:r>
          </w:p>
        </w:tc>
        <w:tc>
          <w:tcPr>
            <w:tcW w:w="2020" w:type="dxa"/>
            <w:noWrap/>
            <w:hideMark/>
          </w:tcPr>
          <w:p w14:paraId="5951CA62" w14:textId="77777777" w:rsidR="00582FF3" w:rsidRPr="00582FF3" w:rsidRDefault="00582FF3" w:rsidP="00582FF3">
            <w:r w:rsidRPr="00582FF3">
              <w:t>3.42</w:t>
            </w:r>
          </w:p>
        </w:tc>
        <w:tc>
          <w:tcPr>
            <w:tcW w:w="2020" w:type="dxa"/>
            <w:noWrap/>
            <w:hideMark/>
          </w:tcPr>
          <w:p w14:paraId="31CE0358" w14:textId="77777777" w:rsidR="00582FF3" w:rsidRPr="00582FF3" w:rsidRDefault="00582FF3" w:rsidP="00582FF3">
            <w:r w:rsidRPr="00582FF3">
              <w:t>2.42</w:t>
            </w:r>
          </w:p>
        </w:tc>
        <w:tc>
          <w:tcPr>
            <w:tcW w:w="2140" w:type="dxa"/>
            <w:noWrap/>
            <w:hideMark/>
          </w:tcPr>
          <w:p w14:paraId="47631678" w14:textId="77777777" w:rsidR="00582FF3" w:rsidRPr="00582FF3" w:rsidRDefault="00582FF3" w:rsidP="00582FF3">
            <w:r w:rsidRPr="00582FF3">
              <w:t>2.27</w:t>
            </w:r>
          </w:p>
        </w:tc>
        <w:tc>
          <w:tcPr>
            <w:tcW w:w="2140" w:type="dxa"/>
            <w:noWrap/>
            <w:hideMark/>
          </w:tcPr>
          <w:p w14:paraId="3F61C8B8" w14:textId="77777777" w:rsidR="00582FF3" w:rsidRPr="00582FF3" w:rsidRDefault="00582FF3" w:rsidP="00582FF3">
            <w:r w:rsidRPr="00582FF3">
              <w:t>2.38</w:t>
            </w:r>
          </w:p>
        </w:tc>
        <w:tc>
          <w:tcPr>
            <w:tcW w:w="2020" w:type="dxa"/>
            <w:noWrap/>
            <w:hideMark/>
          </w:tcPr>
          <w:p w14:paraId="255E0D7E" w14:textId="77777777" w:rsidR="00582FF3" w:rsidRPr="00582FF3" w:rsidRDefault="00582FF3" w:rsidP="00582FF3">
            <w:r w:rsidRPr="00582FF3">
              <w:t>2.04</w:t>
            </w:r>
          </w:p>
        </w:tc>
        <w:tc>
          <w:tcPr>
            <w:tcW w:w="1920" w:type="dxa"/>
            <w:noWrap/>
            <w:hideMark/>
          </w:tcPr>
          <w:p w14:paraId="24385BAA" w14:textId="77777777" w:rsidR="00582FF3" w:rsidRPr="00582FF3" w:rsidRDefault="00582FF3" w:rsidP="00582FF3">
            <w:r w:rsidRPr="00582FF3">
              <w:t>2.34</w:t>
            </w:r>
          </w:p>
        </w:tc>
        <w:tc>
          <w:tcPr>
            <w:tcW w:w="2020" w:type="dxa"/>
            <w:noWrap/>
            <w:hideMark/>
          </w:tcPr>
          <w:p w14:paraId="212147C6" w14:textId="77777777" w:rsidR="00582FF3" w:rsidRPr="00582FF3" w:rsidRDefault="00582FF3" w:rsidP="00582FF3">
            <w:r w:rsidRPr="00582FF3">
              <w:t>1.55</w:t>
            </w:r>
          </w:p>
        </w:tc>
        <w:tc>
          <w:tcPr>
            <w:tcW w:w="2140" w:type="dxa"/>
            <w:noWrap/>
            <w:hideMark/>
          </w:tcPr>
          <w:p w14:paraId="14CB478E" w14:textId="77777777" w:rsidR="00582FF3" w:rsidRPr="00582FF3" w:rsidRDefault="00582FF3" w:rsidP="00582FF3">
            <w:r w:rsidRPr="00582FF3">
              <w:t>2.00</w:t>
            </w:r>
          </w:p>
        </w:tc>
        <w:tc>
          <w:tcPr>
            <w:tcW w:w="2140" w:type="dxa"/>
            <w:noWrap/>
            <w:hideMark/>
          </w:tcPr>
          <w:p w14:paraId="5584D725" w14:textId="77777777" w:rsidR="00582FF3" w:rsidRPr="00582FF3" w:rsidRDefault="00582FF3" w:rsidP="00582FF3">
            <w:r w:rsidRPr="00582FF3">
              <w:t>0.92</w:t>
            </w:r>
          </w:p>
        </w:tc>
      </w:tr>
    </w:tbl>
    <w:p w14:paraId="5A18EB38" w14:textId="0C72D7C6" w:rsidR="00582FF3" w:rsidRDefault="00582FF3"/>
    <w:p w14:paraId="2CCC6EF1" w14:textId="27BA2C1D" w:rsidR="00E55FCA" w:rsidRDefault="00E55FCA">
      <w:r>
        <w:t>4.</w:t>
      </w:r>
      <w:r w:rsidR="00800F4A">
        <w:t>1</w:t>
      </w:r>
    </w:p>
    <w:p w14:paraId="35579C71" w14:textId="68BDDFCA" w:rsidR="000151B8" w:rsidRDefault="000151B8">
      <w:r>
        <w:rPr>
          <w:noProof/>
        </w:rPr>
        <w:lastRenderedPageBreak/>
        <w:drawing>
          <wp:inline distT="0" distB="0" distL="0" distR="0" wp14:anchorId="0CFB014C" wp14:editId="131891B1">
            <wp:extent cx="4829175" cy="3090862"/>
            <wp:effectExtent l="0" t="0" r="9525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DD81538-5712-4CDB-9F5A-022702A0D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3F2AFD" w14:textId="1EE37E3B" w:rsidR="000151B8" w:rsidRDefault="000151B8">
      <w:r>
        <w:rPr>
          <w:noProof/>
        </w:rPr>
        <w:drawing>
          <wp:inline distT="0" distB="0" distL="0" distR="0" wp14:anchorId="0ABE283F" wp14:editId="3099F936">
            <wp:extent cx="4674413" cy="2743200"/>
            <wp:effectExtent l="0" t="0" r="1206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87B4BCA-5499-455E-B0B2-548BE76AB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6E5E2D" w14:textId="6434A3C1" w:rsidR="000151B8" w:rsidRDefault="009530A2">
      <w:r>
        <w:rPr>
          <w:noProof/>
        </w:rPr>
        <w:drawing>
          <wp:inline distT="0" distB="0" distL="0" distR="0" wp14:anchorId="527B203E" wp14:editId="1DFA5227">
            <wp:extent cx="4652467" cy="2743200"/>
            <wp:effectExtent l="0" t="0" r="1524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601CA3E-AB4B-449A-8DFC-421B29BB1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2768FA" w14:textId="72CD38ED" w:rsidR="00800F4A" w:rsidRPr="00E6164D" w:rsidRDefault="00800F4A">
      <w:r>
        <w:lastRenderedPageBreak/>
        <w:t>4.2</w:t>
      </w:r>
      <w:r w:rsidR="00E6164D">
        <w:t xml:space="preserve"> </w:t>
      </w:r>
      <w:r w:rsidR="00A96048">
        <w:rPr>
          <w:rFonts w:hint="eastAsia"/>
        </w:rPr>
        <w:t>相比1周，</w:t>
      </w:r>
      <w:r w:rsidR="00A96048">
        <w:t>0</w:t>
      </w:r>
      <w:r w:rsidR="00A96048">
        <w:rPr>
          <w:rFonts w:hint="eastAsia"/>
        </w:rPr>
        <w:t>周</w:t>
      </w:r>
      <w:r w:rsidR="003472DB">
        <w:rPr>
          <w:rFonts w:hint="eastAsia"/>
        </w:rPr>
        <w:t>渠道</w:t>
      </w:r>
      <w:r w:rsidR="00452618">
        <w:rPr>
          <w:rFonts w:hint="eastAsia"/>
        </w:rPr>
        <w:t>线索</w:t>
      </w:r>
      <w:r w:rsidR="00924E5E">
        <w:rPr>
          <w:rFonts w:hint="eastAsia"/>
        </w:rPr>
        <w:t>量</w:t>
      </w:r>
      <w:r w:rsidR="003472DB">
        <w:rPr>
          <w:rFonts w:hint="eastAsia"/>
        </w:rPr>
        <w:t>和转化率下降是造成线索人数成本和</w:t>
      </w:r>
      <w:r w:rsidR="00E772FB">
        <w:rPr>
          <w:rFonts w:hint="eastAsia"/>
        </w:rPr>
        <w:t>报名</w:t>
      </w:r>
      <w:r w:rsidR="003472DB">
        <w:rPr>
          <w:rFonts w:hint="eastAsia"/>
        </w:rPr>
        <w:t>人数成本上升的主要原因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268"/>
        <w:gridCol w:w="1013"/>
        <w:gridCol w:w="1013"/>
        <w:gridCol w:w="1087"/>
        <w:gridCol w:w="1077"/>
        <w:gridCol w:w="1056"/>
        <w:gridCol w:w="769"/>
      </w:tblGrid>
      <w:tr w:rsidR="009530A2" w:rsidRPr="009530A2" w14:paraId="2E3C60F9" w14:textId="77777777" w:rsidTr="00E6164D">
        <w:trPr>
          <w:trHeight w:val="300"/>
        </w:trPr>
        <w:tc>
          <w:tcPr>
            <w:tcW w:w="1013" w:type="dxa"/>
            <w:noWrap/>
            <w:hideMark/>
          </w:tcPr>
          <w:p w14:paraId="4793CD68" w14:textId="77777777" w:rsidR="009530A2" w:rsidRPr="009530A2" w:rsidRDefault="009530A2" w:rsidP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0周渠道成本</w:t>
            </w:r>
          </w:p>
        </w:tc>
        <w:tc>
          <w:tcPr>
            <w:tcW w:w="1268" w:type="dxa"/>
            <w:noWrap/>
            <w:hideMark/>
          </w:tcPr>
          <w:p w14:paraId="0C3BEA6C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0周线索人数(24h)</w:t>
            </w:r>
          </w:p>
        </w:tc>
        <w:tc>
          <w:tcPr>
            <w:tcW w:w="1013" w:type="dxa"/>
            <w:noWrap/>
            <w:hideMark/>
          </w:tcPr>
          <w:p w14:paraId="719CEA54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0周报名人数</w:t>
            </w:r>
          </w:p>
        </w:tc>
        <w:tc>
          <w:tcPr>
            <w:tcW w:w="1013" w:type="dxa"/>
            <w:noWrap/>
            <w:hideMark/>
          </w:tcPr>
          <w:p w14:paraId="2BD68217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0周转化率</w:t>
            </w:r>
          </w:p>
        </w:tc>
        <w:tc>
          <w:tcPr>
            <w:tcW w:w="1087" w:type="dxa"/>
            <w:noWrap/>
            <w:hideMark/>
          </w:tcPr>
          <w:p w14:paraId="5F4983A5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1周渠道成本</w:t>
            </w:r>
          </w:p>
        </w:tc>
        <w:tc>
          <w:tcPr>
            <w:tcW w:w="1077" w:type="dxa"/>
            <w:noWrap/>
            <w:hideMark/>
          </w:tcPr>
          <w:p w14:paraId="224C423C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1周线索人数(24h)</w:t>
            </w:r>
          </w:p>
        </w:tc>
        <w:tc>
          <w:tcPr>
            <w:tcW w:w="1056" w:type="dxa"/>
            <w:noWrap/>
            <w:hideMark/>
          </w:tcPr>
          <w:p w14:paraId="6295C3D9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1周报名人数</w:t>
            </w:r>
          </w:p>
        </w:tc>
        <w:tc>
          <w:tcPr>
            <w:tcW w:w="769" w:type="dxa"/>
            <w:noWrap/>
            <w:hideMark/>
          </w:tcPr>
          <w:p w14:paraId="268743AF" w14:textId="77777777" w:rsidR="009530A2" w:rsidRPr="009530A2" w:rsidRDefault="009530A2">
            <w:pPr>
              <w:rPr>
                <w:b/>
                <w:bCs/>
              </w:rPr>
            </w:pPr>
            <w:r w:rsidRPr="009530A2">
              <w:rPr>
                <w:b/>
                <w:bCs/>
              </w:rPr>
              <w:t>1周转化率</w:t>
            </w:r>
          </w:p>
        </w:tc>
      </w:tr>
      <w:tr w:rsidR="009530A2" w:rsidRPr="009530A2" w14:paraId="01077E09" w14:textId="77777777" w:rsidTr="00E6164D">
        <w:trPr>
          <w:trHeight w:val="300"/>
        </w:trPr>
        <w:tc>
          <w:tcPr>
            <w:tcW w:w="1013" w:type="dxa"/>
            <w:noWrap/>
            <w:hideMark/>
          </w:tcPr>
          <w:p w14:paraId="671373BF" w14:textId="77777777" w:rsidR="009530A2" w:rsidRPr="009530A2" w:rsidRDefault="009530A2" w:rsidP="009530A2">
            <w:r w:rsidRPr="009530A2">
              <w:t>80100</w:t>
            </w:r>
          </w:p>
        </w:tc>
        <w:tc>
          <w:tcPr>
            <w:tcW w:w="1268" w:type="dxa"/>
            <w:noWrap/>
            <w:hideMark/>
          </w:tcPr>
          <w:p w14:paraId="704C6131" w14:textId="77777777" w:rsidR="009530A2" w:rsidRPr="009530A2" w:rsidRDefault="009530A2" w:rsidP="009530A2">
            <w:r w:rsidRPr="009530A2">
              <w:t>273</w:t>
            </w:r>
          </w:p>
        </w:tc>
        <w:tc>
          <w:tcPr>
            <w:tcW w:w="1013" w:type="dxa"/>
            <w:noWrap/>
            <w:hideMark/>
          </w:tcPr>
          <w:p w14:paraId="3D3989D7" w14:textId="77777777" w:rsidR="009530A2" w:rsidRPr="009530A2" w:rsidRDefault="009530A2" w:rsidP="009530A2">
            <w:r w:rsidRPr="009530A2">
              <w:t>9</w:t>
            </w:r>
          </w:p>
        </w:tc>
        <w:tc>
          <w:tcPr>
            <w:tcW w:w="1013" w:type="dxa"/>
            <w:noWrap/>
            <w:hideMark/>
          </w:tcPr>
          <w:p w14:paraId="6369CC74" w14:textId="77777777" w:rsidR="009530A2" w:rsidRPr="009530A2" w:rsidRDefault="009530A2" w:rsidP="009530A2">
            <w:r w:rsidRPr="009530A2">
              <w:t>3.30%</w:t>
            </w:r>
          </w:p>
        </w:tc>
        <w:tc>
          <w:tcPr>
            <w:tcW w:w="1087" w:type="dxa"/>
            <w:noWrap/>
            <w:hideMark/>
          </w:tcPr>
          <w:p w14:paraId="6CD565B0" w14:textId="77777777" w:rsidR="009530A2" w:rsidRPr="009530A2" w:rsidRDefault="009530A2" w:rsidP="009530A2">
            <w:r w:rsidRPr="009530A2">
              <w:t>86100</w:t>
            </w:r>
          </w:p>
        </w:tc>
        <w:tc>
          <w:tcPr>
            <w:tcW w:w="1077" w:type="dxa"/>
            <w:noWrap/>
            <w:hideMark/>
          </w:tcPr>
          <w:p w14:paraId="51AB1230" w14:textId="77777777" w:rsidR="009530A2" w:rsidRPr="009530A2" w:rsidRDefault="009530A2" w:rsidP="009530A2">
            <w:r w:rsidRPr="009530A2">
              <w:t>413</w:t>
            </w:r>
          </w:p>
        </w:tc>
        <w:tc>
          <w:tcPr>
            <w:tcW w:w="1056" w:type="dxa"/>
            <w:noWrap/>
            <w:hideMark/>
          </w:tcPr>
          <w:p w14:paraId="2AE5A204" w14:textId="77777777" w:rsidR="009530A2" w:rsidRPr="009530A2" w:rsidRDefault="009530A2" w:rsidP="009530A2">
            <w:r w:rsidRPr="009530A2">
              <w:t>21</w:t>
            </w:r>
          </w:p>
        </w:tc>
        <w:tc>
          <w:tcPr>
            <w:tcW w:w="769" w:type="dxa"/>
            <w:noWrap/>
            <w:hideMark/>
          </w:tcPr>
          <w:p w14:paraId="4685407B" w14:textId="77777777" w:rsidR="009530A2" w:rsidRPr="009530A2" w:rsidRDefault="009530A2" w:rsidP="009530A2">
            <w:r w:rsidRPr="009530A2">
              <w:t>5.08%</w:t>
            </w:r>
          </w:p>
        </w:tc>
      </w:tr>
    </w:tbl>
    <w:p w14:paraId="4A39E1B0" w14:textId="5B258EBE" w:rsidR="009530A2" w:rsidRDefault="00953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45"/>
        <w:gridCol w:w="1720"/>
        <w:gridCol w:w="2275"/>
      </w:tblGrid>
      <w:tr w:rsidR="003472DB" w:rsidRPr="003472DB" w14:paraId="50C4FF6B" w14:textId="77777777" w:rsidTr="002575D3">
        <w:trPr>
          <w:trHeight w:val="300"/>
        </w:trPr>
        <w:tc>
          <w:tcPr>
            <w:tcW w:w="1975" w:type="dxa"/>
            <w:noWrap/>
            <w:hideMark/>
          </w:tcPr>
          <w:p w14:paraId="025BBCAD" w14:textId="77777777" w:rsidR="003472DB" w:rsidRPr="003472DB" w:rsidRDefault="003472DB" w:rsidP="003472DB">
            <w:pPr>
              <w:rPr>
                <w:b/>
                <w:bCs/>
              </w:rPr>
            </w:pPr>
            <w:r w:rsidRPr="003472DB">
              <w:rPr>
                <w:b/>
                <w:bCs/>
              </w:rPr>
              <w:t>0周线索人数成本</w:t>
            </w:r>
          </w:p>
        </w:tc>
        <w:tc>
          <w:tcPr>
            <w:tcW w:w="1945" w:type="dxa"/>
            <w:noWrap/>
            <w:hideMark/>
          </w:tcPr>
          <w:p w14:paraId="1461F46B" w14:textId="77777777" w:rsidR="003472DB" w:rsidRPr="003472DB" w:rsidRDefault="003472DB">
            <w:pPr>
              <w:rPr>
                <w:b/>
                <w:bCs/>
              </w:rPr>
            </w:pPr>
            <w:r w:rsidRPr="003472DB">
              <w:rPr>
                <w:b/>
                <w:bCs/>
              </w:rPr>
              <w:t>0周报名人数成本</w:t>
            </w:r>
          </w:p>
        </w:tc>
        <w:tc>
          <w:tcPr>
            <w:tcW w:w="1720" w:type="dxa"/>
            <w:noWrap/>
            <w:hideMark/>
          </w:tcPr>
          <w:p w14:paraId="0CEA6FDD" w14:textId="77777777" w:rsidR="003472DB" w:rsidRPr="003472DB" w:rsidRDefault="003472DB">
            <w:pPr>
              <w:rPr>
                <w:b/>
                <w:bCs/>
              </w:rPr>
            </w:pPr>
            <w:r w:rsidRPr="003472DB">
              <w:rPr>
                <w:b/>
                <w:bCs/>
              </w:rPr>
              <w:t>1周线索人数成本</w:t>
            </w:r>
          </w:p>
        </w:tc>
        <w:tc>
          <w:tcPr>
            <w:tcW w:w="2275" w:type="dxa"/>
            <w:noWrap/>
            <w:hideMark/>
          </w:tcPr>
          <w:p w14:paraId="18D2243D" w14:textId="77777777" w:rsidR="003472DB" w:rsidRPr="003472DB" w:rsidRDefault="003472DB">
            <w:pPr>
              <w:rPr>
                <w:b/>
                <w:bCs/>
              </w:rPr>
            </w:pPr>
            <w:r w:rsidRPr="003472DB">
              <w:rPr>
                <w:b/>
                <w:bCs/>
              </w:rPr>
              <w:t>1周报名人数成本</w:t>
            </w:r>
          </w:p>
        </w:tc>
      </w:tr>
      <w:tr w:rsidR="003472DB" w:rsidRPr="003472DB" w14:paraId="75F4CE34" w14:textId="77777777" w:rsidTr="002575D3">
        <w:trPr>
          <w:trHeight w:val="300"/>
        </w:trPr>
        <w:tc>
          <w:tcPr>
            <w:tcW w:w="1975" w:type="dxa"/>
            <w:noWrap/>
            <w:hideMark/>
          </w:tcPr>
          <w:p w14:paraId="30877BBF" w14:textId="77777777" w:rsidR="003472DB" w:rsidRPr="003472DB" w:rsidRDefault="003472DB" w:rsidP="003472DB">
            <w:r w:rsidRPr="003472DB">
              <w:t>293.41</w:t>
            </w:r>
          </w:p>
        </w:tc>
        <w:tc>
          <w:tcPr>
            <w:tcW w:w="1945" w:type="dxa"/>
            <w:noWrap/>
            <w:hideMark/>
          </w:tcPr>
          <w:p w14:paraId="58A319FD" w14:textId="77777777" w:rsidR="003472DB" w:rsidRPr="003472DB" w:rsidRDefault="003472DB" w:rsidP="003472DB">
            <w:r w:rsidRPr="003472DB">
              <w:t>8900</w:t>
            </w:r>
          </w:p>
        </w:tc>
        <w:tc>
          <w:tcPr>
            <w:tcW w:w="1720" w:type="dxa"/>
            <w:noWrap/>
            <w:hideMark/>
          </w:tcPr>
          <w:p w14:paraId="0428E351" w14:textId="77777777" w:rsidR="003472DB" w:rsidRPr="003472DB" w:rsidRDefault="003472DB" w:rsidP="003472DB">
            <w:r w:rsidRPr="003472DB">
              <w:t>208.47</w:t>
            </w:r>
          </w:p>
        </w:tc>
        <w:tc>
          <w:tcPr>
            <w:tcW w:w="2275" w:type="dxa"/>
            <w:noWrap/>
            <w:hideMark/>
          </w:tcPr>
          <w:p w14:paraId="2FA55D30" w14:textId="77777777" w:rsidR="003472DB" w:rsidRPr="003472DB" w:rsidRDefault="003472DB" w:rsidP="003472DB">
            <w:r w:rsidRPr="003472DB">
              <w:t>4100</w:t>
            </w:r>
          </w:p>
        </w:tc>
      </w:tr>
    </w:tbl>
    <w:p w14:paraId="4AE1E677" w14:textId="19EE3499" w:rsidR="003472DB" w:rsidRDefault="003472DB"/>
    <w:p w14:paraId="62648C8C" w14:textId="196BA2CD" w:rsidR="003B27E8" w:rsidRDefault="003B27E8">
      <w:r>
        <w:t>5.</w:t>
      </w:r>
    </w:p>
    <w:p w14:paraId="515146EC" w14:textId="183AF8D0" w:rsidR="00D37CC1" w:rsidRPr="00B5003B" w:rsidRDefault="00B5003B">
      <w:pPr>
        <w:rPr>
          <w:rFonts w:hint="eastAsia"/>
        </w:rPr>
      </w:pPr>
      <w:r>
        <w:rPr>
          <w:rFonts w:hint="eastAsia"/>
        </w:rPr>
        <w:t>选取了R</w:t>
      </w:r>
      <w:r>
        <w:t xml:space="preserve">OI, </w:t>
      </w:r>
      <w:r>
        <w:rPr>
          <w:rFonts w:hint="eastAsia"/>
        </w:rPr>
        <w:t>线索转化率（线索量/阅读量）</w:t>
      </w:r>
      <w:r w:rsidR="002E1D53">
        <w:rPr>
          <w:rFonts w:hint="eastAsia"/>
        </w:rPr>
        <w:t>，</w:t>
      </w:r>
      <w:r>
        <w:rPr>
          <w:rFonts w:hint="eastAsia"/>
        </w:rPr>
        <w:t>报名转化率（报名人数/人数）</w:t>
      </w:r>
      <w:r w:rsidR="002E1D53">
        <w:rPr>
          <w:rFonts w:hint="eastAsia"/>
        </w:rPr>
        <w:t>和线索</w:t>
      </w:r>
      <w:r w:rsidR="008E2793">
        <w:rPr>
          <w:rFonts w:hint="eastAsia"/>
        </w:rPr>
        <w:t>成</w:t>
      </w:r>
      <w:r w:rsidR="002E1D53">
        <w:rPr>
          <w:rFonts w:hint="eastAsia"/>
        </w:rPr>
        <w:t>本</w:t>
      </w:r>
      <w:r>
        <w:rPr>
          <w:rFonts w:hint="eastAsia"/>
        </w:rPr>
        <w:t>，比重分别为</w:t>
      </w:r>
      <w:r w:rsidR="002E1D53">
        <w:t>4</w:t>
      </w:r>
      <w:r>
        <w:t xml:space="preserve">0%, </w:t>
      </w:r>
      <w:r w:rsidR="002E1D53">
        <w:t>20</w:t>
      </w:r>
      <w:r>
        <w:t>%</w:t>
      </w:r>
      <w:r w:rsidR="002E1D53">
        <w:rPr>
          <w:rFonts w:hint="eastAsia"/>
        </w:rPr>
        <w:t>,</w:t>
      </w:r>
      <w:r>
        <w:rPr>
          <w:rFonts w:hint="eastAsia"/>
        </w:rPr>
        <w:t>3</w:t>
      </w:r>
      <w:r w:rsidR="002E1D53">
        <w:t>0</w:t>
      </w:r>
      <w:r>
        <w:t>%</w:t>
      </w:r>
      <w:r w:rsidR="002E1D53">
        <w:rPr>
          <w:rFonts w:hint="eastAsia"/>
        </w:rPr>
        <w:t>和1</w:t>
      </w:r>
      <w:r w:rsidR="002E1D53">
        <w:t>0%</w:t>
      </w:r>
      <w:r>
        <w:rPr>
          <w:rFonts w:hint="eastAsia"/>
        </w:rPr>
        <w:t>。</w:t>
      </w:r>
      <w:r>
        <w:t xml:space="preserve"> ROI</w:t>
      </w:r>
      <w:r>
        <w:rPr>
          <w:rFonts w:hint="eastAsia"/>
        </w:rPr>
        <w:t>作为影响毛利额的重要指标，首先考虑；报名转化率衡量渠道是否足够吸引</w:t>
      </w:r>
      <w:r w:rsidR="00E67A0B">
        <w:rPr>
          <w:rFonts w:hint="eastAsia"/>
        </w:rPr>
        <w:t>学员</w:t>
      </w:r>
      <w:r>
        <w:rPr>
          <w:rFonts w:hint="eastAsia"/>
        </w:rPr>
        <w:t>报名；线索转化率衡量渠道投放是否正确</w:t>
      </w:r>
      <w:r w:rsidR="00DB07A1">
        <w:rPr>
          <w:rFonts w:hint="eastAsia"/>
        </w:rPr>
        <w:t>，是否针对正确人群投放</w:t>
      </w:r>
      <w:r w:rsidR="008E2793">
        <w:rPr>
          <w:rFonts w:hint="eastAsia"/>
        </w:rPr>
        <w:t>；线索成本考虑渠道线索的性价比</w:t>
      </w:r>
    </w:p>
    <w:p w14:paraId="1F595FEB" w14:textId="77777777" w:rsidR="001715F2" w:rsidRDefault="00EA364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99"/>
        <w:gridCol w:w="760"/>
        <w:gridCol w:w="698"/>
        <w:gridCol w:w="864"/>
        <w:gridCol w:w="864"/>
        <w:gridCol w:w="864"/>
        <w:gridCol w:w="864"/>
        <w:gridCol w:w="760"/>
        <w:gridCol w:w="760"/>
        <w:gridCol w:w="633"/>
      </w:tblGrid>
      <w:tr w:rsidR="001715F2" w:rsidRPr="001715F2" w14:paraId="2F80A813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42C1823A" w14:textId="77777777" w:rsidR="001715F2" w:rsidRPr="001715F2" w:rsidRDefault="001715F2" w:rsidP="001715F2">
            <w:r w:rsidRPr="001715F2">
              <w:t>渠道名称</w:t>
            </w:r>
          </w:p>
        </w:tc>
        <w:tc>
          <w:tcPr>
            <w:tcW w:w="1340" w:type="dxa"/>
            <w:noWrap/>
            <w:hideMark/>
          </w:tcPr>
          <w:p w14:paraId="14ADCC55" w14:textId="77777777" w:rsidR="001715F2" w:rsidRPr="001715F2" w:rsidRDefault="001715F2">
            <w:r w:rsidRPr="001715F2">
              <w:t>0周ROI</w:t>
            </w:r>
          </w:p>
        </w:tc>
        <w:tc>
          <w:tcPr>
            <w:tcW w:w="1580" w:type="dxa"/>
            <w:noWrap/>
            <w:hideMark/>
          </w:tcPr>
          <w:p w14:paraId="6A848383" w14:textId="77777777" w:rsidR="001715F2" w:rsidRPr="001715F2" w:rsidRDefault="001715F2">
            <w:r w:rsidRPr="001715F2">
              <w:t>0周线索转化率</w:t>
            </w:r>
          </w:p>
        </w:tc>
        <w:tc>
          <w:tcPr>
            <w:tcW w:w="1340" w:type="dxa"/>
            <w:noWrap/>
            <w:hideMark/>
          </w:tcPr>
          <w:p w14:paraId="78B61FFD" w14:textId="77777777" w:rsidR="001715F2" w:rsidRPr="001715F2" w:rsidRDefault="001715F2">
            <w:r w:rsidRPr="001715F2">
              <w:t>0周线索成本</w:t>
            </w:r>
          </w:p>
        </w:tc>
        <w:tc>
          <w:tcPr>
            <w:tcW w:w="1840" w:type="dxa"/>
            <w:noWrap/>
            <w:hideMark/>
          </w:tcPr>
          <w:p w14:paraId="7DF62039" w14:textId="77777777" w:rsidR="001715F2" w:rsidRPr="001715F2" w:rsidRDefault="001715F2">
            <w:r w:rsidRPr="001715F2">
              <w:t>0周报名转化率</w:t>
            </w:r>
          </w:p>
        </w:tc>
        <w:tc>
          <w:tcPr>
            <w:tcW w:w="1840" w:type="dxa"/>
            <w:noWrap/>
            <w:hideMark/>
          </w:tcPr>
          <w:p w14:paraId="663F1986" w14:textId="77777777" w:rsidR="001715F2" w:rsidRPr="001715F2" w:rsidRDefault="001715F2">
            <w:r w:rsidRPr="001715F2">
              <w:t>0周ROI</w:t>
            </w:r>
          </w:p>
        </w:tc>
        <w:tc>
          <w:tcPr>
            <w:tcW w:w="1840" w:type="dxa"/>
            <w:noWrap/>
            <w:hideMark/>
          </w:tcPr>
          <w:p w14:paraId="1DC31C66" w14:textId="77777777" w:rsidR="001715F2" w:rsidRPr="001715F2" w:rsidRDefault="001715F2">
            <w:r w:rsidRPr="001715F2">
              <w:t>0周线索转化率</w:t>
            </w:r>
          </w:p>
        </w:tc>
        <w:tc>
          <w:tcPr>
            <w:tcW w:w="1840" w:type="dxa"/>
            <w:noWrap/>
            <w:hideMark/>
          </w:tcPr>
          <w:p w14:paraId="61252C0D" w14:textId="77777777" w:rsidR="001715F2" w:rsidRPr="001715F2" w:rsidRDefault="001715F2">
            <w:r w:rsidRPr="001715F2">
              <w:t>0周报名转化率</w:t>
            </w:r>
          </w:p>
        </w:tc>
        <w:tc>
          <w:tcPr>
            <w:tcW w:w="1580" w:type="dxa"/>
            <w:noWrap/>
            <w:hideMark/>
          </w:tcPr>
          <w:p w14:paraId="6A17D4FF" w14:textId="77777777" w:rsidR="001715F2" w:rsidRPr="001715F2" w:rsidRDefault="001715F2">
            <w:r w:rsidRPr="001715F2">
              <w:t>0周线索成本</w:t>
            </w:r>
          </w:p>
        </w:tc>
        <w:tc>
          <w:tcPr>
            <w:tcW w:w="1580" w:type="dxa"/>
            <w:noWrap/>
            <w:hideMark/>
          </w:tcPr>
          <w:p w14:paraId="2F533885" w14:textId="77777777" w:rsidR="001715F2" w:rsidRPr="001715F2" w:rsidRDefault="001715F2">
            <w:r w:rsidRPr="001715F2">
              <w:t>综合得分</w:t>
            </w:r>
          </w:p>
        </w:tc>
        <w:tc>
          <w:tcPr>
            <w:tcW w:w="1260" w:type="dxa"/>
            <w:noWrap/>
            <w:hideMark/>
          </w:tcPr>
          <w:p w14:paraId="26ABFFCA" w14:textId="77777777" w:rsidR="001715F2" w:rsidRPr="001715F2" w:rsidRDefault="001715F2">
            <w:r w:rsidRPr="001715F2">
              <w:t>排名</w:t>
            </w:r>
          </w:p>
        </w:tc>
      </w:tr>
      <w:tr w:rsidR="001715F2" w:rsidRPr="001715F2" w14:paraId="5860E9D4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75BCA383" w14:textId="77777777" w:rsidR="001715F2" w:rsidRPr="001715F2" w:rsidRDefault="001715F2">
            <w:r w:rsidRPr="001715F2">
              <w:t>qda001</w:t>
            </w:r>
          </w:p>
        </w:tc>
        <w:tc>
          <w:tcPr>
            <w:tcW w:w="1340" w:type="dxa"/>
            <w:noWrap/>
            <w:hideMark/>
          </w:tcPr>
          <w:p w14:paraId="60D9C4C9" w14:textId="77777777" w:rsidR="001715F2" w:rsidRPr="001715F2" w:rsidRDefault="001715F2" w:rsidP="001715F2">
            <w:r w:rsidRPr="001715F2">
              <w:t>2.157894737</w:t>
            </w:r>
          </w:p>
        </w:tc>
        <w:tc>
          <w:tcPr>
            <w:tcW w:w="1580" w:type="dxa"/>
            <w:noWrap/>
            <w:hideMark/>
          </w:tcPr>
          <w:p w14:paraId="1D5F37F3" w14:textId="77777777" w:rsidR="001715F2" w:rsidRPr="001715F2" w:rsidRDefault="001715F2" w:rsidP="001715F2">
            <w:r w:rsidRPr="001715F2">
              <w:t>0.006825939</w:t>
            </w:r>
          </w:p>
        </w:tc>
        <w:tc>
          <w:tcPr>
            <w:tcW w:w="1340" w:type="dxa"/>
            <w:noWrap/>
            <w:hideMark/>
          </w:tcPr>
          <w:p w14:paraId="68F23274" w14:textId="77777777" w:rsidR="001715F2" w:rsidRPr="001715F2" w:rsidRDefault="001715F2" w:rsidP="001715F2">
            <w:r w:rsidRPr="001715F2">
              <w:t>345.4545455</w:t>
            </w:r>
          </w:p>
        </w:tc>
        <w:tc>
          <w:tcPr>
            <w:tcW w:w="1840" w:type="dxa"/>
            <w:noWrap/>
            <w:hideMark/>
          </w:tcPr>
          <w:p w14:paraId="2E86696E" w14:textId="77777777" w:rsidR="001715F2" w:rsidRPr="001715F2" w:rsidRDefault="001715F2" w:rsidP="001715F2">
            <w:r w:rsidRPr="001715F2">
              <w:t>0.090909091</w:t>
            </w:r>
          </w:p>
        </w:tc>
        <w:tc>
          <w:tcPr>
            <w:tcW w:w="1840" w:type="dxa"/>
            <w:noWrap/>
            <w:hideMark/>
          </w:tcPr>
          <w:p w14:paraId="758759E7" w14:textId="77777777" w:rsidR="001715F2" w:rsidRPr="001715F2" w:rsidRDefault="001715F2" w:rsidP="001715F2">
            <w:r w:rsidRPr="001715F2">
              <w:t>0.648040807</w:t>
            </w:r>
          </w:p>
        </w:tc>
        <w:tc>
          <w:tcPr>
            <w:tcW w:w="1840" w:type="dxa"/>
            <w:noWrap/>
            <w:hideMark/>
          </w:tcPr>
          <w:p w14:paraId="6490F4EB" w14:textId="77777777" w:rsidR="001715F2" w:rsidRPr="001715F2" w:rsidRDefault="001715F2" w:rsidP="001715F2">
            <w:r w:rsidRPr="001715F2">
              <w:t>0.193014972</w:t>
            </w:r>
          </w:p>
        </w:tc>
        <w:tc>
          <w:tcPr>
            <w:tcW w:w="1840" w:type="dxa"/>
            <w:noWrap/>
            <w:hideMark/>
          </w:tcPr>
          <w:p w14:paraId="2810BAE8" w14:textId="77777777" w:rsidR="001715F2" w:rsidRPr="001715F2" w:rsidRDefault="001715F2" w:rsidP="001715F2">
            <w:r w:rsidRPr="001715F2">
              <w:t>1</w:t>
            </w:r>
          </w:p>
        </w:tc>
        <w:tc>
          <w:tcPr>
            <w:tcW w:w="1580" w:type="dxa"/>
            <w:noWrap/>
            <w:hideMark/>
          </w:tcPr>
          <w:p w14:paraId="24DF2076" w14:textId="77777777" w:rsidR="001715F2" w:rsidRPr="001715F2" w:rsidRDefault="001715F2" w:rsidP="001715F2">
            <w:r w:rsidRPr="001715F2">
              <w:t>-0.795701129</w:t>
            </w:r>
          </w:p>
        </w:tc>
        <w:tc>
          <w:tcPr>
            <w:tcW w:w="1580" w:type="dxa"/>
            <w:noWrap/>
            <w:hideMark/>
          </w:tcPr>
          <w:p w14:paraId="1EED21F7" w14:textId="77777777" w:rsidR="001715F2" w:rsidRPr="001715F2" w:rsidRDefault="001715F2" w:rsidP="001715F2">
            <w:r w:rsidRPr="001715F2">
              <w:t>0.518249204</w:t>
            </w:r>
          </w:p>
        </w:tc>
        <w:tc>
          <w:tcPr>
            <w:tcW w:w="1260" w:type="dxa"/>
            <w:noWrap/>
            <w:hideMark/>
          </w:tcPr>
          <w:p w14:paraId="0A3CC512" w14:textId="77777777" w:rsidR="001715F2" w:rsidRPr="001715F2" w:rsidRDefault="001715F2" w:rsidP="001715F2">
            <w:r w:rsidRPr="001715F2">
              <w:t>2</w:t>
            </w:r>
          </w:p>
        </w:tc>
      </w:tr>
      <w:tr w:rsidR="001715F2" w:rsidRPr="001715F2" w14:paraId="3836978B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18F73CE4" w14:textId="77777777" w:rsidR="001715F2" w:rsidRPr="001715F2" w:rsidRDefault="001715F2" w:rsidP="001715F2">
            <w:r w:rsidRPr="001715F2">
              <w:t>qda002</w:t>
            </w:r>
          </w:p>
        </w:tc>
        <w:tc>
          <w:tcPr>
            <w:tcW w:w="1340" w:type="dxa"/>
            <w:noWrap/>
            <w:hideMark/>
          </w:tcPr>
          <w:p w14:paraId="5FE7A642" w14:textId="77777777" w:rsidR="001715F2" w:rsidRPr="001715F2" w:rsidRDefault="001715F2" w:rsidP="001715F2">
            <w:r w:rsidRPr="001715F2">
              <w:t>1.952380952</w:t>
            </w:r>
          </w:p>
        </w:tc>
        <w:tc>
          <w:tcPr>
            <w:tcW w:w="1580" w:type="dxa"/>
            <w:noWrap/>
            <w:hideMark/>
          </w:tcPr>
          <w:p w14:paraId="54E20AFE" w14:textId="77777777" w:rsidR="001715F2" w:rsidRPr="001715F2" w:rsidRDefault="001715F2" w:rsidP="001715F2">
            <w:r w:rsidRPr="001715F2">
              <w:t>0.007917174</w:t>
            </w:r>
          </w:p>
        </w:tc>
        <w:tc>
          <w:tcPr>
            <w:tcW w:w="1340" w:type="dxa"/>
            <w:noWrap/>
            <w:hideMark/>
          </w:tcPr>
          <w:p w14:paraId="7ECC8404" w14:textId="77777777" w:rsidR="001715F2" w:rsidRPr="001715F2" w:rsidRDefault="001715F2" w:rsidP="001715F2">
            <w:r w:rsidRPr="001715F2">
              <w:t>161.5384615</w:t>
            </w:r>
          </w:p>
        </w:tc>
        <w:tc>
          <w:tcPr>
            <w:tcW w:w="1840" w:type="dxa"/>
            <w:noWrap/>
            <w:hideMark/>
          </w:tcPr>
          <w:p w14:paraId="06F1942E" w14:textId="77777777" w:rsidR="001715F2" w:rsidRPr="001715F2" w:rsidRDefault="001715F2" w:rsidP="001715F2">
            <w:r w:rsidRPr="001715F2">
              <w:t>0.038461538</w:t>
            </w:r>
          </w:p>
        </w:tc>
        <w:tc>
          <w:tcPr>
            <w:tcW w:w="1840" w:type="dxa"/>
            <w:noWrap/>
            <w:hideMark/>
          </w:tcPr>
          <w:p w14:paraId="7CCE4C99" w14:textId="77777777" w:rsidR="001715F2" w:rsidRPr="001715F2" w:rsidRDefault="001715F2" w:rsidP="001715F2">
            <w:r w:rsidRPr="001715F2">
              <w:t>0.575414307</w:t>
            </w:r>
          </w:p>
        </w:tc>
        <w:tc>
          <w:tcPr>
            <w:tcW w:w="1840" w:type="dxa"/>
            <w:noWrap/>
            <w:hideMark/>
          </w:tcPr>
          <w:p w14:paraId="115D8A03" w14:textId="77777777" w:rsidR="001715F2" w:rsidRPr="001715F2" w:rsidRDefault="001715F2" w:rsidP="001715F2">
            <w:r w:rsidRPr="001715F2">
              <w:t>0.270067305</w:t>
            </w:r>
          </w:p>
        </w:tc>
        <w:tc>
          <w:tcPr>
            <w:tcW w:w="1840" w:type="dxa"/>
            <w:noWrap/>
            <w:hideMark/>
          </w:tcPr>
          <w:p w14:paraId="4C845574" w14:textId="77777777" w:rsidR="001715F2" w:rsidRPr="001715F2" w:rsidRDefault="001715F2" w:rsidP="001715F2">
            <w:r w:rsidRPr="001715F2">
              <w:t>0.301035503</w:t>
            </w:r>
          </w:p>
        </w:tc>
        <w:tc>
          <w:tcPr>
            <w:tcW w:w="1580" w:type="dxa"/>
            <w:noWrap/>
            <w:hideMark/>
          </w:tcPr>
          <w:p w14:paraId="0BCF1E1B" w14:textId="77777777" w:rsidR="001715F2" w:rsidRPr="001715F2" w:rsidRDefault="001715F2" w:rsidP="001715F2">
            <w:r w:rsidRPr="001715F2">
              <w:t>-0.1263264</w:t>
            </w:r>
          </w:p>
        </w:tc>
        <w:tc>
          <w:tcPr>
            <w:tcW w:w="1580" w:type="dxa"/>
            <w:noWrap/>
            <w:hideMark/>
          </w:tcPr>
          <w:p w14:paraId="23C2B8EB" w14:textId="77777777" w:rsidR="001715F2" w:rsidRPr="001715F2" w:rsidRDefault="001715F2" w:rsidP="001715F2">
            <w:r w:rsidRPr="001715F2">
              <w:t>0.361857195</w:t>
            </w:r>
          </w:p>
        </w:tc>
        <w:tc>
          <w:tcPr>
            <w:tcW w:w="1260" w:type="dxa"/>
            <w:noWrap/>
            <w:hideMark/>
          </w:tcPr>
          <w:p w14:paraId="003CD150" w14:textId="77777777" w:rsidR="001715F2" w:rsidRPr="001715F2" w:rsidRDefault="001715F2" w:rsidP="001715F2">
            <w:r w:rsidRPr="001715F2">
              <w:t>3</w:t>
            </w:r>
          </w:p>
        </w:tc>
      </w:tr>
      <w:tr w:rsidR="001715F2" w:rsidRPr="001715F2" w14:paraId="6A210F80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21609328" w14:textId="77777777" w:rsidR="001715F2" w:rsidRPr="001715F2" w:rsidRDefault="001715F2" w:rsidP="001715F2">
            <w:r w:rsidRPr="001715F2">
              <w:t>qda003</w:t>
            </w:r>
          </w:p>
        </w:tc>
        <w:tc>
          <w:tcPr>
            <w:tcW w:w="1340" w:type="dxa"/>
            <w:noWrap/>
            <w:hideMark/>
          </w:tcPr>
          <w:p w14:paraId="10FA175D" w14:textId="77777777" w:rsidR="001715F2" w:rsidRPr="001715F2" w:rsidRDefault="001715F2" w:rsidP="001715F2">
            <w:r w:rsidRPr="001715F2">
              <w:t>1.123287671</w:t>
            </w:r>
          </w:p>
        </w:tc>
        <w:tc>
          <w:tcPr>
            <w:tcW w:w="1580" w:type="dxa"/>
            <w:noWrap/>
            <w:hideMark/>
          </w:tcPr>
          <w:p w14:paraId="655EF63E" w14:textId="77777777" w:rsidR="001715F2" w:rsidRPr="001715F2" w:rsidRDefault="001715F2" w:rsidP="001715F2">
            <w:r w:rsidRPr="001715F2">
              <w:t>0.00625</w:t>
            </w:r>
          </w:p>
        </w:tc>
        <w:tc>
          <w:tcPr>
            <w:tcW w:w="1340" w:type="dxa"/>
            <w:noWrap/>
            <w:hideMark/>
          </w:tcPr>
          <w:p w14:paraId="07198FDA" w14:textId="77777777" w:rsidR="001715F2" w:rsidRPr="001715F2" w:rsidRDefault="001715F2" w:rsidP="001715F2">
            <w:r w:rsidRPr="001715F2">
              <w:t>365</w:t>
            </w:r>
          </w:p>
        </w:tc>
        <w:tc>
          <w:tcPr>
            <w:tcW w:w="1840" w:type="dxa"/>
            <w:noWrap/>
            <w:hideMark/>
          </w:tcPr>
          <w:p w14:paraId="7AB0642D" w14:textId="77777777" w:rsidR="001715F2" w:rsidRPr="001715F2" w:rsidRDefault="001715F2" w:rsidP="001715F2">
            <w:r w:rsidRPr="001715F2">
              <w:t>0.05</w:t>
            </w:r>
          </w:p>
        </w:tc>
        <w:tc>
          <w:tcPr>
            <w:tcW w:w="1840" w:type="dxa"/>
            <w:noWrap/>
            <w:hideMark/>
          </w:tcPr>
          <w:p w14:paraId="5C000536" w14:textId="77777777" w:rsidR="001715F2" w:rsidRPr="001715F2" w:rsidRDefault="001715F2" w:rsidP="001715F2">
            <w:r w:rsidRPr="001715F2">
              <w:t>0.282421097</w:t>
            </w:r>
          </w:p>
        </w:tc>
        <w:tc>
          <w:tcPr>
            <w:tcW w:w="1840" w:type="dxa"/>
            <w:noWrap/>
            <w:hideMark/>
          </w:tcPr>
          <w:p w14:paraId="07D4D3FE" w14:textId="77777777" w:rsidR="001715F2" w:rsidRPr="001715F2" w:rsidRDefault="001715F2" w:rsidP="001715F2">
            <w:r w:rsidRPr="001715F2">
              <w:t>0.152347852</w:t>
            </w:r>
          </w:p>
        </w:tc>
        <w:tc>
          <w:tcPr>
            <w:tcW w:w="1840" w:type="dxa"/>
            <w:noWrap/>
            <w:hideMark/>
          </w:tcPr>
          <w:p w14:paraId="0AD575EB" w14:textId="77777777" w:rsidR="001715F2" w:rsidRPr="001715F2" w:rsidRDefault="001715F2" w:rsidP="001715F2">
            <w:r w:rsidRPr="001715F2">
              <w:t>0.454807692</w:t>
            </w:r>
          </w:p>
        </w:tc>
        <w:tc>
          <w:tcPr>
            <w:tcW w:w="1580" w:type="dxa"/>
            <w:noWrap/>
            <w:hideMark/>
          </w:tcPr>
          <w:p w14:paraId="3A196627" w14:textId="77777777" w:rsidR="001715F2" w:rsidRPr="001715F2" w:rsidRDefault="001715F2" w:rsidP="001715F2">
            <w:r w:rsidRPr="001715F2">
              <w:t>-0.866838101</w:t>
            </w:r>
          </w:p>
        </w:tc>
        <w:tc>
          <w:tcPr>
            <w:tcW w:w="1580" w:type="dxa"/>
            <w:noWrap/>
            <w:hideMark/>
          </w:tcPr>
          <w:p w14:paraId="7B70BF54" w14:textId="77777777" w:rsidR="001715F2" w:rsidRPr="001715F2" w:rsidRDefault="001715F2" w:rsidP="001715F2">
            <w:r w:rsidRPr="001715F2">
              <w:t>0.193196507</w:t>
            </w:r>
          </w:p>
        </w:tc>
        <w:tc>
          <w:tcPr>
            <w:tcW w:w="1260" w:type="dxa"/>
            <w:noWrap/>
            <w:hideMark/>
          </w:tcPr>
          <w:p w14:paraId="2F68FF90" w14:textId="77777777" w:rsidR="001715F2" w:rsidRPr="001715F2" w:rsidRDefault="001715F2" w:rsidP="001715F2">
            <w:r w:rsidRPr="001715F2">
              <w:t>4</w:t>
            </w:r>
          </w:p>
        </w:tc>
      </w:tr>
      <w:tr w:rsidR="001715F2" w:rsidRPr="001715F2" w14:paraId="395F3E58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115C99B0" w14:textId="77777777" w:rsidR="001715F2" w:rsidRPr="001715F2" w:rsidRDefault="001715F2" w:rsidP="001715F2">
            <w:r w:rsidRPr="001715F2">
              <w:t>qda004</w:t>
            </w:r>
          </w:p>
        </w:tc>
        <w:tc>
          <w:tcPr>
            <w:tcW w:w="1340" w:type="dxa"/>
            <w:noWrap/>
            <w:hideMark/>
          </w:tcPr>
          <w:p w14:paraId="2880B5E7" w14:textId="77777777" w:rsidR="001715F2" w:rsidRPr="001715F2" w:rsidRDefault="001715F2" w:rsidP="001715F2">
            <w:r w:rsidRPr="001715F2">
              <w:t>3.153846154</w:t>
            </w:r>
          </w:p>
        </w:tc>
        <w:tc>
          <w:tcPr>
            <w:tcW w:w="1580" w:type="dxa"/>
            <w:noWrap/>
            <w:hideMark/>
          </w:tcPr>
          <w:p w14:paraId="6CCF24E6" w14:textId="77777777" w:rsidR="001715F2" w:rsidRPr="001715F2" w:rsidRDefault="001715F2" w:rsidP="001715F2">
            <w:r w:rsidRPr="001715F2">
              <w:t>0.018254675</w:t>
            </w:r>
          </w:p>
        </w:tc>
        <w:tc>
          <w:tcPr>
            <w:tcW w:w="1340" w:type="dxa"/>
            <w:noWrap/>
            <w:hideMark/>
          </w:tcPr>
          <w:p w14:paraId="61C77E6B" w14:textId="77777777" w:rsidR="001715F2" w:rsidRPr="001715F2" w:rsidRDefault="001715F2" w:rsidP="001715F2">
            <w:r w:rsidRPr="001715F2">
              <w:t>126.8292683</w:t>
            </w:r>
          </w:p>
        </w:tc>
        <w:tc>
          <w:tcPr>
            <w:tcW w:w="1840" w:type="dxa"/>
            <w:noWrap/>
            <w:hideMark/>
          </w:tcPr>
          <w:p w14:paraId="3D49BA3E" w14:textId="77777777" w:rsidR="001715F2" w:rsidRPr="001715F2" w:rsidRDefault="001715F2" w:rsidP="001715F2">
            <w:r w:rsidRPr="001715F2">
              <w:t>0.048780488</w:t>
            </w:r>
          </w:p>
        </w:tc>
        <w:tc>
          <w:tcPr>
            <w:tcW w:w="1840" w:type="dxa"/>
            <w:noWrap/>
            <w:hideMark/>
          </w:tcPr>
          <w:p w14:paraId="507AC187" w14:textId="77777777" w:rsidR="001715F2" w:rsidRPr="001715F2" w:rsidRDefault="001715F2" w:rsidP="001715F2">
            <w:r w:rsidRPr="001715F2">
              <w:t>1</w:t>
            </w:r>
          </w:p>
        </w:tc>
        <w:tc>
          <w:tcPr>
            <w:tcW w:w="1840" w:type="dxa"/>
            <w:noWrap/>
            <w:hideMark/>
          </w:tcPr>
          <w:p w14:paraId="105F2C31" w14:textId="77777777" w:rsidR="001715F2" w:rsidRPr="001715F2" w:rsidRDefault="001715F2" w:rsidP="001715F2">
            <w:r w:rsidRPr="001715F2">
              <w:t>1</w:t>
            </w:r>
          </w:p>
        </w:tc>
        <w:tc>
          <w:tcPr>
            <w:tcW w:w="1840" w:type="dxa"/>
            <w:noWrap/>
            <w:hideMark/>
          </w:tcPr>
          <w:p w14:paraId="2E2F069B" w14:textId="77777777" w:rsidR="001715F2" w:rsidRPr="001715F2" w:rsidRDefault="001715F2" w:rsidP="001715F2">
            <w:r w:rsidRPr="001715F2">
              <w:t>0.438555347</w:t>
            </w:r>
          </w:p>
        </w:tc>
        <w:tc>
          <w:tcPr>
            <w:tcW w:w="1580" w:type="dxa"/>
            <w:noWrap/>
            <w:hideMark/>
          </w:tcPr>
          <w:p w14:paraId="5D1D21A1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580" w:type="dxa"/>
            <w:noWrap/>
            <w:hideMark/>
          </w:tcPr>
          <w:p w14:paraId="419FF59B" w14:textId="77777777" w:rsidR="001715F2" w:rsidRPr="001715F2" w:rsidRDefault="001715F2" w:rsidP="001715F2">
            <w:r w:rsidRPr="001715F2">
              <w:t>0.731566604</w:t>
            </w:r>
          </w:p>
        </w:tc>
        <w:tc>
          <w:tcPr>
            <w:tcW w:w="1260" w:type="dxa"/>
            <w:noWrap/>
            <w:hideMark/>
          </w:tcPr>
          <w:p w14:paraId="309E062A" w14:textId="77777777" w:rsidR="001715F2" w:rsidRPr="001715F2" w:rsidRDefault="001715F2" w:rsidP="001715F2">
            <w:r w:rsidRPr="001715F2">
              <w:t>1</w:t>
            </w:r>
          </w:p>
        </w:tc>
      </w:tr>
      <w:tr w:rsidR="001715F2" w:rsidRPr="001715F2" w14:paraId="3DCD6E9F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15E77B94" w14:textId="77777777" w:rsidR="001715F2" w:rsidRPr="001715F2" w:rsidRDefault="001715F2" w:rsidP="001715F2">
            <w:r w:rsidRPr="001715F2">
              <w:t>qda005</w:t>
            </w:r>
          </w:p>
        </w:tc>
        <w:tc>
          <w:tcPr>
            <w:tcW w:w="1340" w:type="dxa"/>
            <w:noWrap/>
            <w:hideMark/>
          </w:tcPr>
          <w:p w14:paraId="6C7CACC9" w14:textId="77777777" w:rsidR="001715F2" w:rsidRPr="001715F2" w:rsidRDefault="001715F2" w:rsidP="001715F2">
            <w:r w:rsidRPr="001715F2">
              <w:t>0.324110672</w:t>
            </w:r>
          </w:p>
        </w:tc>
        <w:tc>
          <w:tcPr>
            <w:tcW w:w="1580" w:type="dxa"/>
            <w:noWrap/>
            <w:hideMark/>
          </w:tcPr>
          <w:p w14:paraId="05FD9AED" w14:textId="77777777" w:rsidR="001715F2" w:rsidRPr="001715F2" w:rsidRDefault="001715F2" w:rsidP="001715F2">
            <w:r w:rsidRPr="001715F2">
              <w:t>0.006758206</w:t>
            </w:r>
          </w:p>
        </w:tc>
        <w:tc>
          <w:tcPr>
            <w:tcW w:w="1340" w:type="dxa"/>
            <w:noWrap/>
            <w:hideMark/>
          </w:tcPr>
          <w:p w14:paraId="6D2D2BF8" w14:textId="77777777" w:rsidR="001715F2" w:rsidRPr="001715F2" w:rsidRDefault="001715F2" w:rsidP="001715F2">
            <w:r w:rsidRPr="001715F2">
              <w:t>401.5873016</w:t>
            </w:r>
          </w:p>
        </w:tc>
        <w:tc>
          <w:tcPr>
            <w:tcW w:w="1840" w:type="dxa"/>
            <w:noWrap/>
            <w:hideMark/>
          </w:tcPr>
          <w:p w14:paraId="78FCB9EF" w14:textId="77777777" w:rsidR="001715F2" w:rsidRPr="001715F2" w:rsidRDefault="001715F2" w:rsidP="001715F2">
            <w:r w:rsidRPr="001715F2">
              <w:t>0.015873016</w:t>
            </w:r>
          </w:p>
        </w:tc>
        <w:tc>
          <w:tcPr>
            <w:tcW w:w="1840" w:type="dxa"/>
            <w:noWrap/>
            <w:hideMark/>
          </w:tcPr>
          <w:p w14:paraId="1275F4F2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840" w:type="dxa"/>
            <w:noWrap/>
            <w:hideMark/>
          </w:tcPr>
          <w:p w14:paraId="5242A9C6" w14:textId="77777777" w:rsidR="001715F2" w:rsidRPr="001715F2" w:rsidRDefault="001715F2" w:rsidP="001715F2">
            <w:r w:rsidRPr="001715F2">
              <w:t>0.188232392</w:t>
            </w:r>
          </w:p>
        </w:tc>
        <w:tc>
          <w:tcPr>
            <w:tcW w:w="1840" w:type="dxa"/>
            <w:noWrap/>
            <w:hideMark/>
          </w:tcPr>
          <w:p w14:paraId="6278042B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580" w:type="dxa"/>
            <w:noWrap/>
            <w:hideMark/>
          </w:tcPr>
          <w:p w14:paraId="3144CD66" w14:textId="77777777" w:rsidR="001715F2" w:rsidRPr="001715F2" w:rsidRDefault="001715F2" w:rsidP="001715F2">
            <w:r w:rsidRPr="001715F2">
              <w:t>-1</w:t>
            </w:r>
          </w:p>
        </w:tc>
        <w:tc>
          <w:tcPr>
            <w:tcW w:w="1580" w:type="dxa"/>
            <w:noWrap/>
            <w:hideMark/>
          </w:tcPr>
          <w:p w14:paraId="37888B7C" w14:textId="77777777" w:rsidR="001715F2" w:rsidRPr="001715F2" w:rsidRDefault="001715F2" w:rsidP="001715F2">
            <w:r w:rsidRPr="001715F2">
              <w:t>-0.062353522</w:t>
            </w:r>
          </w:p>
        </w:tc>
        <w:tc>
          <w:tcPr>
            <w:tcW w:w="1260" w:type="dxa"/>
            <w:noWrap/>
            <w:hideMark/>
          </w:tcPr>
          <w:p w14:paraId="0C5BEE30" w14:textId="77777777" w:rsidR="001715F2" w:rsidRPr="001715F2" w:rsidRDefault="001715F2" w:rsidP="001715F2">
            <w:r w:rsidRPr="001715F2">
              <w:t>7</w:t>
            </w:r>
          </w:p>
        </w:tc>
      </w:tr>
      <w:tr w:rsidR="001715F2" w:rsidRPr="001715F2" w14:paraId="5293FCE8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0D1992AC" w14:textId="77777777" w:rsidR="001715F2" w:rsidRPr="001715F2" w:rsidRDefault="001715F2" w:rsidP="001715F2">
            <w:r w:rsidRPr="001715F2">
              <w:t>qda006</w:t>
            </w:r>
          </w:p>
        </w:tc>
        <w:tc>
          <w:tcPr>
            <w:tcW w:w="1340" w:type="dxa"/>
            <w:noWrap/>
            <w:hideMark/>
          </w:tcPr>
          <w:p w14:paraId="291C79D9" w14:textId="77777777" w:rsidR="001715F2" w:rsidRPr="001715F2" w:rsidRDefault="001715F2" w:rsidP="001715F2">
            <w:r w:rsidRPr="001715F2">
              <w:t>0.460674157</w:t>
            </w:r>
          </w:p>
        </w:tc>
        <w:tc>
          <w:tcPr>
            <w:tcW w:w="1580" w:type="dxa"/>
            <w:noWrap/>
            <w:hideMark/>
          </w:tcPr>
          <w:p w14:paraId="447B3780" w14:textId="77777777" w:rsidR="001715F2" w:rsidRPr="001715F2" w:rsidRDefault="001715F2" w:rsidP="001715F2">
            <w:r w:rsidRPr="001715F2">
              <w:t>0.004092409</w:t>
            </w:r>
          </w:p>
        </w:tc>
        <w:tc>
          <w:tcPr>
            <w:tcW w:w="1340" w:type="dxa"/>
            <w:noWrap/>
            <w:hideMark/>
          </w:tcPr>
          <w:p w14:paraId="460CEFC8" w14:textId="77777777" w:rsidR="001715F2" w:rsidRPr="001715F2" w:rsidRDefault="001715F2" w:rsidP="001715F2">
            <w:r w:rsidRPr="001715F2">
              <w:t>287.0967742</w:t>
            </w:r>
          </w:p>
        </w:tc>
        <w:tc>
          <w:tcPr>
            <w:tcW w:w="1840" w:type="dxa"/>
            <w:noWrap/>
            <w:hideMark/>
          </w:tcPr>
          <w:p w14:paraId="7957B407" w14:textId="77777777" w:rsidR="001715F2" w:rsidRPr="001715F2" w:rsidRDefault="001715F2" w:rsidP="001715F2">
            <w:r w:rsidRPr="001715F2">
              <w:t>0.016129032</w:t>
            </w:r>
          </w:p>
        </w:tc>
        <w:tc>
          <w:tcPr>
            <w:tcW w:w="1840" w:type="dxa"/>
            <w:noWrap/>
            <w:hideMark/>
          </w:tcPr>
          <w:p w14:paraId="34A271B8" w14:textId="77777777" w:rsidR="001715F2" w:rsidRPr="001715F2" w:rsidRDefault="001715F2" w:rsidP="001715F2">
            <w:r w:rsidRPr="001715F2">
              <w:t>0.048260159</w:t>
            </w:r>
          </w:p>
        </w:tc>
        <w:tc>
          <w:tcPr>
            <w:tcW w:w="1840" w:type="dxa"/>
            <w:noWrap/>
            <w:hideMark/>
          </w:tcPr>
          <w:p w14:paraId="56F17F60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840" w:type="dxa"/>
            <w:noWrap/>
            <w:hideMark/>
          </w:tcPr>
          <w:p w14:paraId="09B0766C" w14:textId="77777777" w:rsidR="001715F2" w:rsidRPr="001715F2" w:rsidRDefault="001715F2" w:rsidP="001715F2">
            <w:r w:rsidRPr="001715F2">
              <w:t>0.003411911</w:t>
            </w:r>
          </w:p>
        </w:tc>
        <w:tc>
          <w:tcPr>
            <w:tcW w:w="1580" w:type="dxa"/>
            <w:noWrap/>
            <w:hideMark/>
          </w:tcPr>
          <w:p w14:paraId="51BBB9F7" w14:textId="77777777" w:rsidR="001715F2" w:rsidRPr="001715F2" w:rsidRDefault="001715F2" w:rsidP="001715F2">
            <w:r w:rsidRPr="001715F2">
              <w:t>-0.5833041</w:t>
            </w:r>
            <w:r w:rsidRPr="001715F2">
              <w:lastRenderedPageBreak/>
              <w:t>68</w:t>
            </w:r>
          </w:p>
        </w:tc>
        <w:tc>
          <w:tcPr>
            <w:tcW w:w="1580" w:type="dxa"/>
            <w:noWrap/>
            <w:hideMark/>
          </w:tcPr>
          <w:p w14:paraId="29DA236E" w14:textId="77777777" w:rsidR="001715F2" w:rsidRPr="001715F2" w:rsidRDefault="001715F2" w:rsidP="001715F2">
            <w:r w:rsidRPr="001715F2">
              <w:lastRenderedPageBreak/>
              <w:t>-0.0380027</w:t>
            </w:r>
            <w:r w:rsidRPr="001715F2">
              <w:lastRenderedPageBreak/>
              <w:t>8</w:t>
            </w:r>
          </w:p>
        </w:tc>
        <w:tc>
          <w:tcPr>
            <w:tcW w:w="1260" w:type="dxa"/>
            <w:noWrap/>
            <w:hideMark/>
          </w:tcPr>
          <w:p w14:paraId="308DFF9D" w14:textId="77777777" w:rsidR="001715F2" w:rsidRPr="001715F2" w:rsidRDefault="001715F2" w:rsidP="001715F2">
            <w:r w:rsidRPr="001715F2">
              <w:lastRenderedPageBreak/>
              <w:t>6</w:t>
            </w:r>
          </w:p>
        </w:tc>
      </w:tr>
      <w:tr w:rsidR="001715F2" w:rsidRPr="001715F2" w14:paraId="41D29FB3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125A2614" w14:textId="77777777" w:rsidR="001715F2" w:rsidRPr="001715F2" w:rsidRDefault="001715F2" w:rsidP="001715F2">
            <w:r w:rsidRPr="001715F2">
              <w:t>qda008</w:t>
            </w:r>
          </w:p>
        </w:tc>
        <w:tc>
          <w:tcPr>
            <w:tcW w:w="1340" w:type="dxa"/>
            <w:noWrap/>
            <w:hideMark/>
          </w:tcPr>
          <w:p w14:paraId="27737FEB" w14:textId="77777777" w:rsidR="001715F2" w:rsidRPr="001715F2" w:rsidRDefault="001715F2" w:rsidP="001715F2">
            <w:r w:rsidRPr="001715F2">
              <w:t>0.645669291</w:t>
            </w:r>
          </w:p>
        </w:tc>
        <w:tc>
          <w:tcPr>
            <w:tcW w:w="1580" w:type="dxa"/>
            <w:noWrap/>
            <w:hideMark/>
          </w:tcPr>
          <w:p w14:paraId="14FF2C1F" w14:textId="77777777" w:rsidR="001715F2" w:rsidRPr="001715F2" w:rsidRDefault="001715F2" w:rsidP="001715F2">
            <w:r w:rsidRPr="001715F2">
              <w:t>0.004150261</w:t>
            </w:r>
          </w:p>
        </w:tc>
        <w:tc>
          <w:tcPr>
            <w:tcW w:w="1340" w:type="dxa"/>
            <w:noWrap/>
            <w:hideMark/>
          </w:tcPr>
          <w:p w14:paraId="1C4C5B42" w14:textId="77777777" w:rsidR="001715F2" w:rsidRPr="001715F2" w:rsidRDefault="001715F2" w:rsidP="001715F2">
            <w:r w:rsidRPr="001715F2">
              <w:t>325.6410256</w:t>
            </w:r>
          </w:p>
        </w:tc>
        <w:tc>
          <w:tcPr>
            <w:tcW w:w="1840" w:type="dxa"/>
            <w:noWrap/>
            <w:hideMark/>
          </w:tcPr>
          <w:p w14:paraId="3855BD15" w14:textId="77777777" w:rsidR="001715F2" w:rsidRPr="001715F2" w:rsidRDefault="001715F2" w:rsidP="001715F2">
            <w:r w:rsidRPr="001715F2">
              <w:t>0.025641026</w:t>
            </w:r>
          </w:p>
        </w:tc>
        <w:tc>
          <w:tcPr>
            <w:tcW w:w="1840" w:type="dxa"/>
            <w:noWrap/>
            <w:hideMark/>
          </w:tcPr>
          <w:p w14:paraId="4C439AC1" w14:textId="77777777" w:rsidR="001715F2" w:rsidRPr="001715F2" w:rsidRDefault="001715F2" w:rsidP="001715F2">
            <w:r w:rsidRPr="001715F2">
              <w:t>0.113635575</w:t>
            </w:r>
          </w:p>
        </w:tc>
        <w:tc>
          <w:tcPr>
            <w:tcW w:w="1840" w:type="dxa"/>
            <w:noWrap/>
            <w:hideMark/>
          </w:tcPr>
          <w:p w14:paraId="5894CCEE" w14:textId="77777777" w:rsidR="001715F2" w:rsidRPr="001715F2" w:rsidRDefault="001715F2" w:rsidP="001715F2">
            <w:r w:rsidRPr="001715F2">
              <w:t>0.004084903</w:t>
            </w:r>
          </w:p>
        </w:tc>
        <w:tc>
          <w:tcPr>
            <w:tcW w:w="1840" w:type="dxa"/>
            <w:noWrap/>
            <w:hideMark/>
          </w:tcPr>
          <w:p w14:paraId="5F86B91A" w14:textId="77777777" w:rsidR="001715F2" w:rsidRPr="001715F2" w:rsidRDefault="001715F2" w:rsidP="001715F2">
            <w:r w:rsidRPr="001715F2">
              <w:t>0.130177515</w:t>
            </w:r>
          </w:p>
        </w:tc>
        <w:tc>
          <w:tcPr>
            <w:tcW w:w="1580" w:type="dxa"/>
            <w:noWrap/>
            <w:hideMark/>
          </w:tcPr>
          <w:p w14:paraId="4E77F0D6" w14:textId="77777777" w:rsidR="001715F2" w:rsidRPr="001715F2" w:rsidRDefault="001715F2" w:rsidP="001715F2">
            <w:r w:rsidRPr="001715F2">
              <w:t>-0.723588515</w:t>
            </w:r>
          </w:p>
        </w:tc>
        <w:tc>
          <w:tcPr>
            <w:tcW w:w="1580" w:type="dxa"/>
            <w:noWrap/>
            <w:hideMark/>
          </w:tcPr>
          <w:p w14:paraId="6A5F2C23" w14:textId="77777777" w:rsidR="001715F2" w:rsidRPr="001715F2" w:rsidRDefault="001715F2" w:rsidP="001715F2">
            <w:r w:rsidRPr="001715F2">
              <w:t>0.012965614</w:t>
            </w:r>
          </w:p>
        </w:tc>
        <w:tc>
          <w:tcPr>
            <w:tcW w:w="1260" w:type="dxa"/>
            <w:noWrap/>
            <w:hideMark/>
          </w:tcPr>
          <w:p w14:paraId="602D3838" w14:textId="77777777" w:rsidR="001715F2" w:rsidRPr="001715F2" w:rsidRDefault="001715F2" w:rsidP="001715F2">
            <w:r w:rsidRPr="001715F2">
              <w:t>5</w:t>
            </w:r>
          </w:p>
        </w:tc>
      </w:tr>
      <w:tr w:rsidR="001715F2" w:rsidRPr="001715F2" w14:paraId="146A00DA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48456A52" w14:textId="77777777" w:rsidR="001715F2" w:rsidRPr="001715F2" w:rsidRDefault="001715F2" w:rsidP="001715F2"/>
        </w:tc>
        <w:tc>
          <w:tcPr>
            <w:tcW w:w="1340" w:type="dxa"/>
            <w:noWrap/>
            <w:hideMark/>
          </w:tcPr>
          <w:p w14:paraId="2A0CB2E4" w14:textId="77777777" w:rsidR="001715F2" w:rsidRPr="001715F2" w:rsidRDefault="001715F2"/>
        </w:tc>
        <w:tc>
          <w:tcPr>
            <w:tcW w:w="1580" w:type="dxa"/>
            <w:noWrap/>
            <w:hideMark/>
          </w:tcPr>
          <w:p w14:paraId="4437AC45" w14:textId="77777777" w:rsidR="001715F2" w:rsidRPr="001715F2" w:rsidRDefault="001715F2"/>
        </w:tc>
        <w:tc>
          <w:tcPr>
            <w:tcW w:w="1340" w:type="dxa"/>
            <w:noWrap/>
            <w:hideMark/>
          </w:tcPr>
          <w:p w14:paraId="26D8ABEF" w14:textId="77777777" w:rsidR="001715F2" w:rsidRPr="001715F2" w:rsidRDefault="001715F2"/>
        </w:tc>
        <w:tc>
          <w:tcPr>
            <w:tcW w:w="1840" w:type="dxa"/>
            <w:noWrap/>
            <w:hideMark/>
          </w:tcPr>
          <w:p w14:paraId="6148B3A2" w14:textId="77777777" w:rsidR="001715F2" w:rsidRPr="001715F2" w:rsidRDefault="001715F2"/>
        </w:tc>
        <w:tc>
          <w:tcPr>
            <w:tcW w:w="1840" w:type="dxa"/>
            <w:noWrap/>
            <w:hideMark/>
          </w:tcPr>
          <w:p w14:paraId="3D203674" w14:textId="77777777" w:rsidR="001715F2" w:rsidRPr="001715F2" w:rsidRDefault="001715F2"/>
        </w:tc>
        <w:tc>
          <w:tcPr>
            <w:tcW w:w="1840" w:type="dxa"/>
            <w:noWrap/>
            <w:hideMark/>
          </w:tcPr>
          <w:p w14:paraId="17D5C980" w14:textId="77777777" w:rsidR="001715F2" w:rsidRPr="001715F2" w:rsidRDefault="001715F2"/>
        </w:tc>
        <w:tc>
          <w:tcPr>
            <w:tcW w:w="1840" w:type="dxa"/>
            <w:noWrap/>
            <w:hideMark/>
          </w:tcPr>
          <w:p w14:paraId="7F9FE04E" w14:textId="77777777" w:rsidR="001715F2" w:rsidRPr="001715F2" w:rsidRDefault="001715F2"/>
        </w:tc>
        <w:tc>
          <w:tcPr>
            <w:tcW w:w="1580" w:type="dxa"/>
            <w:noWrap/>
            <w:hideMark/>
          </w:tcPr>
          <w:p w14:paraId="336D0201" w14:textId="77777777" w:rsidR="001715F2" w:rsidRPr="001715F2" w:rsidRDefault="001715F2"/>
        </w:tc>
        <w:tc>
          <w:tcPr>
            <w:tcW w:w="1580" w:type="dxa"/>
            <w:noWrap/>
            <w:hideMark/>
          </w:tcPr>
          <w:p w14:paraId="77F2A8F7" w14:textId="77777777" w:rsidR="001715F2" w:rsidRPr="001715F2" w:rsidRDefault="001715F2"/>
        </w:tc>
        <w:tc>
          <w:tcPr>
            <w:tcW w:w="1260" w:type="dxa"/>
            <w:noWrap/>
            <w:hideMark/>
          </w:tcPr>
          <w:p w14:paraId="33490C4F" w14:textId="77777777" w:rsidR="001715F2" w:rsidRPr="001715F2" w:rsidRDefault="001715F2"/>
        </w:tc>
      </w:tr>
      <w:tr w:rsidR="001715F2" w:rsidRPr="001715F2" w14:paraId="25886FC9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41AF6FFB" w14:textId="77777777" w:rsidR="001715F2" w:rsidRPr="001715F2" w:rsidRDefault="001715F2">
            <w:r w:rsidRPr="001715F2">
              <w:t>渠道名称</w:t>
            </w:r>
          </w:p>
        </w:tc>
        <w:tc>
          <w:tcPr>
            <w:tcW w:w="1340" w:type="dxa"/>
            <w:noWrap/>
            <w:hideMark/>
          </w:tcPr>
          <w:p w14:paraId="0267C049" w14:textId="77777777" w:rsidR="001715F2" w:rsidRPr="001715F2" w:rsidRDefault="001715F2">
            <w:r w:rsidRPr="001715F2">
              <w:t>ROI</w:t>
            </w:r>
          </w:p>
        </w:tc>
        <w:tc>
          <w:tcPr>
            <w:tcW w:w="1580" w:type="dxa"/>
            <w:noWrap/>
            <w:hideMark/>
          </w:tcPr>
          <w:p w14:paraId="61486AAA" w14:textId="77777777" w:rsidR="001715F2" w:rsidRPr="001715F2" w:rsidRDefault="001715F2">
            <w:r w:rsidRPr="001715F2">
              <w:t>线索转化率</w:t>
            </w:r>
          </w:p>
        </w:tc>
        <w:tc>
          <w:tcPr>
            <w:tcW w:w="1340" w:type="dxa"/>
            <w:noWrap/>
            <w:hideMark/>
          </w:tcPr>
          <w:p w14:paraId="3230D3CD" w14:textId="77777777" w:rsidR="001715F2" w:rsidRPr="001715F2" w:rsidRDefault="001715F2">
            <w:r w:rsidRPr="001715F2">
              <w:t>线索成本</w:t>
            </w:r>
          </w:p>
        </w:tc>
        <w:tc>
          <w:tcPr>
            <w:tcW w:w="1840" w:type="dxa"/>
            <w:noWrap/>
            <w:hideMark/>
          </w:tcPr>
          <w:p w14:paraId="163A3A5D" w14:textId="77777777" w:rsidR="001715F2" w:rsidRPr="001715F2" w:rsidRDefault="001715F2">
            <w:r w:rsidRPr="001715F2">
              <w:t>报名转化率</w:t>
            </w:r>
          </w:p>
        </w:tc>
        <w:tc>
          <w:tcPr>
            <w:tcW w:w="1840" w:type="dxa"/>
            <w:noWrap/>
            <w:hideMark/>
          </w:tcPr>
          <w:p w14:paraId="52DDC1EC" w14:textId="77777777" w:rsidR="001715F2" w:rsidRPr="001715F2" w:rsidRDefault="001715F2">
            <w:r w:rsidRPr="001715F2">
              <w:t>ROI</w:t>
            </w:r>
          </w:p>
        </w:tc>
        <w:tc>
          <w:tcPr>
            <w:tcW w:w="1840" w:type="dxa"/>
            <w:noWrap/>
            <w:hideMark/>
          </w:tcPr>
          <w:p w14:paraId="20656728" w14:textId="77777777" w:rsidR="001715F2" w:rsidRPr="001715F2" w:rsidRDefault="001715F2">
            <w:r w:rsidRPr="001715F2">
              <w:t>线索转化率</w:t>
            </w:r>
          </w:p>
        </w:tc>
        <w:tc>
          <w:tcPr>
            <w:tcW w:w="1840" w:type="dxa"/>
            <w:noWrap/>
            <w:hideMark/>
          </w:tcPr>
          <w:p w14:paraId="6D333D00" w14:textId="77777777" w:rsidR="001715F2" w:rsidRPr="001715F2" w:rsidRDefault="001715F2">
            <w:r w:rsidRPr="001715F2">
              <w:t>报名转化率</w:t>
            </w:r>
          </w:p>
        </w:tc>
        <w:tc>
          <w:tcPr>
            <w:tcW w:w="1580" w:type="dxa"/>
            <w:noWrap/>
            <w:hideMark/>
          </w:tcPr>
          <w:p w14:paraId="61B8102D" w14:textId="77777777" w:rsidR="001715F2" w:rsidRPr="001715F2" w:rsidRDefault="001715F2">
            <w:r w:rsidRPr="001715F2">
              <w:t>线索成本</w:t>
            </w:r>
          </w:p>
        </w:tc>
        <w:tc>
          <w:tcPr>
            <w:tcW w:w="1580" w:type="dxa"/>
            <w:noWrap/>
            <w:hideMark/>
          </w:tcPr>
          <w:p w14:paraId="6D516CD4" w14:textId="77777777" w:rsidR="001715F2" w:rsidRPr="001715F2" w:rsidRDefault="001715F2">
            <w:r w:rsidRPr="001715F2">
              <w:t>综合得分</w:t>
            </w:r>
          </w:p>
        </w:tc>
        <w:tc>
          <w:tcPr>
            <w:tcW w:w="1260" w:type="dxa"/>
            <w:noWrap/>
            <w:hideMark/>
          </w:tcPr>
          <w:p w14:paraId="67C90317" w14:textId="77777777" w:rsidR="001715F2" w:rsidRPr="001715F2" w:rsidRDefault="001715F2">
            <w:r w:rsidRPr="001715F2">
              <w:t>排名</w:t>
            </w:r>
          </w:p>
        </w:tc>
      </w:tr>
      <w:tr w:rsidR="001715F2" w:rsidRPr="001715F2" w14:paraId="5530EE3F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7E35311B" w14:textId="77777777" w:rsidR="001715F2" w:rsidRPr="001715F2" w:rsidRDefault="001715F2">
            <w:r w:rsidRPr="001715F2">
              <w:t>qda001</w:t>
            </w:r>
          </w:p>
        </w:tc>
        <w:tc>
          <w:tcPr>
            <w:tcW w:w="1340" w:type="dxa"/>
            <w:noWrap/>
            <w:hideMark/>
          </w:tcPr>
          <w:p w14:paraId="59A9D6C3" w14:textId="77777777" w:rsidR="001715F2" w:rsidRPr="001715F2" w:rsidRDefault="001715F2" w:rsidP="001715F2">
            <w:r w:rsidRPr="001715F2">
              <w:t>2.734599352</w:t>
            </w:r>
          </w:p>
        </w:tc>
        <w:tc>
          <w:tcPr>
            <w:tcW w:w="1580" w:type="dxa"/>
            <w:noWrap/>
            <w:hideMark/>
          </w:tcPr>
          <w:p w14:paraId="63A0DDB7" w14:textId="77777777" w:rsidR="001715F2" w:rsidRPr="001715F2" w:rsidRDefault="001715F2" w:rsidP="001715F2">
            <w:r w:rsidRPr="001715F2">
              <w:t>0.007411747</w:t>
            </w:r>
          </w:p>
        </w:tc>
        <w:tc>
          <w:tcPr>
            <w:tcW w:w="1340" w:type="dxa"/>
            <w:noWrap/>
            <w:hideMark/>
          </w:tcPr>
          <w:p w14:paraId="2D669E62" w14:textId="77777777" w:rsidR="001715F2" w:rsidRPr="001715F2" w:rsidRDefault="001715F2" w:rsidP="001715F2">
            <w:r w:rsidRPr="001715F2">
              <w:t>185.4810997</w:t>
            </w:r>
          </w:p>
        </w:tc>
        <w:tc>
          <w:tcPr>
            <w:tcW w:w="1840" w:type="dxa"/>
            <w:noWrap/>
            <w:hideMark/>
          </w:tcPr>
          <w:p w14:paraId="54D6D477" w14:textId="77777777" w:rsidR="001715F2" w:rsidRPr="001715F2" w:rsidRDefault="001715F2" w:rsidP="001715F2">
            <w:r w:rsidRPr="001715F2">
              <w:t>0.06185567</w:t>
            </w:r>
          </w:p>
        </w:tc>
        <w:tc>
          <w:tcPr>
            <w:tcW w:w="1840" w:type="dxa"/>
            <w:noWrap/>
            <w:hideMark/>
          </w:tcPr>
          <w:p w14:paraId="50A1C247" w14:textId="77777777" w:rsidR="001715F2" w:rsidRPr="001715F2" w:rsidRDefault="001715F2" w:rsidP="001715F2">
            <w:r w:rsidRPr="001715F2">
              <w:t>0.704327054</w:t>
            </w:r>
          </w:p>
        </w:tc>
        <w:tc>
          <w:tcPr>
            <w:tcW w:w="1840" w:type="dxa"/>
            <w:noWrap/>
            <w:hideMark/>
          </w:tcPr>
          <w:p w14:paraId="68A710F5" w14:textId="77777777" w:rsidR="001715F2" w:rsidRPr="001715F2" w:rsidRDefault="001715F2" w:rsidP="001715F2">
            <w:r w:rsidRPr="001715F2">
              <w:t>0.217492082</w:t>
            </w:r>
          </w:p>
        </w:tc>
        <w:tc>
          <w:tcPr>
            <w:tcW w:w="1840" w:type="dxa"/>
            <w:noWrap/>
            <w:hideMark/>
          </w:tcPr>
          <w:p w14:paraId="6C4267CF" w14:textId="77777777" w:rsidR="001715F2" w:rsidRPr="001715F2" w:rsidRDefault="001715F2" w:rsidP="001715F2">
            <w:r w:rsidRPr="001715F2">
              <w:t>1</w:t>
            </w:r>
          </w:p>
        </w:tc>
        <w:tc>
          <w:tcPr>
            <w:tcW w:w="1580" w:type="dxa"/>
            <w:noWrap/>
            <w:hideMark/>
          </w:tcPr>
          <w:p w14:paraId="4A95641D" w14:textId="77777777" w:rsidR="001715F2" w:rsidRPr="001715F2" w:rsidRDefault="001715F2" w:rsidP="001715F2">
            <w:r w:rsidRPr="001715F2">
              <w:t>-0.445140926</w:t>
            </w:r>
          </w:p>
        </w:tc>
        <w:tc>
          <w:tcPr>
            <w:tcW w:w="1580" w:type="dxa"/>
            <w:noWrap/>
            <w:hideMark/>
          </w:tcPr>
          <w:p w14:paraId="602E865F" w14:textId="77777777" w:rsidR="001715F2" w:rsidRPr="001715F2" w:rsidRDefault="001715F2" w:rsidP="001715F2">
            <w:r w:rsidRPr="001715F2">
              <w:t>0.580715145</w:t>
            </w:r>
          </w:p>
        </w:tc>
        <w:tc>
          <w:tcPr>
            <w:tcW w:w="1260" w:type="dxa"/>
            <w:noWrap/>
            <w:hideMark/>
          </w:tcPr>
          <w:p w14:paraId="73E5E28B" w14:textId="77777777" w:rsidR="001715F2" w:rsidRPr="001715F2" w:rsidRDefault="001715F2" w:rsidP="001715F2">
            <w:r w:rsidRPr="001715F2">
              <w:t>2</w:t>
            </w:r>
          </w:p>
        </w:tc>
      </w:tr>
      <w:tr w:rsidR="001715F2" w:rsidRPr="001715F2" w14:paraId="48F613D1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5130DB8D" w14:textId="77777777" w:rsidR="001715F2" w:rsidRPr="001715F2" w:rsidRDefault="001715F2" w:rsidP="001715F2">
            <w:r w:rsidRPr="001715F2">
              <w:t>qda002</w:t>
            </w:r>
          </w:p>
        </w:tc>
        <w:tc>
          <w:tcPr>
            <w:tcW w:w="1340" w:type="dxa"/>
            <w:noWrap/>
            <w:hideMark/>
          </w:tcPr>
          <w:p w14:paraId="5A6382F1" w14:textId="77777777" w:rsidR="001715F2" w:rsidRPr="001715F2" w:rsidRDefault="001715F2" w:rsidP="001715F2">
            <w:r w:rsidRPr="001715F2">
              <w:t>1.398449612</w:t>
            </w:r>
          </w:p>
        </w:tc>
        <w:tc>
          <w:tcPr>
            <w:tcW w:w="1580" w:type="dxa"/>
            <w:noWrap/>
            <w:hideMark/>
          </w:tcPr>
          <w:p w14:paraId="36A345C5" w14:textId="77777777" w:rsidR="001715F2" w:rsidRPr="001715F2" w:rsidRDefault="001715F2" w:rsidP="001715F2">
            <w:r w:rsidRPr="001715F2">
              <w:t>0.007169153</w:t>
            </w:r>
          </w:p>
        </w:tc>
        <w:tc>
          <w:tcPr>
            <w:tcW w:w="1340" w:type="dxa"/>
            <w:noWrap/>
            <w:hideMark/>
          </w:tcPr>
          <w:p w14:paraId="30B877D3" w14:textId="77777777" w:rsidR="001715F2" w:rsidRPr="001715F2" w:rsidRDefault="001715F2" w:rsidP="001715F2">
            <w:r w:rsidRPr="001715F2">
              <w:t>290.5405405</w:t>
            </w:r>
          </w:p>
        </w:tc>
        <w:tc>
          <w:tcPr>
            <w:tcW w:w="1840" w:type="dxa"/>
            <w:noWrap/>
            <w:hideMark/>
          </w:tcPr>
          <w:p w14:paraId="2FD9AAA7" w14:textId="77777777" w:rsidR="001715F2" w:rsidRPr="001715F2" w:rsidRDefault="001715F2" w:rsidP="001715F2">
            <w:r w:rsidRPr="001715F2">
              <w:t>0.04954955</w:t>
            </w:r>
          </w:p>
        </w:tc>
        <w:tc>
          <w:tcPr>
            <w:tcW w:w="1840" w:type="dxa"/>
            <w:noWrap/>
            <w:hideMark/>
          </w:tcPr>
          <w:p w14:paraId="4C7489B5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840" w:type="dxa"/>
            <w:noWrap/>
            <w:hideMark/>
          </w:tcPr>
          <w:p w14:paraId="2DD3B1B5" w14:textId="77777777" w:rsidR="001715F2" w:rsidRPr="001715F2" w:rsidRDefault="001715F2" w:rsidP="001715F2">
            <w:r w:rsidRPr="001715F2">
              <w:t>0.189663424</w:t>
            </w:r>
          </w:p>
        </w:tc>
        <w:tc>
          <w:tcPr>
            <w:tcW w:w="1840" w:type="dxa"/>
            <w:noWrap/>
            <w:hideMark/>
          </w:tcPr>
          <w:p w14:paraId="2D553523" w14:textId="77777777" w:rsidR="001715F2" w:rsidRPr="001715F2" w:rsidRDefault="001715F2" w:rsidP="001715F2">
            <w:r w:rsidRPr="001715F2">
              <w:t>0.419133919</w:t>
            </w:r>
          </w:p>
        </w:tc>
        <w:tc>
          <w:tcPr>
            <w:tcW w:w="1580" w:type="dxa"/>
            <w:noWrap/>
            <w:hideMark/>
          </w:tcPr>
          <w:p w14:paraId="38E44506" w14:textId="77777777" w:rsidR="001715F2" w:rsidRPr="001715F2" w:rsidRDefault="001715F2" w:rsidP="001715F2">
            <w:r w:rsidRPr="001715F2">
              <w:t>-1</w:t>
            </w:r>
          </w:p>
        </w:tc>
        <w:tc>
          <w:tcPr>
            <w:tcW w:w="1580" w:type="dxa"/>
            <w:noWrap/>
            <w:hideMark/>
          </w:tcPr>
          <w:p w14:paraId="2838D1B2" w14:textId="77777777" w:rsidR="001715F2" w:rsidRPr="001715F2" w:rsidRDefault="001715F2" w:rsidP="001715F2">
            <w:r w:rsidRPr="001715F2">
              <w:t>0.06367286</w:t>
            </w:r>
          </w:p>
        </w:tc>
        <w:tc>
          <w:tcPr>
            <w:tcW w:w="1260" w:type="dxa"/>
            <w:noWrap/>
            <w:hideMark/>
          </w:tcPr>
          <w:p w14:paraId="26D15D54" w14:textId="77777777" w:rsidR="001715F2" w:rsidRPr="001715F2" w:rsidRDefault="001715F2" w:rsidP="001715F2">
            <w:r w:rsidRPr="001715F2">
              <w:t>6</w:t>
            </w:r>
          </w:p>
        </w:tc>
      </w:tr>
      <w:tr w:rsidR="001715F2" w:rsidRPr="001715F2" w14:paraId="031864C9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23630A86" w14:textId="77777777" w:rsidR="001715F2" w:rsidRPr="001715F2" w:rsidRDefault="001715F2" w:rsidP="001715F2">
            <w:r w:rsidRPr="001715F2">
              <w:t>qda003</w:t>
            </w:r>
          </w:p>
        </w:tc>
        <w:tc>
          <w:tcPr>
            <w:tcW w:w="1340" w:type="dxa"/>
            <w:noWrap/>
            <w:hideMark/>
          </w:tcPr>
          <w:p w14:paraId="2997891A" w14:textId="77777777" w:rsidR="001715F2" w:rsidRPr="001715F2" w:rsidRDefault="001715F2" w:rsidP="001715F2">
            <w:r w:rsidRPr="001715F2">
              <w:t>3.295508274</w:t>
            </w:r>
          </w:p>
        </w:tc>
        <w:tc>
          <w:tcPr>
            <w:tcW w:w="1580" w:type="dxa"/>
            <w:noWrap/>
            <w:hideMark/>
          </w:tcPr>
          <w:p w14:paraId="35737CCB" w14:textId="77777777" w:rsidR="001715F2" w:rsidRPr="001715F2" w:rsidRDefault="001715F2" w:rsidP="001715F2">
            <w:r w:rsidRPr="001715F2">
              <w:t>0.014233179</w:t>
            </w:r>
          </w:p>
        </w:tc>
        <w:tc>
          <w:tcPr>
            <w:tcW w:w="1340" w:type="dxa"/>
            <w:noWrap/>
            <w:hideMark/>
          </w:tcPr>
          <w:p w14:paraId="2A874320" w14:textId="77777777" w:rsidR="001715F2" w:rsidRPr="001715F2" w:rsidRDefault="001715F2" w:rsidP="001715F2">
            <w:r w:rsidRPr="001715F2">
              <w:t>101.1961722</w:t>
            </w:r>
          </w:p>
        </w:tc>
        <w:tc>
          <w:tcPr>
            <w:tcW w:w="1840" w:type="dxa"/>
            <w:noWrap/>
            <w:hideMark/>
          </w:tcPr>
          <w:p w14:paraId="2226F220" w14:textId="77777777" w:rsidR="001715F2" w:rsidRPr="001715F2" w:rsidRDefault="001715F2" w:rsidP="001715F2">
            <w:r w:rsidRPr="001715F2">
              <w:t>0.040669856</w:t>
            </w:r>
          </w:p>
        </w:tc>
        <w:tc>
          <w:tcPr>
            <w:tcW w:w="1840" w:type="dxa"/>
            <w:noWrap/>
            <w:hideMark/>
          </w:tcPr>
          <w:p w14:paraId="4B2384C0" w14:textId="77777777" w:rsidR="001715F2" w:rsidRPr="001715F2" w:rsidRDefault="001715F2" w:rsidP="001715F2">
            <w:r w:rsidRPr="001715F2">
              <w:t>1</w:t>
            </w:r>
          </w:p>
        </w:tc>
        <w:tc>
          <w:tcPr>
            <w:tcW w:w="1840" w:type="dxa"/>
            <w:noWrap/>
            <w:hideMark/>
          </w:tcPr>
          <w:p w14:paraId="2CA88C66" w14:textId="77777777" w:rsidR="001715F2" w:rsidRPr="001715F2" w:rsidRDefault="001715F2" w:rsidP="001715F2">
            <w:r w:rsidRPr="001715F2">
              <w:t>1</w:t>
            </w:r>
          </w:p>
        </w:tc>
        <w:tc>
          <w:tcPr>
            <w:tcW w:w="1840" w:type="dxa"/>
            <w:noWrap/>
            <w:hideMark/>
          </w:tcPr>
          <w:p w14:paraId="591EE5F1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580" w:type="dxa"/>
            <w:noWrap/>
            <w:hideMark/>
          </w:tcPr>
          <w:p w14:paraId="116833EF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580" w:type="dxa"/>
            <w:noWrap/>
            <w:hideMark/>
          </w:tcPr>
          <w:p w14:paraId="659D0215" w14:textId="77777777" w:rsidR="001715F2" w:rsidRPr="001715F2" w:rsidRDefault="001715F2" w:rsidP="001715F2">
            <w:r w:rsidRPr="001715F2">
              <w:t>0.6</w:t>
            </w:r>
          </w:p>
        </w:tc>
        <w:tc>
          <w:tcPr>
            <w:tcW w:w="1260" w:type="dxa"/>
            <w:noWrap/>
            <w:hideMark/>
          </w:tcPr>
          <w:p w14:paraId="5365CA8D" w14:textId="77777777" w:rsidR="001715F2" w:rsidRPr="001715F2" w:rsidRDefault="001715F2" w:rsidP="001715F2">
            <w:r w:rsidRPr="001715F2">
              <w:t>1</w:t>
            </w:r>
          </w:p>
        </w:tc>
      </w:tr>
      <w:tr w:rsidR="001715F2" w:rsidRPr="001715F2" w14:paraId="61C6A2CD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59DF132A" w14:textId="77777777" w:rsidR="001715F2" w:rsidRPr="001715F2" w:rsidRDefault="001715F2" w:rsidP="001715F2">
            <w:r w:rsidRPr="001715F2">
              <w:t>qda004</w:t>
            </w:r>
          </w:p>
        </w:tc>
        <w:tc>
          <w:tcPr>
            <w:tcW w:w="1340" w:type="dxa"/>
            <w:noWrap/>
            <w:hideMark/>
          </w:tcPr>
          <w:p w14:paraId="5DEF092D" w14:textId="77777777" w:rsidR="001715F2" w:rsidRPr="001715F2" w:rsidRDefault="001715F2" w:rsidP="001715F2">
            <w:r w:rsidRPr="001715F2">
              <w:t>1.453900709</w:t>
            </w:r>
          </w:p>
        </w:tc>
        <w:tc>
          <w:tcPr>
            <w:tcW w:w="1580" w:type="dxa"/>
            <w:noWrap/>
            <w:hideMark/>
          </w:tcPr>
          <w:p w14:paraId="363FE8CD" w14:textId="77777777" w:rsidR="001715F2" w:rsidRPr="001715F2" w:rsidRDefault="001715F2" w:rsidP="001715F2">
            <w:r w:rsidRPr="001715F2">
              <w:t>0.007219685</w:t>
            </w:r>
          </w:p>
        </w:tc>
        <w:tc>
          <w:tcPr>
            <w:tcW w:w="1340" w:type="dxa"/>
            <w:noWrap/>
            <w:hideMark/>
          </w:tcPr>
          <w:p w14:paraId="4CD2D810" w14:textId="77777777" w:rsidR="001715F2" w:rsidRPr="001715F2" w:rsidRDefault="001715F2" w:rsidP="001715F2">
            <w:r w:rsidRPr="001715F2">
              <w:t>246.6472303</w:t>
            </w:r>
          </w:p>
        </w:tc>
        <w:tc>
          <w:tcPr>
            <w:tcW w:w="1840" w:type="dxa"/>
            <w:noWrap/>
            <w:hideMark/>
          </w:tcPr>
          <w:p w14:paraId="4FB7C49D" w14:textId="77777777" w:rsidR="001715F2" w:rsidRPr="001715F2" w:rsidRDefault="001715F2" w:rsidP="001715F2">
            <w:r w:rsidRPr="001715F2">
              <w:t>0.043731778</w:t>
            </w:r>
          </w:p>
        </w:tc>
        <w:tc>
          <w:tcPr>
            <w:tcW w:w="1840" w:type="dxa"/>
            <w:noWrap/>
            <w:hideMark/>
          </w:tcPr>
          <w:p w14:paraId="57FE9CF7" w14:textId="77777777" w:rsidR="001715F2" w:rsidRPr="001715F2" w:rsidRDefault="001715F2" w:rsidP="001715F2">
            <w:r w:rsidRPr="001715F2">
              <w:t>0.029230038</w:t>
            </w:r>
          </w:p>
        </w:tc>
        <w:tc>
          <w:tcPr>
            <w:tcW w:w="1840" w:type="dxa"/>
            <w:noWrap/>
            <w:hideMark/>
          </w:tcPr>
          <w:p w14:paraId="5DD89914" w14:textId="77777777" w:rsidR="001715F2" w:rsidRPr="001715F2" w:rsidRDefault="001715F2" w:rsidP="001715F2">
            <w:r w:rsidRPr="001715F2">
              <w:t>0.195460042</w:t>
            </w:r>
          </w:p>
        </w:tc>
        <w:tc>
          <w:tcPr>
            <w:tcW w:w="1840" w:type="dxa"/>
            <w:noWrap/>
            <w:hideMark/>
          </w:tcPr>
          <w:p w14:paraId="59757CF0" w14:textId="77777777" w:rsidR="001715F2" w:rsidRPr="001715F2" w:rsidRDefault="001715F2" w:rsidP="001715F2">
            <w:r w:rsidRPr="001715F2">
              <w:t>0.144526994</w:t>
            </w:r>
          </w:p>
        </w:tc>
        <w:tc>
          <w:tcPr>
            <w:tcW w:w="1580" w:type="dxa"/>
            <w:noWrap/>
            <w:hideMark/>
          </w:tcPr>
          <w:p w14:paraId="0B46F9E1" w14:textId="77777777" w:rsidR="001715F2" w:rsidRPr="001715F2" w:rsidRDefault="001715F2" w:rsidP="001715F2">
            <w:r w:rsidRPr="001715F2">
              <w:t>-0.768182647</w:t>
            </w:r>
          </w:p>
        </w:tc>
        <w:tc>
          <w:tcPr>
            <w:tcW w:w="1580" w:type="dxa"/>
            <w:noWrap/>
            <w:hideMark/>
          </w:tcPr>
          <w:p w14:paraId="3CECD56D" w14:textId="77777777" w:rsidR="001715F2" w:rsidRPr="001715F2" w:rsidRDefault="001715F2" w:rsidP="001715F2">
            <w:r w:rsidRPr="001715F2">
              <w:t>0.017323857</w:t>
            </w:r>
          </w:p>
        </w:tc>
        <w:tc>
          <w:tcPr>
            <w:tcW w:w="1260" w:type="dxa"/>
            <w:noWrap/>
            <w:hideMark/>
          </w:tcPr>
          <w:p w14:paraId="64C48246" w14:textId="77777777" w:rsidR="001715F2" w:rsidRPr="001715F2" w:rsidRDefault="001715F2" w:rsidP="001715F2">
            <w:r w:rsidRPr="001715F2">
              <w:t>7</w:t>
            </w:r>
          </w:p>
        </w:tc>
      </w:tr>
      <w:tr w:rsidR="001715F2" w:rsidRPr="001715F2" w14:paraId="7A914F63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1C60777A" w14:textId="77777777" w:rsidR="001715F2" w:rsidRPr="001715F2" w:rsidRDefault="001715F2" w:rsidP="001715F2">
            <w:r w:rsidRPr="001715F2">
              <w:t>qda005</w:t>
            </w:r>
          </w:p>
        </w:tc>
        <w:tc>
          <w:tcPr>
            <w:tcW w:w="1340" w:type="dxa"/>
            <w:noWrap/>
            <w:hideMark/>
          </w:tcPr>
          <w:p w14:paraId="3BD45777" w14:textId="77777777" w:rsidR="001715F2" w:rsidRPr="001715F2" w:rsidRDefault="001715F2" w:rsidP="001715F2">
            <w:r w:rsidRPr="001715F2">
              <w:t>1.432795699</w:t>
            </w:r>
          </w:p>
        </w:tc>
        <w:tc>
          <w:tcPr>
            <w:tcW w:w="1580" w:type="dxa"/>
            <w:noWrap/>
            <w:hideMark/>
          </w:tcPr>
          <w:p w14:paraId="5C2C4965" w14:textId="77777777" w:rsidR="001715F2" w:rsidRPr="001715F2" w:rsidRDefault="001715F2" w:rsidP="001715F2">
            <w:r w:rsidRPr="001715F2">
              <w:t>0.006690157</w:t>
            </w:r>
          </w:p>
        </w:tc>
        <w:tc>
          <w:tcPr>
            <w:tcW w:w="1340" w:type="dxa"/>
            <w:noWrap/>
            <w:hideMark/>
          </w:tcPr>
          <w:p w14:paraId="2A088760" w14:textId="77777777" w:rsidR="001715F2" w:rsidRPr="001715F2" w:rsidRDefault="001715F2" w:rsidP="001715F2">
            <w:r w:rsidRPr="001715F2">
              <w:t>248</w:t>
            </w:r>
          </w:p>
        </w:tc>
        <w:tc>
          <w:tcPr>
            <w:tcW w:w="1840" w:type="dxa"/>
            <w:noWrap/>
            <w:hideMark/>
          </w:tcPr>
          <w:p w14:paraId="243E45FE" w14:textId="77777777" w:rsidR="001715F2" w:rsidRPr="001715F2" w:rsidRDefault="001715F2" w:rsidP="001715F2">
            <w:r w:rsidRPr="001715F2">
              <w:t>0.043333333</w:t>
            </w:r>
          </w:p>
        </w:tc>
        <w:tc>
          <w:tcPr>
            <w:tcW w:w="1840" w:type="dxa"/>
            <w:noWrap/>
            <w:hideMark/>
          </w:tcPr>
          <w:p w14:paraId="040FEC21" w14:textId="77777777" w:rsidR="001715F2" w:rsidRPr="001715F2" w:rsidRDefault="001715F2" w:rsidP="001715F2">
            <w:r w:rsidRPr="001715F2">
              <w:t>0.018104915</w:t>
            </w:r>
          </w:p>
        </w:tc>
        <w:tc>
          <w:tcPr>
            <w:tcW w:w="1840" w:type="dxa"/>
            <w:noWrap/>
            <w:hideMark/>
          </w:tcPr>
          <w:p w14:paraId="71E27312" w14:textId="77777777" w:rsidR="001715F2" w:rsidRPr="001715F2" w:rsidRDefault="001715F2" w:rsidP="001715F2">
            <w:r w:rsidRPr="001715F2">
              <w:t>0.134716206</w:t>
            </w:r>
          </w:p>
        </w:tc>
        <w:tc>
          <w:tcPr>
            <w:tcW w:w="1840" w:type="dxa"/>
            <w:noWrap/>
            <w:hideMark/>
          </w:tcPr>
          <w:p w14:paraId="17656583" w14:textId="77777777" w:rsidR="001715F2" w:rsidRPr="001715F2" w:rsidRDefault="001715F2" w:rsidP="001715F2">
            <w:r w:rsidRPr="001715F2">
              <w:t>0.125719829</w:t>
            </w:r>
          </w:p>
        </w:tc>
        <w:tc>
          <w:tcPr>
            <w:tcW w:w="1580" w:type="dxa"/>
            <w:noWrap/>
            <w:hideMark/>
          </w:tcPr>
          <w:p w14:paraId="27F422B1" w14:textId="77777777" w:rsidR="001715F2" w:rsidRPr="001715F2" w:rsidRDefault="001715F2" w:rsidP="001715F2">
            <w:r w:rsidRPr="001715F2">
              <w:t>-0.775327141</w:t>
            </w:r>
          </w:p>
        </w:tc>
        <w:tc>
          <w:tcPr>
            <w:tcW w:w="1580" w:type="dxa"/>
            <w:noWrap/>
            <w:hideMark/>
          </w:tcPr>
          <w:p w14:paraId="5BE39A72" w14:textId="77777777" w:rsidR="001715F2" w:rsidRPr="001715F2" w:rsidRDefault="001715F2" w:rsidP="001715F2">
            <w:r w:rsidRPr="001715F2">
              <w:t>-0.005631558</w:t>
            </w:r>
          </w:p>
        </w:tc>
        <w:tc>
          <w:tcPr>
            <w:tcW w:w="1260" w:type="dxa"/>
            <w:noWrap/>
            <w:hideMark/>
          </w:tcPr>
          <w:p w14:paraId="45A8DF74" w14:textId="77777777" w:rsidR="001715F2" w:rsidRPr="001715F2" w:rsidRDefault="001715F2" w:rsidP="001715F2">
            <w:r w:rsidRPr="001715F2">
              <w:t>8</w:t>
            </w:r>
          </w:p>
        </w:tc>
      </w:tr>
      <w:tr w:rsidR="001715F2" w:rsidRPr="001715F2" w14:paraId="3D867EDC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339F7889" w14:textId="77777777" w:rsidR="001715F2" w:rsidRPr="001715F2" w:rsidRDefault="001715F2" w:rsidP="001715F2">
            <w:r w:rsidRPr="001715F2">
              <w:t>qda006</w:t>
            </w:r>
          </w:p>
        </w:tc>
        <w:tc>
          <w:tcPr>
            <w:tcW w:w="1340" w:type="dxa"/>
            <w:noWrap/>
            <w:hideMark/>
          </w:tcPr>
          <w:p w14:paraId="07DFE515" w14:textId="77777777" w:rsidR="001715F2" w:rsidRPr="001715F2" w:rsidRDefault="001715F2" w:rsidP="001715F2">
            <w:r w:rsidRPr="001715F2">
              <w:t>1.757142857</w:t>
            </w:r>
          </w:p>
        </w:tc>
        <w:tc>
          <w:tcPr>
            <w:tcW w:w="1580" w:type="dxa"/>
            <w:noWrap/>
            <w:hideMark/>
          </w:tcPr>
          <w:p w14:paraId="33640AC8" w14:textId="77777777" w:rsidR="001715F2" w:rsidRPr="001715F2" w:rsidRDefault="001715F2" w:rsidP="001715F2">
            <w:r w:rsidRPr="001715F2">
              <w:t>0.006252239</w:t>
            </w:r>
          </w:p>
        </w:tc>
        <w:tc>
          <w:tcPr>
            <w:tcW w:w="1340" w:type="dxa"/>
            <w:noWrap/>
            <w:hideMark/>
          </w:tcPr>
          <w:p w14:paraId="1FFE5E52" w14:textId="77777777" w:rsidR="001715F2" w:rsidRPr="001715F2" w:rsidRDefault="001715F2" w:rsidP="001715F2">
            <w:r w:rsidRPr="001715F2">
              <w:t>240.6876791</w:t>
            </w:r>
          </w:p>
        </w:tc>
        <w:tc>
          <w:tcPr>
            <w:tcW w:w="1840" w:type="dxa"/>
            <w:noWrap/>
            <w:hideMark/>
          </w:tcPr>
          <w:p w14:paraId="7C752416" w14:textId="77777777" w:rsidR="001715F2" w:rsidRPr="001715F2" w:rsidRDefault="001715F2" w:rsidP="001715F2">
            <w:r w:rsidRPr="001715F2">
              <w:t>0.051575931</w:t>
            </w:r>
          </w:p>
        </w:tc>
        <w:tc>
          <w:tcPr>
            <w:tcW w:w="1840" w:type="dxa"/>
            <w:noWrap/>
            <w:hideMark/>
          </w:tcPr>
          <w:p w14:paraId="34F657F4" w14:textId="77777777" w:rsidR="001715F2" w:rsidRPr="001715F2" w:rsidRDefault="001715F2" w:rsidP="001715F2">
            <w:r w:rsidRPr="001715F2">
              <w:t>0.189078626</w:t>
            </w:r>
          </w:p>
        </w:tc>
        <w:tc>
          <w:tcPr>
            <w:tcW w:w="1840" w:type="dxa"/>
            <w:noWrap/>
            <w:hideMark/>
          </w:tcPr>
          <w:p w14:paraId="6998FE22" w14:textId="77777777" w:rsidR="001715F2" w:rsidRPr="001715F2" w:rsidRDefault="001715F2" w:rsidP="001715F2">
            <w:r w:rsidRPr="001715F2">
              <w:t>0.084481347</w:t>
            </w:r>
          </w:p>
        </w:tc>
        <w:tc>
          <w:tcPr>
            <w:tcW w:w="1840" w:type="dxa"/>
            <w:noWrap/>
            <w:hideMark/>
          </w:tcPr>
          <w:p w14:paraId="2D5A5E08" w14:textId="77777777" w:rsidR="001715F2" w:rsidRPr="001715F2" w:rsidRDefault="001715F2" w:rsidP="001715F2">
            <w:r w:rsidRPr="001715F2">
              <w:t>0.514781965</w:t>
            </w:r>
          </w:p>
        </w:tc>
        <w:tc>
          <w:tcPr>
            <w:tcW w:w="1580" w:type="dxa"/>
            <w:noWrap/>
            <w:hideMark/>
          </w:tcPr>
          <w:p w14:paraId="7ED62029" w14:textId="77777777" w:rsidR="001715F2" w:rsidRPr="001715F2" w:rsidRDefault="001715F2" w:rsidP="001715F2">
            <w:r w:rsidRPr="001715F2">
              <w:t>-0.736707979</w:t>
            </w:r>
          </w:p>
        </w:tc>
        <w:tc>
          <w:tcPr>
            <w:tcW w:w="1580" w:type="dxa"/>
            <w:noWrap/>
            <w:hideMark/>
          </w:tcPr>
          <w:p w14:paraId="779CBB21" w14:textId="77777777" w:rsidR="001715F2" w:rsidRPr="001715F2" w:rsidRDefault="001715F2" w:rsidP="001715F2">
            <w:r w:rsidRPr="001715F2">
              <w:t>0.173291511</w:t>
            </w:r>
          </w:p>
        </w:tc>
        <w:tc>
          <w:tcPr>
            <w:tcW w:w="1260" w:type="dxa"/>
            <w:noWrap/>
            <w:hideMark/>
          </w:tcPr>
          <w:p w14:paraId="52C3D31A" w14:textId="77777777" w:rsidR="001715F2" w:rsidRPr="001715F2" w:rsidRDefault="001715F2" w:rsidP="001715F2">
            <w:r w:rsidRPr="001715F2">
              <w:t>5</w:t>
            </w:r>
          </w:p>
        </w:tc>
      </w:tr>
      <w:tr w:rsidR="001715F2" w:rsidRPr="001715F2" w14:paraId="6A3A683A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6BBDA5C5" w14:textId="77777777" w:rsidR="001715F2" w:rsidRPr="001715F2" w:rsidRDefault="001715F2" w:rsidP="001715F2">
            <w:r w:rsidRPr="001715F2">
              <w:t>qda007</w:t>
            </w:r>
          </w:p>
        </w:tc>
        <w:tc>
          <w:tcPr>
            <w:tcW w:w="1340" w:type="dxa"/>
            <w:noWrap/>
            <w:hideMark/>
          </w:tcPr>
          <w:p w14:paraId="658D6D53" w14:textId="77777777" w:rsidR="001715F2" w:rsidRPr="001715F2" w:rsidRDefault="001715F2" w:rsidP="001715F2">
            <w:r w:rsidRPr="001715F2">
              <w:t>2.012269939</w:t>
            </w:r>
          </w:p>
        </w:tc>
        <w:tc>
          <w:tcPr>
            <w:tcW w:w="1580" w:type="dxa"/>
            <w:noWrap/>
            <w:hideMark/>
          </w:tcPr>
          <w:p w14:paraId="7DA8059B" w14:textId="77777777" w:rsidR="001715F2" w:rsidRPr="001715F2" w:rsidRDefault="001715F2" w:rsidP="001715F2">
            <w:r w:rsidRPr="001715F2">
              <w:t>0.005515782</w:t>
            </w:r>
          </w:p>
        </w:tc>
        <w:tc>
          <w:tcPr>
            <w:tcW w:w="1340" w:type="dxa"/>
            <w:noWrap/>
            <w:hideMark/>
          </w:tcPr>
          <w:p w14:paraId="31EC0033" w14:textId="77777777" w:rsidR="001715F2" w:rsidRPr="001715F2" w:rsidRDefault="001715F2" w:rsidP="001715F2">
            <w:r w:rsidRPr="001715F2">
              <w:t>232.8571429</w:t>
            </w:r>
          </w:p>
        </w:tc>
        <w:tc>
          <w:tcPr>
            <w:tcW w:w="1840" w:type="dxa"/>
            <w:noWrap/>
            <w:hideMark/>
          </w:tcPr>
          <w:p w14:paraId="45D065CA" w14:textId="77777777" w:rsidR="001715F2" w:rsidRPr="001715F2" w:rsidRDefault="001715F2" w:rsidP="001715F2">
            <w:r w:rsidRPr="001715F2">
              <w:t>0.057142857</w:t>
            </w:r>
          </w:p>
        </w:tc>
        <w:tc>
          <w:tcPr>
            <w:tcW w:w="1840" w:type="dxa"/>
            <w:noWrap/>
            <w:hideMark/>
          </w:tcPr>
          <w:p w14:paraId="66DDD83D" w14:textId="77777777" w:rsidR="001715F2" w:rsidRPr="001715F2" w:rsidRDefault="001715F2" w:rsidP="001715F2">
            <w:r w:rsidRPr="001715F2">
              <w:t>0.323564231</w:t>
            </w:r>
          </w:p>
        </w:tc>
        <w:tc>
          <w:tcPr>
            <w:tcW w:w="1840" w:type="dxa"/>
            <w:noWrap/>
            <w:hideMark/>
          </w:tcPr>
          <w:p w14:paraId="67BD7E8A" w14:textId="77777777" w:rsidR="001715F2" w:rsidRPr="001715F2" w:rsidRDefault="001715F2" w:rsidP="001715F2">
            <w:r w:rsidRPr="001715F2">
              <w:t>0</w:t>
            </w:r>
          </w:p>
        </w:tc>
        <w:tc>
          <w:tcPr>
            <w:tcW w:w="1840" w:type="dxa"/>
            <w:noWrap/>
            <w:hideMark/>
          </w:tcPr>
          <w:p w14:paraId="6BAC60ED" w14:textId="77777777" w:rsidR="001715F2" w:rsidRPr="001715F2" w:rsidRDefault="001715F2" w:rsidP="001715F2">
            <w:r w:rsidRPr="001715F2">
              <w:t>0.777548645</w:t>
            </w:r>
          </w:p>
        </w:tc>
        <w:tc>
          <w:tcPr>
            <w:tcW w:w="1580" w:type="dxa"/>
            <w:noWrap/>
            <w:hideMark/>
          </w:tcPr>
          <w:p w14:paraId="4F0F5A69" w14:textId="77777777" w:rsidR="001715F2" w:rsidRPr="001715F2" w:rsidRDefault="001715F2" w:rsidP="001715F2">
            <w:r w:rsidRPr="001715F2">
              <w:t>-0.695351923</w:t>
            </w:r>
          </w:p>
        </w:tc>
        <w:tc>
          <w:tcPr>
            <w:tcW w:w="1580" w:type="dxa"/>
            <w:noWrap/>
            <w:hideMark/>
          </w:tcPr>
          <w:p w14:paraId="1B0C40CB" w14:textId="77777777" w:rsidR="001715F2" w:rsidRPr="001715F2" w:rsidRDefault="001715F2" w:rsidP="001715F2">
            <w:r w:rsidRPr="001715F2">
              <w:t>0.293155093</w:t>
            </w:r>
          </w:p>
        </w:tc>
        <w:tc>
          <w:tcPr>
            <w:tcW w:w="1260" w:type="dxa"/>
            <w:noWrap/>
            <w:hideMark/>
          </w:tcPr>
          <w:p w14:paraId="401E6CA2" w14:textId="77777777" w:rsidR="001715F2" w:rsidRPr="001715F2" w:rsidRDefault="001715F2" w:rsidP="001715F2">
            <w:r w:rsidRPr="001715F2">
              <w:t>4</w:t>
            </w:r>
          </w:p>
        </w:tc>
      </w:tr>
      <w:tr w:rsidR="001715F2" w:rsidRPr="001715F2" w14:paraId="5FCCAAB8" w14:textId="77777777" w:rsidTr="001715F2">
        <w:trPr>
          <w:trHeight w:val="300"/>
        </w:trPr>
        <w:tc>
          <w:tcPr>
            <w:tcW w:w="1000" w:type="dxa"/>
            <w:noWrap/>
            <w:hideMark/>
          </w:tcPr>
          <w:p w14:paraId="5DBD700E" w14:textId="77777777" w:rsidR="001715F2" w:rsidRPr="001715F2" w:rsidRDefault="001715F2" w:rsidP="001715F2">
            <w:r w:rsidRPr="001715F2">
              <w:t>qda008</w:t>
            </w:r>
          </w:p>
        </w:tc>
        <w:tc>
          <w:tcPr>
            <w:tcW w:w="1340" w:type="dxa"/>
            <w:noWrap/>
            <w:hideMark/>
          </w:tcPr>
          <w:p w14:paraId="4780B402" w14:textId="77777777" w:rsidR="001715F2" w:rsidRPr="001715F2" w:rsidRDefault="001715F2" w:rsidP="001715F2">
            <w:r w:rsidRPr="001715F2">
              <w:t>2.224414303</w:t>
            </w:r>
          </w:p>
        </w:tc>
        <w:tc>
          <w:tcPr>
            <w:tcW w:w="1580" w:type="dxa"/>
            <w:noWrap/>
            <w:hideMark/>
          </w:tcPr>
          <w:p w14:paraId="2F869249" w14:textId="77777777" w:rsidR="001715F2" w:rsidRPr="001715F2" w:rsidRDefault="001715F2" w:rsidP="001715F2">
            <w:r w:rsidRPr="001715F2">
              <w:t>0.007621175</w:t>
            </w:r>
          </w:p>
        </w:tc>
        <w:tc>
          <w:tcPr>
            <w:tcW w:w="1340" w:type="dxa"/>
            <w:noWrap/>
            <w:hideMark/>
          </w:tcPr>
          <w:p w14:paraId="58A6C107" w14:textId="77777777" w:rsidR="001715F2" w:rsidRPr="001715F2" w:rsidRDefault="001715F2" w:rsidP="001715F2">
            <w:r w:rsidRPr="001715F2">
              <w:t>208.4832905</w:t>
            </w:r>
          </w:p>
        </w:tc>
        <w:tc>
          <w:tcPr>
            <w:tcW w:w="1840" w:type="dxa"/>
            <w:noWrap/>
            <w:hideMark/>
          </w:tcPr>
          <w:p w14:paraId="10480077" w14:textId="77777777" w:rsidR="001715F2" w:rsidRPr="001715F2" w:rsidRDefault="001715F2" w:rsidP="001715F2">
            <w:r w:rsidRPr="001715F2">
              <w:t>0.05655527</w:t>
            </w:r>
          </w:p>
        </w:tc>
        <w:tc>
          <w:tcPr>
            <w:tcW w:w="1840" w:type="dxa"/>
            <w:noWrap/>
            <w:hideMark/>
          </w:tcPr>
          <w:p w14:paraId="35467D51" w14:textId="77777777" w:rsidR="001715F2" w:rsidRPr="001715F2" w:rsidRDefault="001715F2" w:rsidP="001715F2">
            <w:r w:rsidRPr="001715F2">
              <w:t>0.435392277</w:t>
            </w:r>
          </w:p>
        </w:tc>
        <w:tc>
          <w:tcPr>
            <w:tcW w:w="1840" w:type="dxa"/>
            <w:noWrap/>
            <w:hideMark/>
          </w:tcPr>
          <w:p w14:paraId="6C426D15" w14:textId="77777777" w:rsidR="001715F2" w:rsidRPr="001715F2" w:rsidRDefault="001715F2" w:rsidP="001715F2">
            <w:r w:rsidRPr="001715F2">
              <w:t>0.241516224</w:t>
            </w:r>
          </w:p>
        </w:tc>
        <w:tc>
          <w:tcPr>
            <w:tcW w:w="1840" w:type="dxa"/>
            <w:noWrap/>
            <w:hideMark/>
          </w:tcPr>
          <w:p w14:paraId="4B5FA49B" w14:textId="77777777" w:rsidR="001715F2" w:rsidRPr="001715F2" w:rsidRDefault="001715F2" w:rsidP="001715F2">
            <w:r w:rsidRPr="001715F2">
              <w:t>0.749813707</w:t>
            </w:r>
          </w:p>
        </w:tc>
        <w:tc>
          <w:tcPr>
            <w:tcW w:w="1580" w:type="dxa"/>
            <w:noWrap/>
            <w:hideMark/>
          </w:tcPr>
          <w:p w14:paraId="2F3AB064" w14:textId="77777777" w:rsidR="001715F2" w:rsidRPr="001715F2" w:rsidRDefault="001715F2" w:rsidP="001715F2">
            <w:r w:rsidRPr="001715F2">
              <w:t>-0.56662429</w:t>
            </w:r>
          </w:p>
        </w:tc>
        <w:tc>
          <w:tcPr>
            <w:tcW w:w="1580" w:type="dxa"/>
            <w:noWrap/>
            <w:hideMark/>
          </w:tcPr>
          <w:p w14:paraId="798DBD3F" w14:textId="77777777" w:rsidR="001715F2" w:rsidRPr="001715F2" w:rsidRDefault="001715F2" w:rsidP="001715F2">
            <w:r w:rsidRPr="001715F2">
              <w:t>0.390741839</w:t>
            </w:r>
          </w:p>
        </w:tc>
        <w:tc>
          <w:tcPr>
            <w:tcW w:w="1260" w:type="dxa"/>
            <w:noWrap/>
            <w:hideMark/>
          </w:tcPr>
          <w:p w14:paraId="4DA220AF" w14:textId="77777777" w:rsidR="001715F2" w:rsidRPr="001715F2" w:rsidRDefault="001715F2" w:rsidP="001715F2">
            <w:r w:rsidRPr="001715F2">
              <w:t>3</w:t>
            </w:r>
          </w:p>
        </w:tc>
      </w:tr>
    </w:tbl>
    <w:p w14:paraId="19C51B8D" w14:textId="394ECE9E" w:rsidR="00EA364F" w:rsidRDefault="00EA364F"/>
    <w:p w14:paraId="265AAC8D" w14:textId="18BE7EE7" w:rsidR="00EA364F" w:rsidRPr="001715F2" w:rsidRDefault="00EA364F">
      <w:pPr>
        <w:rPr>
          <w:rFonts w:hint="eastAsia"/>
        </w:rPr>
      </w:pPr>
      <w:r>
        <w:t>6.</w:t>
      </w:r>
      <w:r w:rsidR="003C3607" w:rsidRPr="003C3607">
        <w:t xml:space="preserve"> </w:t>
      </w:r>
      <w:r w:rsidR="003C3607" w:rsidRPr="00D37CC1">
        <w:t>qda005</w:t>
      </w:r>
      <w:r w:rsidR="003C3607">
        <w:rPr>
          <w:rFonts w:hint="eastAsia"/>
        </w:rPr>
        <w:t>需要优先优化，无论在</w:t>
      </w:r>
      <w:r w:rsidR="003C3607">
        <w:t>8</w:t>
      </w:r>
      <w:r w:rsidR="003C3607">
        <w:rPr>
          <w:rFonts w:hint="eastAsia"/>
        </w:rPr>
        <w:t>周时间段，还是0周</w:t>
      </w:r>
      <w:r w:rsidR="00B22786">
        <w:rPr>
          <w:rFonts w:hint="eastAsia"/>
        </w:rPr>
        <w:t>一周时间</w:t>
      </w:r>
      <w:r w:rsidR="00604A51">
        <w:rPr>
          <w:rFonts w:hint="eastAsia"/>
        </w:rPr>
        <w:t>，各项指标虽然</w:t>
      </w:r>
      <w:r w:rsidR="00BD7ECB">
        <w:rPr>
          <w:rFonts w:hint="eastAsia"/>
        </w:rPr>
        <w:t>都</w:t>
      </w:r>
      <w:r w:rsidR="00604A51">
        <w:rPr>
          <w:rFonts w:hint="eastAsia"/>
        </w:rPr>
        <w:t>不是最低，但总体得分</w:t>
      </w:r>
      <w:r w:rsidR="00AE2C5D">
        <w:rPr>
          <w:rFonts w:hint="eastAsia"/>
        </w:rPr>
        <w:t>最低</w:t>
      </w:r>
      <w:r w:rsidR="00604A51">
        <w:rPr>
          <w:rFonts w:hint="eastAsia"/>
        </w:rPr>
        <w:t>，性价比最差；以8周数据为例，R</w:t>
      </w:r>
      <w:r w:rsidR="00604A51">
        <w:t>OI</w:t>
      </w:r>
      <w:r w:rsidR="00604A51">
        <w:rPr>
          <w:rFonts w:hint="eastAsia"/>
        </w:rPr>
        <w:t>：1</w:t>
      </w:r>
      <w:r w:rsidR="00604A51">
        <w:t>.43</w:t>
      </w:r>
      <w:r w:rsidR="00604A51">
        <w:rPr>
          <w:rFonts w:hint="eastAsia"/>
        </w:rPr>
        <w:t>为8个渠道倒数2名，线索</w:t>
      </w:r>
      <w:r w:rsidR="001715F2">
        <w:rPr>
          <w:rFonts w:hint="eastAsia"/>
        </w:rPr>
        <w:t>，</w:t>
      </w:r>
      <w:r w:rsidR="00604A51">
        <w:rPr>
          <w:rFonts w:hint="eastAsia"/>
        </w:rPr>
        <w:t>转化率：0</w:t>
      </w:r>
      <w:r w:rsidR="00604A51">
        <w:t>.67%</w:t>
      </w:r>
      <w:r w:rsidR="00604A51">
        <w:rPr>
          <w:rFonts w:hint="eastAsia"/>
        </w:rPr>
        <w:t>为8个渠道倒数</w:t>
      </w:r>
      <w:r w:rsidR="00604A51">
        <w:t>3</w:t>
      </w:r>
      <w:r w:rsidR="00604A51">
        <w:rPr>
          <w:rFonts w:hint="eastAsia"/>
        </w:rPr>
        <w:t>名</w:t>
      </w:r>
      <w:r w:rsidR="00604A51">
        <w:rPr>
          <w:rFonts w:hint="eastAsia"/>
        </w:rPr>
        <w:t>，报名转化率：4</w:t>
      </w:r>
      <w:r w:rsidR="00604A51">
        <w:t>.33%</w:t>
      </w:r>
      <w:r w:rsidR="00604A51">
        <w:rPr>
          <w:rFonts w:hint="eastAsia"/>
        </w:rPr>
        <w:t>为8个渠道倒数2名</w:t>
      </w:r>
      <w:r w:rsidR="001715F2">
        <w:rPr>
          <w:rFonts w:hint="eastAsia"/>
        </w:rPr>
        <w:t>，平均线索成本：2</w:t>
      </w:r>
      <w:r w:rsidR="001715F2">
        <w:t>48</w:t>
      </w:r>
      <w:r w:rsidR="00BD7ECB">
        <w:rPr>
          <w:rFonts w:hint="eastAsia"/>
        </w:rPr>
        <w:t>为</w:t>
      </w:r>
      <w:r w:rsidR="00BD7ECB">
        <w:t>2</w:t>
      </w:r>
      <w:r w:rsidR="00BD7ECB">
        <w:rPr>
          <w:rFonts w:hint="eastAsia"/>
        </w:rPr>
        <w:t>个渠道倒数</w:t>
      </w:r>
      <w:r w:rsidR="00BD7ECB">
        <w:t>3</w:t>
      </w:r>
      <w:r w:rsidR="00BD7ECB">
        <w:rPr>
          <w:rFonts w:hint="eastAsia"/>
        </w:rPr>
        <w:t>名</w:t>
      </w:r>
      <w:r w:rsidR="005A62F8">
        <w:rPr>
          <w:rFonts w:hint="eastAsia"/>
        </w:rPr>
        <w:t>。</w:t>
      </w:r>
    </w:p>
    <w:sectPr w:rsidR="00EA364F" w:rsidRPr="001715F2" w:rsidSect="003A370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39"/>
    <w:rsid w:val="000151B8"/>
    <w:rsid w:val="00036BC1"/>
    <w:rsid w:val="000B74C5"/>
    <w:rsid w:val="00151F5E"/>
    <w:rsid w:val="001715F2"/>
    <w:rsid w:val="00185302"/>
    <w:rsid w:val="00195E17"/>
    <w:rsid w:val="002575D3"/>
    <w:rsid w:val="002C0BE6"/>
    <w:rsid w:val="002E1D53"/>
    <w:rsid w:val="003472DB"/>
    <w:rsid w:val="003A370D"/>
    <w:rsid w:val="003B27E8"/>
    <w:rsid w:val="003C3607"/>
    <w:rsid w:val="003C5812"/>
    <w:rsid w:val="00434F95"/>
    <w:rsid w:val="00452618"/>
    <w:rsid w:val="00582FF3"/>
    <w:rsid w:val="005A62F8"/>
    <w:rsid w:val="005B4F6C"/>
    <w:rsid w:val="00604A51"/>
    <w:rsid w:val="00616527"/>
    <w:rsid w:val="006A01B3"/>
    <w:rsid w:val="00800F4A"/>
    <w:rsid w:val="008E2793"/>
    <w:rsid w:val="00924E5E"/>
    <w:rsid w:val="009530A2"/>
    <w:rsid w:val="009C1D0F"/>
    <w:rsid w:val="00A50C39"/>
    <w:rsid w:val="00A9483D"/>
    <w:rsid w:val="00A96048"/>
    <w:rsid w:val="00AE2C5D"/>
    <w:rsid w:val="00B1236C"/>
    <w:rsid w:val="00B22786"/>
    <w:rsid w:val="00B5003B"/>
    <w:rsid w:val="00BD7ECB"/>
    <w:rsid w:val="00D37CC1"/>
    <w:rsid w:val="00DB07A1"/>
    <w:rsid w:val="00E55FCA"/>
    <w:rsid w:val="00E6164D"/>
    <w:rsid w:val="00E67A0B"/>
    <w:rsid w:val="00E772FB"/>
    <w:rsid w:val="00EA364F"/>
    <w:rsid w:val="00FC2759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921E"/>
  <w15:chartTrackingRefBased/>
  <w15:docId w15:val="{FD1451B7-966D-4CEF-B3FF-15AA82ED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-minsh\Desktop\Data%20analysis\&#38454;&#27573;&#19968;&#27169;&#22359;&#19968;&#35762;&#20041;&#19982;&#25968;&#25454;\&#38454;&#27573;&#19968;&#27169;&#22359;&#19968;&#20316;&#19994;&#25991;&#20214;\&#20316;&#19994;&#25968;&#2545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支出与收入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渠道每周统计数据!$A$2</c:f>
              <c:strCache>
                <c:ptCount val="1"/>
                <c:pt idx="0">
                  <c:v>支出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渠道每周统计数据!$B$1:$J$1</c:f>
              <c:strCache>
                <c:ptCount val="9"/>
                <c:pt idx="0">
                  <c:v>2020/6/28 - 2020/7/4</c:v>
                </c:pt>
                <c:pt idx="1">
                  <c:v>2020/7/5 - 2020/7/11</c:v>
                </c:pt>
                <c:pt idx="2">
                  <c:v>2020/7/12 - 2020/7/18</c:v>
                </c:pt>
                <c:pt idx="3">
                  <c:v>2020/7/19 - 2020/7/25</c:v>
                </c:pt>
                <c:pt idx="4">
                  <c:v>2020/7/26 - 2020/8/1</c:v>
                </c:pt>
                <c:pt idx="5">
                  <c:v>2020/8/2 - 2020/8/8</c:v>
                </c:pt>
                <c:pt idx="6">
                  <c:v>2020/8/9 - 2020/8/15</c:v>
                </c:pt>
                <c:pt idx="7">
                  <c:v>2020/8/16 - 2020/8/22</c:v>
                </c:pt>
                <c:pt idx="8">
                  <c:v>2020/8/23 - 2020/8/29</c:v>
                </c:pt>
              </c:strCache>
            </c:strRef>
          </c:cat>
          <c:val>
            <c:numRef>
              <c:f>渠道每周统计数据!$B$2:$J$2</c:f>
              <c:numCache>
                <c:formatCode>General</c:formatCode>
                <c:ptCount val="9"/>
                <c:pt idx="0">
                  <c:v>47900</c:v>
                </c:pt>
                <c:pt idx="1">
                  <c:v>64300</c:v>
                </c:pt>
                <c:pt idx="2">
                  <c:v>57900</c:v>
                </c:pt>
                <c:pt idx="3">
                  <c:v>30950</c:v>
                </c:pt>
                <c:pt idx="4">
                  <c:v>68300</c:v>
                </c:pt>
                <c:pt idx="5">
                  <c:v>49050</c:v>
                </c:pt>
                <c:pt idx="6">
                  <c:v>111300</c:v>
                </c:pt>
                <c:pt idx="7">
                  <c:v>86100</c:v>
                </c:pt>
                <c:pt idx="8">
                  <c:v>80100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0C-4427-835D-9671289F9897}"/>
            </c:ext>
          </c:extLst>
        </c:ser>
        <c:ser>
          <c:idx val="1"/>
          <c:order val="1"/>
          <c:tx>
            <c:strRef>
              <c:f>渠道每周统计数据!$A$5</c:f>
              <c:strCache>
                <c:ptCount val="1"/>
                <c:pt idx="0">
                  <c:v>收入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渠道每周统计数据!$B$1:$J$1</c:f>
              <c:strCache>
                <c:ptCount val="9"/>
                <c:pt idx="0">
                  <c:v>2020/6/28 - 2020/7/4</c:v>
                </c:pt>
                <c:pt idx="1">
                  <c:v>2020/7/5 - 2020/7/11</c:v>
                </c:pt>
                <c:pt idx="2">
                  <c:v>2020/7/12 - 2020/7/18</c:v>
                </c:pt>
                <c:pt idx="3">
                  <c:v>2020/7/19 - 2020/7/25</c:v>
                </c:pt>
                <c:pt idx="4">
                  <c:v>2020/7/26 - 2020/8/1</c:v>
                </c:pt>
                <c:pt idx="5">
                  <c:v>2020/8/2 - 2020/8/8</c:v>
                </c:pt>
                <c:pt idx="6">
                  <c:v>2020/8/9 - 2020/8/15</c:v>
                </c:pt>
                <c:pt idx="7">
                  <c:v>2020/8/16 - 2020/8/22</c:v>
                </c:pt>
                <c:pt idx="8">
                  <c:v>2020/8/23 - 2020/8/29</c:v>
                </c:pt>
              </c:strCache>
            </c:strRef>
          </c:cat>
          <c:val>
            <c:numRef>
              <c:f>渠道每周统计数据!$B$5:$J$5</c:f>
              <c:numCache>
                <c:formatCode>General</c:formatCode>
                <c:ptCount val="9"/>
                <c:pt idx="0">
                  <c:v>164000</c:v>
                </c:pt>
                <c:pt idx="1">
                  <c:v>155800</c:v>
                </c:pt>
                <c:pt idx="2">
                  <c:v>131200</c:v>
                </c:pt>
                <c:pt idx="3">
                  <c:v>73800</c:v>
                </c:pt>
                <c:pt idx="4">
                  <c:v>139400</c:v>
                </c:pt>
                <c:pt idx="5">
                  <c:v>114800</c:v>
                </c:pt>
                <c:pt idx="6">
                  <c:v>172200</c:v>
                </c:pt>
                <c:pt idx="7">
                  <c:v>172200</c:v>
                </c:pt>
                <c:pt idx="8">
                  <c:v>73800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0C-4427-835D-9671289F9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135839"/>
        <c:axId val="1834133759"/>
      </c:lineChart>
      <c:catAx>
        <c:axId val="183413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133759"/>
        <c:crosses val="autoZero"/>
        <c:auto val="1"/>
        <c:lblAlgn val="ctr"/>
        <c:lblOffset val="100"/>
        <c:noMultiLvlLbl val="0"/>
      </c:catAx>
      <c:valAx>
        <c:axId val="183413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1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毛利额与</a:t>
            </a:r>
            <a:r>
              <a:rPr lang="en-US" altLang="zh-CN"/>
              <a:t>ROI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渠道每周统计数据!$A$8</c:f>
              <c:strCache>
                <c:ptCount val="1"/>
                <c:pt idx="0">
                  <c:v>毛利额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渠道每周统计数据!$B$8:$J$8</c:f>
              <c:numCache>
                <c:formatCode>General</c:formatCode>
                <c:ptCount val="9"/>
                <c:pt idx="0">
                  <c:v>116100</c:v>
                </c:pt>
                <c:pt idx="1">
                  <c:v>91500</c:v>
                </c:pt>
                <c:pt idx="2">
                  <c:v>73300</c:v>
                </c:pt>
                <c:pt idx="3">
                  <c:v>42850</c:v>
                </c:pt>
                <c:pt idx="4">
                  <c:v>71100</c:v>
                </c:pt>
                <c:pt idx="5">
                  <c:v>65750</c:v>
                </c:pt>
                <c:pt idx="6">
                  <c:v>60900</c:v>
                </c:pt>
                <c:pt idx="7">
                  <c:v>86100</c:v>
                </c:pt>
                <c:pt idx="8">
                  <c:v>-6300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2B-4FCE-8E86-FBC3B0B16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26289743"/>
        <c:axId val="1826289327"/>
      </c:barChart>
      <c:lineChart>
        <c:grouping val="standard"/>
        <c:varyColors val="0"/>
        <c:ser>
          <c:idx val="1"/>
          <c:order val="1"/>
          <c:tx>
            <c:strRef>
              <c:f>渠道每周统计数据!$A$9</c:f>
              <c:strCache>
                <c:ptCount val="1"/>
                <c:pt idx="0">
                  <c:v>ROI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渠道每周统计数据!$B$9:$J$9</c:f>
              <c:numCache>
                <c:formatCode>0.00</c:formatCode>
                <c:ptCount val="9"/>
                <c:pt idx="0">
                  <c:v>3.4237995824634657</c:v>
                </c:pt>
                <c:pt idx="1">
                  <c:v>2.4230171073094868</c:v>
                </c:pt>
                <c:pt idx="2">
                  <c:v>2.2659758203799654</c:v>
                </c:pt>
                <c:pt idx="3">
                  <c:v>2.384491114701131</c:v>
                </c:pt>
                <c:pt idx="4">
                  <c:v>2.0409956076134699</c:v>
                </c:pt>
                <c:pt idx="5">
                  <c:v>2.3404689092762485</c:v>
                </c:pt>
                <c:pt idx="6">
                  <c:v>1.5471698113207548</c:v>
                </c:pt>
                <c:pt idx="7">
                  <c:v>2</c:v>
                </c:pt>
                <c:pt idx="8">
                  <c:v>0.9213483146067416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2B-4FCE-8E86-FBC3B0B16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8616639"/>
        <c:axId val="1923432143"/>
      </c:lineChart>
      <c:catAx>
        <c:axId val="19186166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432143"/>
        <c:crosses val="autoZero"/>
        <c:auto val="1"/>
        <c:lblAlgn val="ctr"/>
        <c:lblOffset val="100"/>
        <c:noMultiLvlLbl val="0"/>
      </c:catAx>
      <c:valAx>
        <c:axId val="192343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616639"/>
        <c:crosses val="autoZero"/>
        <c:crossBetween val="between"/>
      </c:valAx>
      <c:valAx>
        <c:axId val="1826289327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289743"/>
        <c:crosses val="max"/>
        <c:crossBetween val="between"/>
      </c:valAx>
      <c:catAx>
        <c:axId val="1826289743"/>
        <c:scaling>
          <c:orientation val="minMax"/>
        </c:scaling>
        <c:delete val="1"/>
        <c:axPos val="b"/>
        <c:majorTickMark val="out"/>
        <c:minorTickMark val="none"/>
        <c:tickLblPos val="nextTo"/>
        <c:crossAx val="182628932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渠道每周统计数据!$A$6</c:f>
              <c:strCache>
                <c:ptCount val="1"/>
                <c:pt idx="0">
                  <c:v>线索成本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渠道每周统计数据!$B$1:$J$1</c:f>
              <c:strCache>
                <c:ptCount val="9"/>
                <c:pt idx="0">
                  <c:v>2020/6/28 - 2020/7/4</c:v>
                </c:pt>
                <c:pt idx="1">
                  <c:v>2020/7/5 - 2020/7/11</c:v>
                </c:pt>
                <c:pt idx="2">
                  <c:v>2020/7/12 - 2020/7/18</c:v>
                </c:pt>
                <c:pt idx="3">
                  <c:v>2020/7/19 - 2020/7/25</c:v>
                </c:pt>
                <c:pt idx="4">
                  <c:v>2020/7/26 - 2020/8/1</c:v>
                </c:pt>
                <c:pt idx="5">
                  <c:v>2020/8/2 - 2020/8/8</c:v>
                </c:pt>
                <c:pt idx="6">
                  <c:v>2020/8/9 - 2020/8/15</c:v>
                </c:pt>
                <c:pt idx="7">
                  <c:v>2020/8/16 - 2020/8/22</c:v>
                </c:pt>
                <c:pt idx="8">
                  <c:v>2020/8/23 - 2020/8/29</c:v>
                </c:pt>
              </c:strCache>
            </c:strRef>
          </c:cat>
          <c:val>
            <c:numRef>
              <c:f>渠道每周统计数据!$B$6:$J$6</c:f>
              <c:numCache>
                <c:formatCode>0.00</c:formatCode>
                <c:ptCount val="9"/>
                <c:pt idx="0">
                  <c:v>136.07954545454547</c:v>
                </c:pt>
                <c:pt idx="1">
                  <c:v>139.78260869565219</c:v>
                </c:pt>
                <c:pt idx="2">
                  <c:v>192.35880398671097</c:v>
                </c:pt>
                <c:pt idx="3">
                  <c:v>140.68181818181819</c:v>
                </c:pt>
                <c:pt idx="4">
                  <c:v>278.77551020408163</c:v>
                </c:pt>
                <c:pt idx="5">
                  <c:v>251.53846153846155</c:v>
                </c:pt>
                <c:pt idx="6">
                  <c:v>286.11825192802058</c:v>
                </c:pt>
                <c:pt idx="7">
                  <c:v>208.47457627118644</c:v>
                </c:pt>
                <c:pt idx="8">
                  <c:v>293.4065934065934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7E-4748-A7DB-492746AD6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494671"/>
        <c:axId val="1830487599"/>
      </c:lineChart>
      <c:catAx>
        <c:axId val="183049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487599"/>
        <c:crosses val="autoZero"/>
        <c:auto val="1"/>
        <c:lblAlgn val="ctr"/>
        <c:lblOffset val="100"/>
        <c:noMultiLvlLbl val="0"/>
      </c:catAx>
      <c:valAx>
        <c:axId val="183048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494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渠道每周统计数据!$A$7</c:f>
              <c:strCache>
                <c:ptCount val="1"/>
                <c:pt idx="0">
                  <c:v>线索转化率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渠道每周统计数据!$B$1:$J$1</c:f>
              <c:strCache>
                <c:ptCount val="9"/>
                <c:pt idx="0">
                  <c:v>2020/6/28 - 2020/7/4</c:v>
                </c:pt>
                <c:pt idx="1">
                  <c:v>2020/7/5 - 2020/7/11</c:v>
                </c:pt>
                <c:pt idx="2">
                  <c:v>2020/7/12 - 2020/7/18</c:v>
                </c:pt>
                <c:pt idx="3">
                  <c:v>2020/7/19 - 2020/7/25</c:v>
                </c:pt>
                <c:pt idx="4">
                  <c:v>2020/7/26 - 2020/8/1</c:v>
                </c:pt>
                <c:pt idx="5">
                  <c:v>2020/8/2 - 2020/8/8</c:v>
                </c:pt>
                <c:pt idx="6">
                  <c:v>2020/8/9 - 2020/8/15</c:v>
                </c:pt>
                <c:pt idx="7">
                  <c:v>2020/8/16 - 2020/8/22</c:v>
                </c:pt>
                <c:pt idx="8">
                  <c:v>2020/8/23 - 2020/8/29</c:v>
                </c:pt>
              </c:strCache>
            </c:strRef>
          </c:cat>
          <c:val>
            <c:numRef>
              <c:f>渠道每周统计数据!$B$7:$J$7</c:f>
              <c:numCache>
                <c:formatCode>0.00%</c:formatCode>
                <c:ptCount val="9"/>
                <c:pt idx="0">
                  <c:v>5.6818181818181816E-2</c:v>
                </c:pt>
                <c:pt idx="1">
                  <c:v>4.1304347826086954E-2</c:v>
                </c:pt>
                <c:pt idx="2">
                  <c:v>5.3156146179401995E-2</c:v>
                </c:pt>
                <c:pt idx="3">
                  <c:v>4.0909090909090909E-2</c:v>
                </c:pt>
                <c:pt idx="4">
                  <c:v>6.9387755102040816E-2</c:v>
                </c:pt>
                <c:pt idx="5">
                  <c:v>7.179487179487179E-2</c:v>
                </c:pt>
                <c:pt idx="6">
                  <c:v>5.3984575835475578E-2</c:v>
                </c:pt>
                <c:pt idx="7">
                  <c:v>5.0847457627118647E-2</c:v>
                </c:pt>
                <c:pt idx="8">
                  <c:v>3.2967032967032968E-2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7-480D-A17A-B33792222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484271"/>
        <c:axId val="1830500079"/>
      </c:lineChart>
      <c:catAx>
        <c:axId val="183048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500079"/>
        <c:crosses val="autoZero"/>
        <c:auto val="1"/>
        <c:lblAlgn val="ctr"/>
        <c:lblOffset val="100"/>
        <c:noMultiLvlLbl val="0"/>
      </c:catAx>
      <c:valAx>
        <c:axId val="183050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48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渠道每周统计数据!$A$9</c:f>
              <c:strCache>
                <c:ptCount val="1"/>
                <c:pt idx="0">
                  <c:v>ROI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渠道每周统计数据!$B$1:$J$1</c:f>
              <c:strCache>
                <c:ptCount val="9"/>
                <c:pt idx="0">
                  <c:v>2020/6/28 - 2020/7/4</c:v>
                </c:pt>
                <c:pt idx="1">
                  <c:v>2020/7/5 - 2020/7/11</c:v>
                </c:pt>
                <c:pt idx="2">
                  <c:v>2020/7/12 - 2020/7/18</c:v>
                </c:pt>
                <c:pt idx="3">
                  <c:v>2020/7/19 - 2020/7/25</c:v>
                </c:pt>
                <c:pt idx="4">
                  <c:v>2020/7/26 - 2020/8/1</c:v>
                </c:pt>
                <c:pt idx="5">
                  <c:v>2020/8/2 - 2020/8/8</c:v>
                </c:pt>
                <c:pt idx="6">
                  <c:v>2020/8/9 - 2020/8/15</c:v>
                </c:pt>
                <c:pt idx="7">
                  <c:v>2020/8/16 - 2020/8/22</c:v>
                </c:pt>
                <c:pt idx="8">
                  <c:v>2020/8/23 - 2020/8/29</c:v>
                </c:pt>
              </c:strCache>
            </c:strRef>
          </c:cat>
          <c:val>
            <c:numRef>
              <c:f>渠道每周统计数据!$B$9:$J$9</c:f>
              <c:numCache>
                <c:formatCode>0.00</c:formatCode>
                <c:ptCount val="9"/>
                <c:pt idx="0">
                  <c:v>3.4237995824634657</c:v>
                </c:pt>
                <c:pt idx="1">
                  <c:v>2.4230171073094868</c:v>
                </c:pt>
                <c:pt idx="2">
                  <c:v>2.2659758203799654</c:v>
                </c:pt>
                <c:pt idx="3">
                  <c:v>2.384491114701131</c:v>
                </c:pt>
                <c:pt idx="4">
                  <c:v>2.0409956076134699</c:v>
                </c:pt>
                <c:pt idx="5">
                  <c:v>2.3404689092762485</c:v>
                </c:pt>
                <c:pt idx="6">
                  <c:v>1.5471698113207548</c:v>
                </c:pt>
                <c:pt idx="7">
                  <c:v>2</c:v>
                </c:pt>
                <c:pt idx="8">
                  <c:v>0.9213483146067416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E6-4F47-9F02-1632A34CC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3561391"/>
        <c:axId val="1923563471"/>
      </c:lineChart>
      <c:catAx>
        <c:axId val="192356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563471"/>
        <c:crosses val="autoZero"/>
        <c:auto val="1"/>
        <c:lblAlgn val="ctr"/>
        <c:lblOffset val="100"/>
        <c:noMultiLvlLbl val="0"/>
      </c:catAx>
      <c:valAx>
        <c:axId val="192356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561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渠道成本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渠道投放明细数据!$O$15</c:f>
              <c:strCache>
                <c:ptCount val="1"/>
                <c:pt idx="0">
                  <c:v>0周渠道成本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渠道投放明细数据!$N$16:$N$22</c:f>
              <c:strCache>
                <c:ptCount val="7"/>
                <c:pt idx="0">
                  <c:v>qda001</c:v>
                </c:pt>
                <c:pt idx="1">
                  <c:v>qda002</c:v>
                </c:pt>
                <c:pt idx="2">
                  <c:v>qda003</c:v>
                </c:pt>
                <c:pt idx="3">
                  <c:v>qda004</c:v>
                </c:pt>
                <c:pt idx="4">
                  <c:v>qda005</c:v>
                </c:pt>
                <c:pt idx="5">
                  <c:v>qda006</c:v>
                </c:pt>
                <c:pt idx="6">
                  <c:v>qda008</c:v>
                </c:pt>
              </c:strCache>
            </c:strRef>
          </c:cat>
          <c:val>
            <c:numRef>
              <c:f>渠道投放明细数据!$O$16:$O$22</c:f>
              <c:numCache>
                <c:formatCode>General</c:formatCode>
                <c:ptCount val="7"/>
                <c:pt idx="0">
                  <c:v>7600</c:v>
                </c:pt>
                <c:pt idx="1">
                  <c:v>4200</c:v>
                </c:pt>
                <c:pt idx="2">
                  <c:v>7300</c:v>
                </c:pt>
                <c:pt idx="3">
                  <c:v>5200</c:v>
                </c:pt>
                <c:pt idx="4">
                  <c:v>25300</c:v>
                </c:pt>
                <c:pt idx="5">
                  <c:v>17800</c:v>
                </c:pt>
                <c:pt idx="6">
                  <c:v>12700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B-4094-96C7-D6AA81D8BEC0}"/>
            </c:ext>
          </c:extLst>
        </c:ser>
        <c:ser>
          <c:idx val="1"/>
          <c:order val="1"/>
          <c:tx>
            <c:strRef>
              <c:f>渠道投放明细数据!$S$15</c:f>
              <c:strCache>
                <c:ptCount val="1"/>
                <c:pt idx="0">
                  <c:v>1周渠道成本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渠道投放明细数据!$N$16:$N$22</c:f>
              <c:strCache>
                <c:ptCount val="7"/>
                <c:pt idx="0">
                  <c:v>qda001</c:v>
                </c:pt>
                <c:pt idx="1">
                  <c:v>qda002</c:v>
                </c:pt>
                <c:pt idx="2">
                  <c:v>qda003</c:v>
                </c:pt>
                <c:pt idx="3">
                  <c:v>qda004</c:v>
                </c:pt>
                <c:pt idx="4">
                  <c:v>qda005</c:v>
                </c:pt>
                <c:pt idx="5">
                  <c:v>qda006</c:v>
                </c:pt>
                <c:pt idx="6">
                  <c:v>qda008</c:v>
                </c:pt>
              </c:strCache>
            </c:strRef>
          </c:cat>
          <c:val>
            <c:numRef>
              <c:f>渠道投放明细数据!$S$16:$S$22</c:f>
              <c:numCache>
                <c:formatCode>General</c:formatCode>
                <c:ptCount val="7"/>
                <c:pt idx="0">
                  <c:v>14000</c:v>
                </c:pt>
                <c:pt idx="1">
                  <c:v>5800</c:v>
                </c:pt>
                <c:pt idx="2">
                  <c:v>11200</c:v>
                </c:pt>
                <c:pt idx="3">
                  <c:v>13400</c:v>
                </c:pt>
                <c:pt idx="4">
                  <c:v>12600</c:v>
                </c:pt>
                <c:pt idx="5">
                  <c:v>16700</c:v>
                </c:pt>
                <c:pt idx="6">
                  <c:v>12400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4B-4094-96C7-D6AA81D8BE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8008863"/>
        <c:axId val="58010527"/>
      </c:barChart>
      <c:catAx>
        <c:axId val="58008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10527"/>
        <c:crosses val="autoZero"/>
        <c:auto val="1"/>
        <c:lblAlgn val="ctr"/>
        <c:lblOffset val="100"/>
        <c:noMultiLvlLbl val="0"/>
      </c:catAx>
      <c:valAx>
        <c:axId val="5801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08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线索人数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渠道投放明细数据!$P$15</c:f>
              <c:strCache>
                <c:ptCount val="1"/>
                <c:pt idx="0">
                  <c:v>0周线索人数(24h)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渠道投放明细数据!$N$16:$N$22</c:f>
              <c:strCache>
                <c:ptCount val="7"/>
                <c:pt idx="0">
                  <c:v>qda001</c:v>
                </c:pt>
                <c:pt idx="1">
                  <c:v>qda002</c:v>
                </c:pt>
                <c:pt idx="2">
                  <c:v>qda003</c:v>
                </c:pt>
                <c:pt idx="3">
                  <c:v>qda004</c:v>
                </c:pt>
                <c:pt idx="4">
                  <c:v>qda005</c:v>
                </c:pt>
                <c:pt idx="5">
                  <c:v>qda006</c:v>
                </c:pt>
                <c:pt idx="6">
                  <c:v>qda008</c:v>
                </c:pt>
              </c:strCache>
            </c:strRef>
          </c:cat>
          <c:val>
            <c:numRef>
              <c:f>渠道投放明细数据!$P$16:$P$22</c:f>
              <c:numCache>
                <c:formatCode>General</c:formatCode>
                <c:ptCount val="7"/>
                <c:pt idx="0">
                  <c:v>22</c:v>
                </c:pt>
                <c:pt idx="1">
                  <c:v>26</c:v>
                </c:pt>
                <c:pt idx="2">
                  <c:v>20</c:v>
                </c:pt>
                <c:pt idx="3">
                  <c:v>41</c:v>
                </c:pt>
                <c:pt idx="4">
                  <c:v>63</c:v>
                </c:pt>
                <c:pt idx="5">
                  <c:v>62</c:v>
                </c:pt>
                <c:pt idx="6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F-4F76-A9A5-5DFA438798FD}"/>
            </c:ext>
          </c:extLst>
        </c:ser>
        <c:ser>
          <c:idx val="1"/>
          <c:order val="1"/>
          <c:tx>
            <c:strRef>
              <c:f>渠道投放明细数据!$T$15</c:f>
              <c:strCache>
                <c:ptCount val="1"/>
                <c:pt idx="0">
                  <c:v>1周线索人数(24h)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渠道投放明细数据!$N$16:$N$22</c:f>
              <c:strCache>
                <c:ptCount val="7"/>
                <c:pt idx="0">
                  <c:v>qda001</c:v>
                </c:pt>
                <c:pt idx="1">
                  <c:v>qda002</c:v>
                </c:pt>
                <c:pt idx="2">
                  <c:v>qda003</c:v>
                </c:pt>
                <c:pt idx="3">
                  <c:v>qda004</c:v>
                </c:pt>
                <c:pt idx="4">
                  <c:v>qda005</c:v>
                </c:pt>
                <c:pt idx="5">
                  <c:v>qda006</c:v>
                </c:pt>
                <c:pt idx="6">
                  <c:v>qda008</c:v>
                </c:pt>
              </c:strCache>
            </c:strRef>
          </c:cat>
          <c:val>
            <c:numRef>
              <c:f>渠道投放明细数据!$T$16:$T$22</c:f>
              <c:numCache>
                <c:formatCode>General</c:formatCode>
                <c:ptCount val="7"/>
                <c:pt idx="0">
                  <c:v>62</c:v>
                </c:pt>
                <c:pt idx="1">
                  <c:v>12</c:v>
                </c:pt>
                <c:pt idx="2">
                  <c:v>240</c:v>
                </c:pt>
                <c:pt idx="3">
                  <c:v>10</c:v>
                </c:pt>
                <c:pt idx="4">
                  <c:v>28</c:v>
                </c:pt>
                <c:pt idx="5">
                  <c:v>43</c:v>
                </c:pt>
                <c:pt idx="6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2F-4F76-A9A5-5DFA438798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30494255"/>
        <c:axId val="1830490095"/>
      </c:barChart>
      <c:catAx>
        <c:axId val="183049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490095"/>
        <c:crosses val="autoZero"/>
        <c:auto val="1"/>
        <c:lblAlgn val="ctr"/>
        <c:lblOffset val="100"/>
        <c:noMultiLvlLbl val="0"/>
      </c:catAx>
      <c:valAx>
        <c:axId val="183049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494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转化率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渠道投放明细数据!$R$15</c:f>
              <c:strCache>
                <c:ptCount val="1"/>
                <c:pt idx="0">
                  <c:v>0周转化率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渠道投放明细数据!$N$16:$N$22</c:f>
              <c:strCache>
                <c:ptCount val="7"/>
                <c:pt idx="0">
                  <c:v>qda001</c:v>
                </c:pt>
                <c:pt idx="1">
                  <c:v>qda002</c:v>
                </c:pt>
                <c:pt idx="2">
                  <c:v>qda003</c:v>
                </c:pt>
                <c:pt idx="3">
                  <c:v>qda004</c:v>
                </c:pt>
                <c:pt idx="4">
                  <c:v>qda005</c:v>
                </c:pt>
                <c:pt idx="5">
                  <c:v>qda006</c:v>
                </c:pt>
                <c:pt idx="6">
                  <c:v>qda008</c:v>
                </c:pt>
              </c:strCache>
            </c:strRef>
          </c:cat>
          <c:val>
            <c:numRef>
              <c:f>渠道投放明细数据!$R$16:$R$22</c:f>
              <c:numCache>
                <c:formatCode>0.00%</c:formatCode>
                <c:ptCount val="7"/>
                <c:pt idx="0">
                  <c:v>9.0909090909090912E-2</c:v>
                </c:pt>
                <c:pt idx="1">
                  <c:v>3.8461538461538464E-2</c:v>
                </c:pt>
                <c:pt idx="2">
                  <c:v>0.05</c:v>
                </c:pt>
                <c:pt idx="3">
                  <c:v>4.878048780487805E-2</c:v>
                </c:pt>
                <c:pt idx="4">
                  <c:v>1.5873015873015872E-2</c:v>
                </c:pt>
                <c:pt idx="5">
                  <c:v>1.6129032258064516E-2</c:v>
                </c:pt>
                <c:pt idx="6">
                  <c:v>2.564102564102564E-2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70-4BA1-985B-6A4217C36D46}"/>
            </c:ext>
          </c:extLst>
        </c:ser>
        <c:ser>
          <c:idx val="1"/>
          <c:order val="1"/>
          <c:tx>
            <c:strRef>
              <c:f>渠道投放明细数据!$V$15</c:f>
              <c:strCache>
                <c:ptCount val="1"/>
                <c:pt idx="0">
                  <c:v>1周转化率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渠道投放明细数据!$N$16:$N$22</c:f>
              <c:strCache>
                <c:ptCount val="7"/>
                <c:pt idx="0">
                  <c:v>qda001</c:v>
                </c:pt>
                <c:pt idx="1">
                  <c:v>qda002</c:v>
                </c:pt>
                <c:pt idx="2">
                  <c:v>qda003</c:v>
                </c:pt>
                <c:pt idx="3">
                  <c:v>qda004</c:v>
                </c:pt>
                <c:pt idx="4">
                  <c:v>qda005</c:v>
                </c:pt>
                <c:pt idx="5">
                  <c:v>qda006</c:v>
                </c:pt>
                <c:pt idx="6">
                  <c:v>qda008</c:v>
                </c:pt>
              </c:strCache>
            </c:strRef>
          </c:cat>
          <c:val>
            <c:numRef>
              <c:f>渠道投放明细数据!$V$16:$V$22</c:f>
              <c:numCache>
                <c:formatCode>0.00%</c:formatCode>
                <c:ptCount val="7"/>
                <c:pt idx="0">
                  <c:v>6.4516129032258063E-2</c:v>
                </c:pt>
                <c:pt idx="1">
                  <c:v>8.3333333333333329E-2</c:v>
                </c:pt>
                <c:pt idx="2">
                  <c:v>3.7499999999999999E-2</c:v>
                </c:pt>
                <c:pt idx="3">
                  <c:v>0.1</c:v>
                </c:pt>
                <c:pt idx="4">
                  <c:v>7.1428571428571425E-2</c:v>
                </c:pt>
                <c:pt idx="5">
                  <c:v>6.9767441860465115E-2</c:v>
                </c:pt>
                <c:pt idx="6">
                  <c:v>5.5555555555555552E-2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70-4BA1-985B-6A4217C36D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0905599"/>
        <c:axId val="2100909343"/>
      </c:barChart>
      <c:catAx>
        <c:axId val="2100905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909343"/>
        <c:crosses val="autoZero"/>
        <c:auto val="1"/>
        <c:lblAlgn val="ctr"/>
        <c:lblOffset val="100"/>
        <c:noMultiLvlLbl val="0"/>
      </c:catAx>
      <c:valAx>
        <c:axId val="210090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905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Mingfei Shi</dc:creator>
  <cp:keywords/>
  <dc:description/>
  <cp:lastModifiedBy>Mingfei Shi</cp:lastModifiedBy>
  <cp:revision>44</cp:revision>
  <dcterms:created xsi:type="dcterms:W3CDTF">2021-04-12T05:25:00Z</dcterms:created>
  <dcterms:modified xsi:type="dcterms:W3CDTF">2021-04-12T09:59:00Z</dcterms:modified>
</cp:coreProperties>
</file>