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Algorytmy iteracyjne -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ćwiczenia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wyznaczaj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wartość funkcji f(x)=5x, dla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∊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[1;10).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wyznaczaj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wartość funkcji f(x)=3x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+4x+1 dla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∊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[1;20].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wyznaczaj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wartość funkcji f(x)=6x+3 dla x będącego liczbą nieparzystą i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[10;20].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świetlający odliczanie od 20 do 1, a następnie wyświetlający napis START.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wypisuj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 kolejności rosnącej wszystkie liczby całkowite z przedziału [p;k], gdzie p i k to liczby całkowite podane przez użytkownika.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3" w:dyaOrig="4919">
          <v:rect xmlns:o="urn:schemas-microsoft-com:office:office" xmlns:v="urn:schemas-microsoft-com:vml" id="rectole0000000000" style="width:415.15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sumuj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liczby podzielne przez 25 z przedziału [0;100].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podaj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ilość i sumę cyfr liczby całkowitej podanej przez użytkownika. Czy podana liczba jest liczbą Nivena, czyli taką,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óra jest podzielna przez sum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 swoich cyfr?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znajduj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wszystkie dzielniki liczby całkowitej podanej przez użytkownika. Czy podana liczba jest liczbą doskonałą, czyli taką,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óra jest sum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wszystkich swoich dzielnik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łaściwych (czyli od niej mniejszych).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znajduj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 przedziale [1;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], gdzie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całkowita liczba dodatnia podana przez użytkownika wszystkie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ójki pitagorejskie.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śli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=2 to warunek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będzie sprawdzany dla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ównych odpowiednio: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111, 112, 113, 121, 122, 123, 131, 132, 133, 211, 212, 213, 221, 222.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łniający 10-elementową tablicę kolejnymi cyframi.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wyznaczaj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wartość minimalną w 10 - elementowej tablicy.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łniający 50-elementową tablicę liczbami podanymi przez użytkownika i sumujący tylko te elementy tablicy,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indeks jest nieparzysty.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średnią harmoniczną 10 liczb podanych przez użytkownika.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08" w:dyaOrig="1166">
          <v:rect xmlns:o="urn:schemas-microsoft-com:office:office" xmlns:v="urn:schemas-microsoft-com:vml" id="rectole0000000001" style="width:470.400000pt;height:5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łniający tablicę dwuwymiarową 10x10 liczbami podanymi przez użytkownika i sumujący wartości leżące na przekątnej wychodzącej z lewego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órnego rogu.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sumuj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dwie macierze 10x10 wypełnione liczbami podanymi przez użytkownika. </w:t>
      </w:r>
      <w:r>
        <w:object w:dxaOrig="2052" w:dyaOrig="413">
          <v:rect xmlns:o="urn:schemas-microsoft-com:office:office" xmlns:v="urn:schemas-microsoft-com:vml" id="rectole0000000002" style="width:102.600000pt;height:2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352" w:dyaOrig="1597">
          <v:rect xmlns:o="urn:schemas-microsoft-com:office:office" xmlns:v="urn:schemas-microsoft-com:vml" id="rectole0000000003" style="width:567.600000pt;height:7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Przedstaw w postaci schematu blokowego algorytm wype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łniający macierz 10x10 liczbami podanymi przez użytkownika, a następnie na jej podstawie tworzący i wyświetlający macierz transponowaną</w:t>
      </w:r>
      <w:r>
        <w:object w:dxaOrig="1314" w:dyaOrig="504">
          <v:rect xmlns:o="urn:schemas-microsoft-com:office:office" xmlns:v="urn:schemas-microsoft-com:vml" id="rectole0000000004" style="width:65.700000pt;height:2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186" w:dyaOrig="1314">
          <v:rect xmlns:o="urn:schemas-microsoft-com:office:office" xmlns:v="urn:schemas-microsoft-com:vml" id="rectole0000000005" style="width:159.300000pt;height:65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object w:dxaOrig="2988" w:dyaOrig="1800">
          <v:rect xmlns:o="urn:schemas-microsoft-com:office:office" xmlns:v="urn:schemas-microsoft-com:vml" id="rectole0000000006" style="width:149.400000pt;height:9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silnię n! (5! = 1*2*3*4*5 = 120, 0! = 1), gdzie n to dodatnia liczba naturalna.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 nale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ży zmodyfikować w utworzonym algorytmie aby obliczyć silnię podw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 n!! (8!!=2*4*6*8 = 384, 9!! = 1*3*5*7*9 = 945), a co by obliczyć silnię potr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ójn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 n!!! itd… Czy istnieje uniwersalny wz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ór na obliczanie silni k-tej (o kroku k podanym przez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żytkownika)?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Oznaczenie silni zosta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ło wprowadzone w 1808 roku przez francuskiego matematyka Christiana Kampa. Silnia ma zastosowanie m.in. w kombinatoryce.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potęgę liczby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p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FFFFFF" w:val="clear"/>
          <w:vertAlign w:val="superscript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),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&gt;= 0.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-ty wyrazy ciągu Fibonacciego.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Pierwszy wyraz jest równy 0, drugi jest równy 1, ka</w:t>
      </w: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żdy następny jest sumą dw</w:t>
      </w: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óch poprzednich.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Pierwsze dwadzie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ścia wyraz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ów 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ągu Fibonacciego to: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8640" w:dyaOrig="815">
          <v:rect xmlns:o="urn:schemas-microsoft-com:office:office" xmlns:v="urn:schemas-microsoft-com:vml" id="rectole0000000007" style="width:432.000000pt;height:4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ąg Fibonacciego możemy obliczyć (podobnie jak silnię, potęgowanie) rekurencyjnie lub wg wzoru Bineta: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object w:dxaOrig="3288" w:dyaOrig="984">
          <v:rect xmlns:o="urn:schemas-microsoft-com:office:office" xmlns:v="urn:schemas-microsoft-com:vml" id="rectole0000000008" style="width:164.400000pt;height:4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301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Dodatkowo zapoznaj 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 z metodą obliczania wyraz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ów 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ów: Lucasa, Tribonacciego, Tetranacciego. </w:t>
      </w:r>
    </w:p>
    <w:p>
      <w:pPr>
        <w:spacing w:before="0" w:after="0" w:line="301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Jak nale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żałoby zmodyfikować utworzony algorytm aby obliczał wymienione wyżej ciągi?</w:t>
      </w:r>
    </w:p>
    <w:p>
      <w:pPr>
        <w:spacing w:before="0" w:after="0" w:line="301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01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Ci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ąg został 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ówiony w roku 1202 roku przez Leonarda z Pizy, zwanego Fibonaccim, w dziele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Liber abaci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”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 jako rozwi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ązanie zadania o rozmnażaniu się kr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ólików (Ile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ędzie par kr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ólików po up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ływie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FFFFFF" w:val="clear"/>
        </w:rPr>
        <w:t xml:space="preserve">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miesięcy - tę liczbę oznaczamy jako 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  <w:vertAlign w:val="subscript"/>
        </w:rPr>
        <w:t xml:space="preserve">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). Na początku mamy parę nowo narodzonych kr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ólików i o ka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żdej parze kr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ólików  zak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ładamy, że:</w:t>
      </w:r>
    </w:p>
    <w:p>
      <w:pPr>
        <w:numPr>
          <w:ilvl w:val="0"/>
          <w:numId w:val="21"/>
        </w:numPr>
        <w:spacing w:before="0" w:after="0" w:line="301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nowa para staje 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 płodna po jednym miesiącu życia, </w:t>
      </w:r>
    </w:p>
    <w:p>
      <w:pPr>
        <w:numPr>
          <w:ilvl w:val="0"/>
          <w:numId w:val="21"/>
        </w:numPr>
        <w:spacing w:before="0" w:after="0" w:line="301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ka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żda płodna para rodzi jedną parę nowych kr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ólików w miesi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ącu.</w:t>
      </w:r>
    </w:p>
    <w:p>
      <w:pPr>
        <w:numPr>
          <w:ilvl w:val="0"/>
          <w:numId w:val="21"/>
        </w:numPr>
        <w:spacing w:before="0" w:after="0" w:line="301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króliki nigdy nie umieraj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ą. </w:t>
      </w:r>
    </w:p>
    <w:p>
      <w:pPr>
        <w:spacing w:before="0" w:after="0" w:line="301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Nazw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ci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ąg Fibonacciego” spopularyzował w XIX w.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Édouard Lucas.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największy wsp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ólny dzielnik dwóch dodatnich liczb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łkowitych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(NWD(a,b)) wg algorytmu Euklidesa </w:t>
      </w:r>
    </w:p>
    <w:p>
      <w:pPr>
        <w:numPr>
          <w:ilvl w:val="0"/>
          <w:numId w:val="23"/>
        </w:numPr>
        <w:spacing w:before="0" w:after="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z odejmowaniem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Dopóki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nie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 sobie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ówne od liczby aktualnie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ększej odejmujemy wartość liczby mniejszej.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NWD(64,30)=2, bo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64&gt;30,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a=64-30=34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34&gt;30,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a=34-30=4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4&lt;30,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b=30-4=26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…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4&lt;10,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b=10-4=6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4&lt;6,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b=6-4=2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4&gt;2,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a=4-2=2=b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6"/>
        </w:numPr>
        <w:spacing w:before="0" w:after="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z dzieleniem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K1: oblicz c jako reszt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 z dzielenia a przez b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K2: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ąp a liczbą b, następnie b liczbą c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K3: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żeli wartość b wynosi 0, to a jest szukaną wartością NWD, w przeciwnym wypadku przejdź do kroku 1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NWD(64,30)=2, bo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64/30= 2 r. 4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30/4= 7 r. 2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4/2= 2 r.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Euklides, grecki matematyk, opisa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 sw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ój algorytm w swoim wiekopomnym dziele “Elementy”, w którym m.in. po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łożył podwaliny pod geometrię na płaszczyźnie. Było to ok. 300 roku p.n.e. Algorytm Euklidesa ma zastosowanie m.in. w algorytmie kryptograficznym (szyfrującym) RSA.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najmniejszą wsp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 wielokrotność liczb całkowitych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(NWW(a,b)).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Do liczby aktualnie mniejszej dodawaj jej pocz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ątkową wartość dop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óki obie liczby nie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ędą sobie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ówne.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NWW(42,56)=168, bo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42&lt;56,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a=42+42=84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84&gt;56,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b=56+56=112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84&lt;112,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a=84+42=126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126&gt;112,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b=112+56=168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126&lt;168,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ęc a=126+42=168=b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Innym sposobem jest wykorzystanie NWD. NWW(a,b)=(a*b)/NWD(a,b).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obliczaj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wartość wielomianu wg schematu Hornera,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óry wykorzystuje najmniejsz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 liczbę mnożeń.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Algorytm ten zaproponował na przełomie XVIII i XIX wieku brytyjski matematyk William George Horner. Spos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ób ten jednak znany by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 już m.in.  Newtonowi.Za pomocą schematu Hornera można m.in. podać dziesiętną reprezentację liczby binarnej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ący, czy podana liczba jest liczbą pierwszą.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Liczba pierwsza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liczba naturalna wi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ększa od 1,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óra ma dok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ładnie dwa dzielniki naturalne: jedynkę i siebie samą. Zbi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 wszystkich liczb pierwszych oznacza 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 symbolem 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Wykaz pocz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ątkowych liczb pierwszych: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2, 3, 5, 7, 11, 13, 17, 19, 23, 29, 31, 37, 41, 43, 47, 53, 59, 61, 67, 71, 73, 79, 83, 89, 97 itd. W wykazie brak np. liczby 4, bowiem ma ona 3 dzielniki: 1, 2 i 4. Podobnie z liczb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6,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óra ma 4 dzielniki: 1, 2, 3 i 6.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Liczby naturalne wi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ększe od 1,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óre nie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pierwsze, nazywa się liczbami złożonymi. Liczby 4 i 6 są więc przykładami liczb złożonych.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Z podanych definicji wynika,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że liczby 0 i 1 nie są ani pierwsze, ani złożone.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Innym sposobem wyszukanie liczb pierwszych jest wykorzystanie Sita Eratostenesa (</w:t>
      </w: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Liczby pierwsze zad. 2 | 2006 PR - stara formu</w:t>
      </w: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ła)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Kolejnym sposobem jest wykorzystanie testu pierwszo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ści Fermata (Test pierwszości zad.2 | 2019 PR - stara formuła).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znajduj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liczby superpierwsze w przedziale [1;1000].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Liczba superpierwsza jest liczbą pierwszą, a suma cyfr tej liczby jest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ównie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 liczbą pierwszą.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ący, czy dwie dodatnie liczby naturalne są liczbami względnie pierwszymi. 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Je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żeli dwie liczby całkowite a i b spełniają warunek NWD(a,b)=1, czyli nie mają żadnego naturalnego dzielnika opr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ócz 1, to liczby takie nazywamy liczbami wzgl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ędnie pierwszymi. Rozkłady na czynniki pierwsze liczb względnie pierwszych wyr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ó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żniają się brakiem czynnik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2"/>
          <w:shd w:fill="FFFFFF" w:val="clear"/>
        </w:rPr>
        <w:t xml:space="preserve">ów wspólnych dla wszystkich liczb.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212529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12529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4"/>
          <w:shd w:fill="FFFFFF" w:val="clear"/>
        </w:rPr>
        <w:t xml:space="preserve">żde dwie kolejne liczby naturalne są względnie pierwsze.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212529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ourier New" w:hAnsi="Courier New" w:cs="Courier New" w:eastAsia="Courier New"/>
          <w:color w:val="212529"/>
          <w:spacing w:val="0"/>
          <w:position w:val="0"/>
          <w:sz w:val="24"/>
          <w:shd w:fill="FFFFFF" w:val="clear"/>
        </w:rPr>
        <w:t xml:space="preserve">żde dwie liczby parzyste nie są względnie pierwsze.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czy dwie liczby są zaprzyjaźnione.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Liczby zaprzyja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źnione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para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żnych liczb naturalnych, takich że suma dzielnik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 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łaściwych (mniejszych od tej liczby) każdej z tych liczb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ówna 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 drugiej.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Pierwsz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parą takich liczb,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óra zosta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ła podana już przez Pitagorasa, jest para liczb 220 i 284, ponieważ: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220 = 1 + 2 + 4 + 71 + 142 (dzielniki 284),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284 = 1 + 2 + 4 + 5 + 10 + 11 + 20 + 22 + 44 + 55 + 110 (dzielniki 220).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Oto kilka par liczb zaprzyja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źnionych: 220 i 284, 1184 i 1210, 2620 i 2924, 5020 i 5564, 6232 i 6368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czy dwie liczby są skojarzone.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Dwie ró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żne liczby całkowite a i b większe od 1 nazwiemy skojarzonymi, jeśli suma wszystkich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żnych dodatnich dzielnik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 a mniejszych od a jest równa b+1, a suma wszystkich ró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żnych dodatnich dzielnik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 b mniejszych od b jest równa a+1.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Skojarzone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np. liczby 140 i 195, ponieważ: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dzielnikami 140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1, 2, 4, 5, 7, 10, 14, 20, 28, 35, 70, a ich suma wynosi 196 = 195+1.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dzielnikami 195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1, 3, 5, 13, 15, 39, 65, a suma tych liczb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ówna jest 141 = 140+1.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czy podana liczba jest autobiograficzna.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Liczba autobiograficzna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liczba, w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órej zapisie ka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żda kolejna cyfra jest także liczbą wystąpień kolejnych cyfr od 0 do 9. Istnieje siedem liczb autobiograficznych: 1210, 2020, 21200, 3211000, 42101000, 521001000, 6210001000.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1210 - w liczbie wyst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ępuje jedno zero, dwie jedynki, jedna dw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ójka, zero trójek.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czy podana liczba jest liczbą Nivena.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Liczby Nivena (liczby Harshada)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 liczby naturalne,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óre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 podzielne przez sumę tworzących je cyfr. Ich nazwa pochodzi od nazwiska amerykańskiego  matematyka Ivana Nivena. </w:t>
      </w:r>
    </w:p>
    <w:p>
      <w:pPr>
        <w:spacing w:before="0" w:after="0" w:line="276"/>
        <w:ind w:right="0" w:left="0" w:firstLine="72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Lista 100 pocz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ątkowych liczb Nivena: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1, 2, 3, 4, 5, 6, 7, 8, 9, 10, 12, 18, 20, 21, 24, 27, 30, 36, 40, 42, 45, 48, 50, 54, 60, 63, 70, 72, 80, 81, 84,90, 100, 102, 108, 110, 111, 112, 114, </w:t>
        <w:tab/>
        <w:t xml:space="preserve"> 117, 120, 126, 132, 133, 135, 140, 144, 150, 152, 153, 156, 162, 171, 180, </w:t>
        <w:tab/>
        <w:t xml:space="preserve">190, 192, 195, 198, 200, 201, 204, 207, 209, 210, 216, 220, 222, 224, 225, 228, 230, 234, 240, 243, 247, 252, 261, 264, 266, 270, 280, 285, 288, 300, 306, 308, 312, 315, 320, 322, 324, 330, 333, 336, 342, 351, 360, 364, 370, 372.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Przedstaw w postaci schematu blokowego algorytm sprawdzaj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ący czy podana liczba jest liczbą Smitha.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Liczba Smitha - liczba naturalna 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łożona, kt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órej suma cyfr (w systemie dziesi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ętnym) jest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ówna sumie cyfr wszystkich liczb wyst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ępujących w jej rozkładzie na czynniki pierwsze. Na przykład 202 jest liczbą Smitha,  ponieważ </w:t>
        <w:tab/>
        <w:t xml:space="preserve">2 + 0 + 2 = 4, a po jej rozkładzie na czynniki pierwsze 202 = 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·101 suma cyfr obu czynników wynosi 2+1+0+1=4.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Pocz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ątkowymi liczbami Smitha są </w:t>
      </w:r>
    </w:p>
    <w:p>
      <w:pPr>
        <w:spacing w:before="0" w:after="0" w:line="276"/>
        <w:ind w:right="0" w:left="72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4, 22, 27, 58, 85, 94, 121, 166, 202, 265, 274, 319, 346, 355, 378, 382, 391, 438, 454, 483, 517, 526, </w:t>
        <w:tab/>
        <w:t xml:space="preserve">535, 562, 576, 588, 627, 634, 636, 645, 648, 654, 663, 666, 690, 706, 728, 729, 762, 778, 825, 852, 861, 895, 913, 915, 922, 958, 985, 1086... </w:t>
      </w:r>
    </w:p>
    <w:p>
      <w:pPr>
        <w:spacing w:before="0" w:after="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Poj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ęcie liczby Smitha wprowadził Albert Wilansky w roku 1982.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21">
    <w:abstractNumId w:val="72"/>
  </w:num>
  <w:num w:numId="23">
    <w:abstractNumId w:val="66"/>
  </w:num>
  <w:num w:numId="26">
    <w:abstractNumId w:val="60"/>
  </w:num>
  <w:num w:numId="31">
    <w:abstractNumId w:val="54"/>
  </w:num>
  <w:num w:numId="33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7">
    <w:abstractNumId w:val="12"/>
  </w:num>
  <w:num w:numId="51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