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C4BAA" w14:textId="77777777" w:rsidR="000A375B" w:rsidRDefault="00B631B6">
      <w:pPr>
        <w:rPr>
          <w:rFonts w:ascii="Times New Roman" w:hAnsi="Times New Roman" w:cs="Times New Roman"/>
          <w:b/>
          <w:u w:val="single"/>
        </w:rPr>
      </w:pPr>
      <w:r w:rsidRPr="00B631B6">
        <w:rPr>
          <w:rFonts w:ascii="Times New Roman" w:hAnsi="Times New Roman" w:cs="Times New Roman"/>
          <w:b/>
          <w:u w:val="single"/>
        </w:rPr>
        <w:t>17. Tatarensturm</w:t>
      </w:r>
    </w:p>
    <w:p w14:paraId="260F7347" w14:textId="77777777" w:rsidR="00B631B6" w:rsidRDefault="00B631B6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I.Einführung/Vorgeschichte</w:t>
      </w:r>
    </w:p>
    <w:p w14:paraId="39C63F50" w14:textId="77777777" w:rsidR="00B631B6" w:rsidRPr="00B631B6" w:rsidRDefault="00B631B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13JH-Ungarisches Königreich-Béla IV (1235-70)</w:t>
      </w:r>
    </w:p>
    <w:p w14:paraId="0577B5B6" w14:textId="77777777" w:rsidR="00B631B6" w:rsidRDefault="00B631B6" w:rsidP="00B631B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innenpolitisch</w:t>
      </w:r>
    </w:p>
    <w:p w14:paraId="5C82ABD5" w14:textId="77777777" w:rsidR="00B631B6" w:rsidRDefault="00B631B6" w:rsidP="00B631B6">
      <w:pPr>
        <w:ind w:left="360"/>
      </w:pPr>
      <w:r>
        <w:rPr>
          <w:rFonts w:ascii="Times New Roman" w:hAnsi="Times New Roman" w:cs="Times New Roman"/>
        </w:rPr>
        <w:t>Andreas II.- unbegrenzte Landverschenkung</w:t>
      </w:r>
      <w:r>
        <w:sym w:font="Wingdings" w:char="F0F0"/>
      </w:r>
      <w:r>
        <w:t>zentrale –königliche Macht schwach/Krise</w:t>
      </w:r>
      <w:r>
        <w:sym w:font="Wingdings" w:char="F0F0"/>
      </w:r>
    </w:p>
    <w:p w14:paraId="1C06E45F" w14:textId="77777777" w:rsidR="00B631B6" w:rsidRDefault="00B631B6" w:rsidP="00B631B6">
      <w:pPr>
        <w:ind w:left="360"/>
      </w:pPr>
      <w:r>
        <w:t>Ziel: Verhältnisse von der Zeit Béla III. wiedreherzustellen</w:t>
      </w:r>
    </w:p>
    <w:p w14:paraId="4F73C9C2" w14:textId="77777777" w:rsidR="00B631B6" w:rsidRDefault="00B631B6" w:rsidP="00B631B6">
      <w:pPr>
        <w:ind w:left="360"/>
      </w:pPr>
      <w:r>
        <w:t>Mittel:</w:t>
      </w:r>
      <w:r w:rsidR="00C5528E">
        <w:t>-Güter/Land in königlichen Besitz zurückzunehmen</w:t>
      </w:r>
    </w:p>
    <w:p w14:paraId="280FE8A0" w14:textId="77777777" w:rsidR="00C5528E" w:rsidRDefault="00C5528E" w:rsidP="00C5528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Prestige des Königs erhöhen</w:t>
      </w:r>
    </w:p>
    <w:p w14:paraId="055C111A" w14:textId="77777777" w:rsidR="00C5528E" w:rsidRDefault="00C5528E" w:rsidP="00C5528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Ansiedlung der Kumanen ABER! viele Probleme damit ( welche?....)</w:t>
      </w:r>
    </w:p>
    <w:p w14:paraId="3808D728" w14:textId="77777777" w:rsidR="00C5528E" w:rsidRDefault="00C5528E" w:rsidP="00C5528E">
      <w:pPr>
        <w:ind w:left="360"/>
        <w:rPr>
          <w:rFonts w:ascii="Times New Roman" w:hAnsi="Times New Roman" w:cs="Times New Roman"/>
        </w:rPr>
      </w:pPr>
      <w:r w:rsidRPr="00C5528E">
        <w:rPr>
          <w:rFonts w:ascii="Times New Roman" w:hAnsi="Times New Roman" w:cs="Times New Roman"/>
        </w:rPr>
        <w:t>1236-37 Dominikanermönch Julianus-Berichtet von den Tataren-( Magna Hungaria, Urungarn…)-wurde nicht ernst genommen</w:t>
      </w:r>
    </w:p>
    <w:p w14:paraId="4632E2A9" w14:textId="77777777" w:rsidR="00C5528E" w:rsidRDefault="00C5528E" w:rsidP="00C5528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aussenpolitisch</w:t>
      </w:r>
    </w:p>
    <w:p w14:paraId="292E5206" w14:textId="77777777" w:rsidR="00C5528E" w:rsidRDefault="00C5528E" w:rsidP="00C5528E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W-Orientation, keine Verbündeten ( im Hintergrund Intvestiturstreit)</w:t>
      </w:r>
    </w:p>
    <w:p w14:paraId="439C032A" w14:textId="418E0263" w:rsidR="001D26CD" w:rsidRPr="00C5528E" w:rsidRDefault="001D26CD" w:rsidP="00C5528E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Fall von Kiew- 1240. Wirkliche, nahe Gefahr ABER keine richtigen Vorbereitungen in Ungarn</w:t>
      </w:r>
    </w:p>
    <w:p w14:paraId="710D87D8" w14:textId="77777777" w:rsidR="00B631B6" w:rsidRDefault="00C5528E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II. Ablauf</w:t>
      </w:r>
      <w:r w:rsidR="00B37A4B">
        <w:rPr>
          <w:rFonts w:ascii="Times New Roman" w:hAnsi="Times New Roman" w:cs="Times New Roman"/>
          <w:b/>
        </w:rPr>
        <w:t xml:space="preserve"> 1241-24</w:t>
      </w:r>
    </w:p>
    <w:p w14:paraId="2F21573D" w14:textId="77777777" w:rsidR="00C5528E" w:rsidRDefault="00C552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-Landkarten ( Schlacht, Angriff)</w:t>
      </w:r>
      <w:r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>MUHI entscheidende Schlacht</w:t>
      </w:r>
      <w:r w:rsidR="00B37A4B">
        <w:rPr>
          <w:rFonts w:ascii="Times New Roman" w:hAnsi="Times New Roman" w:cs="Times New Roman"/>
        </w:rPr>
        <w:t xml:space="preserve"> 1241 April </w:t>
      </w:r>
      <w:r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>Folgen: Flucht des Königs, Verwüstung,</w:t>
      </w:r>
      <w:r w:rsidR="00107BF1">
        <w:rPr>
          <w:rFonts w:ascii="Times New Roman" w:hAnsi="Times New Roman" w:cs="Times New Roman"/>
        </w:rPr>
        <w:t xml:space="preserve"> Österreich-Komitate zum Pfand geben</w:t>
      </w:r>
    </w:p>
    <w:p w14:paraId="2D1C9D0C" w14:textId="77777777" w:rsidR="00107BF1" w:rsidRDefault="00107BF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unerwarteter Auszug der Tataren-mögliche Gründe</w:t>
      </w:r>
    </w:p>
    <w:p w14:paraId="3DC19FB0" w14:textId="77777777" w:rsidR="00107BF1" w:rsidRDefault="00107BF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-Vernichtung-</w:t>
      </w:r>
      <w:r w:rsidR="00B37A4B">
        <w:rPr>
          <w:rFonts w:ascii="Times New Roman" w:hAnsi="Times New Roman" w:cs="Times New Roman"/>
        </w:rPr>
        <w:t>Verwüstung-</w:t>
      </w:r>
      <w:r>
        <w:rPr>
          <w:rFonts w:ascii="Times New Roman" w:hAnsi="Times New Roman" w:cs="Times New Roman"/>
        </w:rPr>
        <w:t>Ausmass/Wo/Warum</w:t>
      </w:r>
      <w:r w:rsidR="00B37A4B">
        <w:rPr>
          <w:rFonts w:ascii="Times New Roman" w:hAnsi="Times New Roman" w:cs="Times New Roman"/>
        </w:rPr>
        <w:t>- demographische Folgen</w:t>
      </w:r>
    </w:p>
    <w:p w14:paraId="481803F8" w14:textId="77777777" w:rsidR="00107BF1" w:rsidRDefault="00107BF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-Bedeutung der Steinburgen</w:t>
      </w:r>
    </w:p>
    <w:p w14:paraId="5C5D238C" w14:textId="77777777" w:rsidR="00107BF1" w:rsidRDefault="00107BF1">
      <w:pPr>
        <w:rPr>
          <w:rFonts w:ascii="Times New Roman" w:hAnsi="Times New Roman" w:cs="Times New Roman"/>
        </w:rPr>
      </w:pPr>
    </w:p>
    <w:p w14:paraId="7C29A59F" w14:textId="77777777" w:rsidR="00107BF1" w:rsidRPr="00107BF1" w:rsidRDefault="00107BF1">
      <w:pPr>
        <w:rPr>
          <w:rFonts w:ascii="Times New Roman" w:hAnsi="Times New Roman" w:cs="Times New Roman"/>
          <w:b/>
        </w:rPr>
      </w:pPr>
      <w:r w:rsidRPr="00107BF1">
        <w:rPr>
          <w:rFonts w:ascii="Times New Roman" w:hAnsi="Times New Roman" w:cs="Times New Roman"/>
          <w:b/>
        </w:rPr>
        <w:t>III. Poltik von Béla nach dem Tatarensturm</w:t>
      </w:r>
    </w:p>
    <w:p w14:paraId="64C3B6F3" w14:textId="77777777" w:rsidR="00107BF1" w:rsidRPr="00107BF1" w:rsidRDefault="00107BF1" w:rsidP="00107BF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Veränderungen, Reforme, Wiederaufbau</w:t>
      </w:r>
    </w:p>
    <w:p w14:paraId="434E8196" w14:textId="77777777" w:rsidR="00107BF1" w:rsidRDefault="00107BF1" w:rsidP="00107BF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Stadtpolitik</w:t>
      </w:r>
    </w:p>
    <w:p w14:paraId="35CE3441" w14:textId="77777777" w:rsidR="00107BF1" w:rsidRDefault="00107BF1" w:rsidP="00107BF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Ansiedlung-ethnische/ demographische Folgen</w:t>
      </w:r>
    </w:p>
    <w:p w14:paraId="42B77682" w14:textId="77777777" w:rsidR="00107BF1" w:rsidRDefault="00107BF1" w:rsidP="00107BF1">
      <w:pPr>
        <w:rPr>
          <w:rFonts w:ascii="Times New Roman" w:hAnsi="Times New Roman" w:cs="Times New Roman"/>
        </w:rPr>
      </w:pPr>
    </w:p>
    <w:p w14:paraId="134A2B5A" w14:textId="77777777" w:rsidR="00107BF1" w:rsidRDefault="00FA7DCC" w:rsidP="00107BF1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IV.</w:t>
      </w:r>
      <w:r w:rsidR="00107BF1" w:rsidRPr="00107BF1">
        <w:rPr>
          <w:rFonts w:ascii="Times New Roman" w:hAnsi="Times New Roman" w:cs="Times New Roman"/>
          <w:b/>
        </w:rPr>
        <w:t xml:space="preserve"> Abschluss</w:t>
      </w:r>
    </w:p>
    <w:p w14:paraId="1F6DD22C" w14:textId="77777777" w:rsidR="00107BF1" w:rsidRDefault="00107BF1" w:rsidP="00107BF1">
      <w:pPr>
        <w:rPr>
          <w:rFonts w:ascii="Times New Roman" w:hAnsi="Times New Roman" w:cs="Times New Roman"/>
        </w:rPr>
      </w:pPr>
      <w:r w:rsidRPr="00107BF1">
        <w:rPr>
          <w:rFonts w:ascii="Times New Roman" w:hAnsi="Times New Roman" w:cs="Times New Roman"/>
        </w:rPr>
        <w:t>-zweiter Staatsgründer</w:t>
      </w:r>
    </w:p>
    <w:p w14:paraId="5324977B" w14:textId="77777777" w:rsidR="00107BF1" w:rsidRPr="00107BF1" w:rsidRDefault="00107BF1" w:rsidP="00107BF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-Margarete-Kloster,Gelübde</w:t>
      </w:r>
    </w:p>
    <w:p w14:paraId="3DD43E0C" w14:textId="77777777" w:rsidR="00107BF1" w:rsidRPr="00107BF1" w:rsidRDefault="00107BF1" w:rsidP="00107BF1">
      <w:pPr>
        <w:rPr>
          <w:rFonts w:ascii="Times New Roman" w:hAnsi="Times New Roman" w:cs="Times New Roman"/>
        </w:rPr>
      </w:pPr>
      <w:r w:rsidRPr="00107BF1">
        <w:rPr>
          <w:rFonts w:ascii="Times New Roman" w:hAnsi="Times New Roman" w:cs="Times New Roman"/>
        </w:rPr>
        <w:t>-nach seinem Tod immer schwächere königliche Macht</w:t>
      </w:r>
      <w:r w:rsidRPr="00107BF1">
        <w:rPr>
          <w:rFonts w:ascii="Times New Roman" w:hAnsi="Times New Roman" w:cs="Times New Roman"/>
        </w:rPr>
        <w:sym w:font="Wingdings" w:char="F0E0"/>
      </w:r>
    </w:p>
    <w:p w14:paraId="125D2F93" w14:textId="77777777" w:rsidR="00107BF1" w:rsidRPr="00107BF1" w:rsidRDefault="00107BF1" w:rsidP="00107BF1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letzte Arpaden-1301-Entstehung der Oligarchen ( aus den Baronen)</w:t>
      </w:r>
    </w:p>
    <w:sectPr w:rsidR="00107BF1" w:rsidRPr="00107BF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1309C9"/>
    <w:multiLevelType w:val="hybridMultilevel"/>
    <w:tmpl w:val="778CAAA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BB254C"/>
    <w:multiLevelType w:val="hybridMultilevel"/>
    <w:tmpl w:val="09FA2F68"/>
    <w:lvl w:ilvl="0" w:tplc="588A356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7216635">
    <w:abstractNumId w:val="0"/>
  </w:num>
  <w:num w:numId="2" w16cid:durableId="323130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defaultTabStop w:val="708"/>
  <w:hyphenationZone w:val="425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03447"/>
    <w:rsid w:val="000A375B"/>
    <w:rsid w:val="00107BF1"/>
    <w:rsid w:val="0015409D"/>
    <w:rsid w:val="001D26CD"/>
    <w:rsid w:val="00903447"/>
    <w:rsid w:val="00927863"/>
    <w:rsid w:val="00B37A4B"/>
    <w:rsid w:val="00B50395"/>
    <w:rsid w:val="00B631B6"/>
    <w:rsid w:val="00C5528E"/>
    <w:rsid w:val="00FA7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53C4F1"/>
  <w15:docId w15:val="{162E24A8-A866-4B9A-812A-9F552D9C6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631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166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Szentgyörgyi Ágota</cp:lastModifiedBy>
  <cp:revision>6</cp:revision>
  <dcterms:created xsi:type="dcterms:W3CDTF">2019-03-20T14:38:00Z</dcterms:created>
  <dcterms:modified xsi:type="dcterms:W3CDTF">2026-03-16T13:31:00Z</dcterms:modified>
</cp:coreProperties>
</file>