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0729" w14:textId="5898DF7B" w:rsidR="00D35E8F" w:rsidRDefault="00D35E8F">
      <w:pPr>
        <w:rPr>
          <w:rFonts w:ascii="Britannic Bold" w:hAnsi="Britannic Bold"/>
          <w:color w:val="2F5496" w:themeColor="accent1" w:themeShade="BF"/>
          <w:sz w:val="44"/>
          <w:szCs w:val="44"/>
        </w:rPr>
      </w:pPr>
      <w:r w:rsidRPr="005C6690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Project Title</w:t>
      </w:r>
      <w:r w:rsidRPr="00D35E8F">
        <w:rPr>
          <w:rFonts w:ascii="Britannic Bold" w:hAnsi="Britannic Bold"/>
          <w:color w:val="2F5496" w:themeColor="accent1" w:themeShade="BF"/>
          <w:sz w:val="44"/>
          <w:szCs w:val="44"/>
        </w:rPr>
        <w:t xml:space="preserve">: </w:t>
      </w:r>
      <w:r w:rsidRPr="005C6690">
        <w:rPr>
          <w:rFonts w:ascii="Britannic Bold" w:hAnsi="Britannic Bold"/>
          <w:color w:val="262626" w:themeColor="text1" w:themeTint="D9"/>
          <w:sz w:val="44"/>
          <w:szCs w:val="44"/>
        </w:rPr>
        <w:t>bite bright</w:t>
      </w:r>
    </w:p>
    <w:p w14:paraId="73DC2093" w14:textId="07FA8CDF" w:rsidR="005C6690" w:rsidRPr="005C6690" w:rsidRDefault="005C6690">
      <w:pPr>
        <w:rPr>
          <w:rFonts w:ascii="Britannic Bold" w:hAnsi="Britannic Bold"/>
          <w:color w:val="2F5496" w:themeColor="accent1" w:themeShade="BF"/>
        </w:rPr>
      </w:pPr>
      <w:r w:rsidRPr="005C6690">
        <w:rPr>
          <w:rFonts w:ascii="Britannic Bold" w:hAnsi="Britannic Bold"/>
          <w:color w:val="2F5496" w:themeColor="accent1" w:themeShade="BF"/>
          <w:highlight w:val="darkGray"/>
        </w:rPr>
        <w:t>1.1 Topic Selection and Requirements Elicitation</w:t>
      </w:r>
    </w:p>
    <w:p w14:paraId="07B5D04A" w14:textId="04247724" w:rsidR="00D35E8F" w:rsidRDefault="00D35E8F" w:rsidP="00264FF3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Pro</w:t>
      </w:r>
      <w:r w:rsidR="00264FF3" w:rsidRPr="00264FF3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ject Topic</w:t>
      </w: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: </w:t>
      </w:r>
      <w:r w:rsidR="00264FF3" w:rsidRPr="0026796E">
        <w:rPr>
          <w:rFonts w:asciiTheme="majorBidi" w:hAnsiTheme="majorBidi" w:cstheme="majorBidi"/>
          <w:color w:val="262626" w:themeColor="text1" w:themeTint="D9"/>
          <w:sz w:val="32"/>
          <w:szCs w:val="32"/>
        </w:rPr>
        <w:t>Modern diet management systems often focus heavily on calorie counting, which can lead to food-related anxiety and unsustainable eating habits. This project aims to create a system that tracks food intake, promotes emotional well-being, and encourages healthy eating patterns through personalized, sustainable recommendations.</w:t>
      </w:r>
    </w:p>
    <w:p w14:paraId="16BB6488" w14:textId="77777777" w:rsidR="005C6690" w:rsidRPr="0026796E" w:rsidRDefault="005C6690" w:rsidP="00264FF3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16CB3B65" w14:textId="58B39F7B" w:rsidR="00264FF3" w:rsidRDefault="00264FF3" w:rsidP="00264FF3">
      <w:pPr>
        <w:rPr>
          <w:rFonts w:ascii="Britannic Bold" w:hAnsi="Britannic Bold"/>
          <w:color w:val="2F5496" w:themeColor="accent1" w:themeShade="BF"/>
          <w:sz w:val="44"/>
          <w:szCs w:val="44"/>
        </w:rPr>
      </w:pPr>
      <w:r w:rsidRPr="00264FF3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Functional Requir</w:t>
      </w:r>
      <w:r w:rsidR="0026796E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e</w:t>
      </w:r>
      <w:r w:rsidRPr="00264FF3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ments:</w:t>
      </w:r>
    </w:p>
    <w:p w14:paraId="2C06DB74" w14:textId="77777777" w:rsidR="005C6690" w:rsidRDefault="005C6690" w:rsidP="00264FF3">
      <w:pPr>
        <w:rPr>
          <w:rFonts w:ascii="Britannic Bold" w:hAnsi="Britannic Bold"/>
          <w:color w:val="2F5496" w:themeColor="accent1" w:themeShade="BF"/>
          <w:sz w:val="44"/>
          <w:szCs w:val="44"/>
        </w:rPr>
      </w:pPr>
    </w:p>
    <w:p w14:paraId="5DA328BC" w14:textId="791F07EA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1</w:t>
      </w:r>
      <w:proofErr w:type="gramStart"/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Food</w:t>
      </w:r>
      <w:proofErr w:type="gramEnd"/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Intake Tracking</w:t>
      </w:r>
    </w:p>
    <w:p w14:paraId="575E91BB" w14:textId="77777777" w:rsidR="00264FF3" w:rsidRPr="00264FF3" w:rsidRDefault="00264FF3" w:rsidP="00264FF3">
      <w:pPr>
        <w:numPr>
          <w:ilvl w:val="0"/>
          <w:numId w:val="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Track users' daily meals, categorizing them into "healthy" and "unhealthy" based on the 80/20 principle.</w:t>
      </w:r>
    </w:p>
    <w:p w14:paraId="6209A02D" w14:textId="7CAEBAEE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2</w:t>
      </w:r>
      <w:proofErr w:type="gramStart"/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Health</w:t>
      </w:r>
      <w:proofErr w:type="gramEnd"/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Monitoring</w:t>
      </w:r>
    </w:p>
    <w:p w14:paraId="2652D81C" w14:textId="77777777" w:rsidR="00264FF3" w:rsidRPr="00264FF3" w:rsidRDefault="00264FF3" w:rsidP="00264FF3">
      <w:pPr>
        <w:numPr>
          <w:ilvl w:val="0"/>
          <w:numId w:val="2"/>
        </w:num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Collect health data from wearables or manual input to monitor overall health metrics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.</w:t>
      </w:r>
    </w:p>
    <w:p w14:paraId="53396404" w14:textId="24A54CCE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3-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Personalized Diet Recommendations</w:t>
      </w:r>
    </w:p>
    <w:p w14:paraId="5BBECFFC" w14:textId="77777777" w:rsidR="00264FF3" w:rsidRPr="00264FF3" w:rsidRDefault="00264FF3" w:rsidP="00264FF3">
      <w:pPr>
        <w:numPr>
          <w:ilvl w:val="0"/>
          <w:numId w:val="3"/>
        </w:num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Generate recommendations tailored to the user's lifestyle, nutritional needs, and emotional health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.</w:t>
      </w:r>
    </w:p>
    <w:p w14:paraId="423DCAEB" w14:textId="7611EBC9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4-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Meal Planning Assistance</w:t>
      </w:r>
    </w:p>
    <w:p w14:paraId="579E6114" w14:textId="77777777" w:rsidR="00264FF3" w:rsidRPr="00264FF3" w:rsidRDefault="00264FF3" w:rsidP="00264FF3">
      <w:pPr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Create weekly meal plans aligned with dietary goals and the 80/20 principle.</w:t>
      </w:r>
    </w:p>
    <w:p w14:paraId="71FF0F95" w14:textId="044E72AE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5-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Real-Time Feedback and Alerts</w:t>
      </w:r>
    </w:p>
    <w:p w14:paraId="6105C6BB" w14:textId="77777777" w:rsidR="00264FF3" w:rsidRPr="00264FF3" w:rsidRDefault="00264FF3" w:rsidP="00264FF3">
      <w:pPr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lastRenderedPageBreak/>
        <w:t>Send notifications for deviations from healthy eating patterns or when goals are at risk.</w:t>
      </w:r>
    </w:p>
    <w:p w14:paraId="35A5DAA9" w14:textId="070460F8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6-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Progress Visualization</w:t>
      </w:r>
    </w:p>
    <w:p w14:paraId="36C2605C" w14:textId="77777777" w:rsidR="00264FF3" w:rsidRPr="00264FF3" w:rsidRDefault="00264FF3" w:rsidP="00264FF3">
      <w:pPr>
        <w:numPr>
          <w:ilvl w:val="0"/>
          <w:numId w:val="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Provide dashboards with trends in diet quality, adherence, and health improvement over time.</w:t>
      </w:r>
    </w:p>
    <w:p w14:paraId="59F77087" w14:textId="52822AFE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7-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Emotional Health Insights</w:t>
      </w:r>
    </w:p>
    <w:p w14:paraId="04A4D359" w14:textId="77777777" w:rsidR="00264FF3" w:rsidRPr="00264FF3" w:rsidRDefault="00264FF3" w:rsidP="00264FF3">
      <w:pPr>
        <w:numPr>
          <w:ilvl w:val="0"/>
          <w:numId w:val="7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Analyze emotional health patterns related to eating and offer strategies to reduce food-related stress or guilt.</w:t>
      </w:r>
    </w:p>
    <w:p w14:paraId="424CAAD0" w14:textId="0CA76A08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8-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Integration with Health Information Systems (HIS)</w:t>
      </w:r>
    </w:p>
    <w:p w14:paraId="1241D138" w14:textId="77777777" w:rsidR="00264FF3" w:rsidRPr="00264FF3" w:rsidRDefault="00264FF3" w:rsidP="00264FF3">
      <w:pPr>
        <w:numPr>
          <w:ilvl w:val="0"/>
          <w:numId w:val="8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Incorporate dietary tracking and health monitoring into existing HIS platforms.</w:t>
      </w:r>
    </w:p>
    <w:p w14:paraId="02041B27" w14:textId="3ED145A8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9-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Social Engagement</w:t>
      </w:r>
    </w:p>
    <w:p w14:paraId="7292576B" w14:textId="77777777" w:rsidR="00264FF3" w:rsidRPr="00264FF3" w:rsidRDefault="00264FF3" w:rsidP="00264FF3">
      <w:pPr>
        <w:numPr>
          <w:ilvl w:val="0"/>
          <w:numId w:val="9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Enable community features for sharing tips, recipes, and encouragement.</w:t>
      </w:r>
    </w:p>
    <w:p w14:paraId="7330A32C" w14:textId="58A3BBF3" w:rsidR="00264FF3" w:rsidRPr="00264FF3" w:rsidRDefault="00264FF3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6796E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10-</w:t>
      </w:r>
      <w:r w:rsidRPr="00264FF3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 Behavioral Analysis</w:t>
      </w:r>
    </w:p>
    <w:p w14:paraId="454BA70F" w14:textId="77777777" w:rsidR="00264FF3" w:rsidRDefault="00264FF3" w:rsidP="00264FF3">
      <w:pPr>
        <w:numPr>
          <w:ilvl w:val="0"/>
          <w:numId w:val="10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64FF3">
        <w:rPr>
          <w:rFonts w:asciiTheme="majorBidi" w:hAnsiTheme="majorBidi" w:cstheme="majorBidi"/>
          <w:color w:val="262626" w:themeColor="text1" w:themeTint="D9"/>
          <w:sz w:val="32"/>
          <w:szCs w:val="32"/>
        </w:rPr>
        <w:t>Track eating patterns to suggest incremental, sustainable improvements in habits.</w:t>
      </w:r>
    </w:p>
    <w:p w14:paraId="3CCB51E0" w14:textId="77777777" w:rsidR="005C6690" w:rsidRPr="005C6690" w:rsidRDefault="005C6690" w:rsidP="005C6690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6D49B2B4" w14:textId="09BAA75F" w:rsidR="00264FF3" w:rsidRDefault="0026796E" w:rsidP="00264FF3">
      <w:pPr>
        <w:rPr>
          <w:rFonts w:ascii="Britannic Bold" w:hAnsi="Britannic Bold"/>
          <w:color w:val="2F5496" w:themeColor="accent1" w:themeShade="BF"/>
          <w:sz w:val="44"/>
          <w:szCs w:val="44"/>
        </w:rPr>
      </w:pPr>
      <w:r w:rsidRPr="0026796E"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highlight w:val="lightGray"/>
        </w:rPr>
        <w:t>Non-</w:t>
      </w:r>
      <w:r w:rsidR="00264FF3" w:rsidRPr="00264FF3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Functional Requir</w:t>
      </w:r>
      <w:r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e</w:t>
      </w:r>
      <w:r w:rsidR="00264FF3" w:rsidRPr="00264FF3">
        <w:rPr>
          <w:rFonts w:ascii="Britannic Bold" w:hAnsi="Britannic Bold"/>
          <w:color w:val="2F5496" w:themeColor="accent1" w:themeShade="BF"/>
          <w:sz w:val="44"/>
          <w:szCs w:val="44"/>
          <w:highlight w:val="lightGray"/>
        </w:rPr>
        <w:t>ments:</w:t>
      </w:r>
    </w:p>
    <w:p w14:paraId="220A6143" w14:textId="77777777" w:rsidR="005C6690" w:rsidRPr="00264FF3" w:rsidRDefault="005C6690" w:rsidP="00264FF3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</w:p>
    <w:p w14:paraId="659428D2" w14:textId="77777777" w:rsidR="002506B9" w:rsidRPr="002506B9" w:rsidRDefault="002506B9" w:rsidP="00D7744E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1.</w:t>
      </w: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Usability</w:t>
      </w:r>
    </w:p>
    <w:p w14:paraId="7FEEE5BD" w14:textId="72A67C16" w:rsidR="002506B9" w:rsidRPr="002506B9" w:rsidRDefault="00D7744E" w:rsidP="00D7744E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</w:t>
      </w:r>
      <w:r w:rsidR="002506B9"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Goal: Enable effective use for healthy lifestyle management.</w:t>
      </w:r>
    </w:p>
    <w:p w14:paraId="0AF0819E" w14:textId="77F35EA3" w:rsidR="002506B9" w:rsidRPr="002506B9" w:rsidRDefault="00D7744E" w:rsidP="00D7744E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</w:t>
      </w:r>
      <w:r w:rsidR="002506B9"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Metrics:</w:t>
      </w:r>
    </w:p>
    <w:p w14:paraId="47A94AE9" w14:textId="4E827CCA" w:rsidR="002506B9" w:rsidRPr="002506B9" w:rsidRDefault="002506B9" w:rsidP="002506B9">
      <w:pPr>
        <w:numPr>
          <w:ilvl w:val="0"/>
          <w:numId w:val="1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User satisfaction: ≥ 4.5/5.</w:t>
      </w:r>
    </w:p>
    <w:p w14:paraId="44ABB58B" w14:textId="7EFA28AC" w:rsidR="002506B9" w:rsidRPr="002506B9" w:rsidRDefault="002506B9" w:rsidP="002506B9">
      <w:pPr>
        <w:numPr>
          <w:ilvl w:val="0"/>
          <w:numId w:val="1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Learnability: ≤ 3 minutes to create the first weekly plan.</w:t>
      </w:r>
    </w:p>
    <w:p w14:paraId="0A607ABA" w14:textId="5DF73FC6" w:rsidR="002506B9" w:rsidRPr="002506B9" w:rsidRDefault="002506B9" w:rsidP="002506B9">
      <w:pPr>
        <w:numPr>
          <w:ilvl w:val="0"/>
          <w:numId w:val="1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lastRenderedPageBreak/>
        <w:t xml:space="preserve"> Plan generation: ≤ 10 seconds.</w:t>
      </w:r>
    </w:p>
    <w:p w14:paraId="3250F442" w14:textId="71568158" w:rsidR="002506B9" w:rsidRPr="002506B9" w:rsidRDefault="002506B9" w:rsidP="002506B9">
      <w:pPr>
        <w:numPr>
          <w:ilvl w:val="0"/>
          <w:numId w:val="1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Error rates: ≤ 5% users face errors.</w:t>
      </w:r>
    </w:p>
    <w:p w14:paraId="66B754C7" w14:textId="77777777" w:rsidR="002506B9" w:rsidRPr="002506B9" w:rsidRDefault="002506B9" w:rsidP="00D7744E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2.</w:t>
      </w: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Performance</w:t>
      </w:r>
    </w:p>
    <w:p w14:paraId="223C371A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Handle up to 2,000 concurrent users.</w:t>
      </w:r>
    </w:p>
    <w:p w14:paraId="7B1AADFE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Response times: ≤ 500ms (normal load), ≤ 2 seconds (stress).</w:t>
      </w:r>
    </w:p>
    <w:p w14:paraId="4991E967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Transactions: ≥ 1,000 per minute (TPM).</w:t>
      </w:r>
    </w:p>
    <w:p w14:paraId="7DB3DF45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CPU/memory usage: ≤ 70% (normal), ≤ 90% (stress).</w:t>
      </w:r>
    </w:p>
    <w:p w14:paraId="453C9EB6" w14:textId="5DBA468C" w:rsidR="002506B9" w:rsidRPr="002506B9" w:rsidRDefault="002506B9" w:rsidP="00D54B3A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3.</w:t>
      </w: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Security</w:t>
      </w:r>
    </w:p>
    <w:p w14:paraId="41A18A27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Full AES-256 encryption for sensitive data.</w:t>
      </w:r>
    </w:p>
    <w:p w14:paraId="6D3DD26E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Block 100% of unauthorized access attempts.</w:t>
      </w:r>
    </w:p>
    <w:p w14:paraId="77BEC51C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Maintain uptime ≥ 99.9%.</w:t>
      </w:r>
    </w:p>
    <w:p w14:paraId="6C9CCCD0" w14:textId="77777777" w:rsidR="002506B9" w:rsidRPr="002506B9" w:rsidRDefault="002506B9" w:rsidP="00D7744E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4.</w:t>
      </w: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Scalability</w:t>
      </w:r>
    </w:p>
    <w:p w14:paraId="566A3B53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Efficient horizontal scaling with ≤ 2 additional servers for 10,000 users.</w:t>
      </w:r>
    </w:p>
    <w:p w14:paraId="4472D16B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≥ 40% performance improvement with 50% more resources.</w:t>
      </w:r>
    </w:p>
    <w:p w14:paraId="03D8CFCA" w14:textId="77777777" w:rsidR="002506B9" w:rsidRPr="002506B9" w:rsidRDefault="002506B9" w:rsidP="00D7744E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5.</w:t>
      </w: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Maintainability</w:t>
      </w:r>
    </w:p>
    <w:p w14:paraId="2FA82AA9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High-priority bugs resolved in ≤ 24 hours.</w:t>
      </w:r>
    </w:p>
    <w:p w14:paraId="61796AA9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Minor updates deployed in ≤ 30 minutes.</w:t>
      </w:r>
    </w:p>
    <w:p w14:paraId="09FDCA5C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≥ 85% code test coverage.</w:t>
      </w:r>
    </w:p>
    <w:p w14:paraId="6848F3A7" w14:textId="77777777" w:rsidR="002506B9" w:rsidRPr="002506B9" w:rsidRDefault="002506B9" w:rsidP="00D7744E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6.</w:t>
      </w: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Accessibility</w:t>
      </w:r>
    </w:p>
    <w:p w14:paraId="2165F12D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Ensure 100% screen reader compatibility for critical features.</w:t>
      </w:r>
    </w:p>
    <w:p w14:paraId="5EE20E42" w14:textId="77777777" w:rsidR="002506B9" w:rsidRPr="002506B9" w:rsidRDefault="002506B9" w:rsidP="00D7744E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7.</w:t>
      </w:r>
      <w:r w:rsidRPr="002506B9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 xml:space="preserve"> Reliability</w:t>
      </w:r>
    </w:p>
    <w:p w14:paraId="2149DBAF" w14:textId="77777777" w:rsidR="002506B9" w:rsidRP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t> MTBF: ≥ 1,000 hours.</w:t>
      </w:r>
    </w:p>
    <w:p w14:paraId="359E3935" w14:textId="297D9D05" w:rsidR="002506B9" w:rsidRDefault="002506B9" w:rsidP="00D7744E">
      <w:pPr>
        <w:ind w:left="720"/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2506B9">
        <w:rPr>
          <w:rFonts w:asciiTheme="majorBidi" w:hAnsiTheme="majorBidi" w:cstheme="majorBidi"/>
          <w:color w:val="262626" w:themeColor="text1" w:themeTint="D9"/>
          <w:sz w:val="32"/>
          <w:szCs w:val="32"/>
        </w:rPr>
        <w:lastRenderedPageBreak/>
        <w:t> MTTR: ≤ 1 hour to restore functionality.</w:t>
      </w:r>
    </w:p>
    <w:p w14:paraId="11A5F400" w14:textId="5623826C" w:rsidR="005C6690" w:rsidRPr="0026796E" w:rsidRDefault="005C6690" w:rsidP="005C6690">
      <w:pPr>
        <w:rPr>
          <w:rFonts w:ascii="Britannic Bold" w:hAnsi="Britannic Bold" w:cstheme="majorBidi"/>
          <w:color w:val="2F5496" w:themeColor="accent1" w:themeShade="BF"/>
        </w:rPr>
      </w:pPr>
      <w:r w:rsidRPr="005C6690">
        <w:rPr>
          <w:rFonts w:ascii="Britannic Bold" w:hAnsi="Britannic Bold" w:cstheme="majorBidi"/>
          <w:color w:val="2F5496" w:themeColor="accent1" w:themeShade="BF"/>
          <w:highlight w:val="darkGray"/>
        </w:rPr>
        <w:t>1.2 Use Case Model</w:t>
      </w:r>
    </w:p>
    <w:p w14:paraId="78AF5EDF" w14:textId="5231A8BF" w:rsidR="00264FF3" w:rsidRDefault="005C6690" w:rsidP="00264FF3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AD1024C" wp14:editId="46EAFD77">
                <wp:extent cx="304800" cy="304800"/>
                <wp:effectExtent l="0" t="0" r="0" b="0"/>
                <wp:docPr id="6981120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175D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83B26">
        <w:rPr>
          <w:rFonts w:asciiTheme="majorBidi" w:hAnsiTheme="majorBidi" w:cstheme="majorBidi"/>
          <w:noProof/>
          <w:color w:val="262626" w:themeColor="text1" w:themeTint="D9"/>
          <w:sz w:val="32"/>
          <w:szCs w:val="32"/>
        </w:rPr>
        <w:drawing>
          <wp:inline distT="0" distB="0" distL="0" distR="0" wp14:anchorId="2B55D601" wp14:editId="08218D63">
            <wp:extent cx="5935980" cy="3539066"/>
            <wp:effectExtent l="0" t="0" r="7620" b="4445"/>
            <wp:docPr id="1625226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41" cy="35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E0EA" w14:textId="5F044A77" w:rsidR="00BD5CB6" w:rsidRPr="00BD5CB6" w:rsidRDefault="00BD5CB6" w:rsidP="00264FF3">
      <w:pPr>
        <w:rPr>
          <w:rFonts w:ascii="Britannic Bold" w:hAnsi="Britannic Bold" w:cstheme="majorBidi"/>
          <w:color w:val="2F5496" w:themeColor="accent1" w:themeShade="BF"/>
          <w:sz w:val="44"/>
          <w:szCs w:val="44"/>
        </w:rPr>
      </w:pPr>
      <w:r w:rsidRPr="00BD5CB6">
        <w:rPr>
          <w:rFonts w:ascii="Britannic Bold" w:hAnsi="Britannic Bold" w:cstheme="majorBidi"/>
          <w:color w:val="2F5496" w:themeColor="accent1" w:themeShade="BF"/>
          <w:sz w:val="44"/>
          <w:szCs w:val="44"/>
        </w:rPr>
        <w:t>Use cases</w:t>
      </w:r>
    </w:p>
    <w:p w14:paraId="546FF205" w14:textId="77777777" w:rsidR="005D5518" w:rsidRPr="005D5518" w:rsidRDefault="005D5518" w:rsidP="005D5518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1. Track Food Intake</w:t>
      </w:r>
    </w:p>
    <w:p w14:paraId="65A49EA1" w14:textId="30BC5ED8" w:rsidR="005D5518" w:rsidRPr="005D5518" w:rsidRDefault="005D5518" w:rsidP="00D54B3A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Actor(s):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User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Precondition: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user is logged into the system and has access to the food intake logging interface.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Main Flow:</w:t>
      </w:r>
    </w:p>
    <w:p w14:paraId="77666725" w14:textId="77777777" w:rsidR="005D5518" w:rsidRPr="005D5518" w:rsidRDefault="005D5518" w:rsidP="005D5518">
      <w:pPr>
        <w:numPr>
          <w:ilvl w:val="0"/>
          <w:numId w:val="2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user inputs meal details, including food items and portion sizes.</w:t>
      </w:r>
    </w:p>
    <w:p w14:paraId="2E8FDC6C" w14:textId="77777777" w:rsidR="005D5518" w:rsidRPr="005D5518" w:rsidRDefault="005D5518" w:rsidP="005D5518">
      <w:pPr>
        <w:numPr>
          <w:ilvl w:val="0"/>
          <w:numId w:val="2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validates the input for completeness and correct formatting.</w:t>
      </w:r>
    </w:p>
    <w:p w14:paraId="6007D6F3" w14:textId="77777777" w:rsidR="005D5518" w:rsidRPr="005D5518" w:rsidRDefault="005D5518" w:rsidP="005D5518">
      <w:pPr>
        <w:numPr>
          <w:ilvl w:val="0"/>
          <w:numId w:val="2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logs the entered data.</w:t>
      </w:r>
    </w:p>
    <w:p w14:paraId="47D19454" w14:textId="5F9090AF" w:rsidR="00D54B3A" w:rsidRPr="005D5518" w:rsidRDefault="005D5518" w:rsidP="00D54B3A">
      <w:pPr>
        <w:numPr>
          <w:ilvl w:val="0"/>
          <w:numId w:val="2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lastRenderedPageBreak/>
        <w:t>The system confirms the successful entry of the meal.</w:t>
      </w:r>
    </w:p>
    <w:p w14:paraId="299DB7BF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Alternative Flow:</w:t>
      </w:r>
    </w:p>
    <w:p w14:paraId="229EEB76" w14:textId="77777777" w:rsidR="005D5518" w:rsidRPr="005D5518" w:rsidRDefault="005D5518" w:rsidP="005D5518">
      <w:pPr>
        <w:numPr>
          <w:ilvl w:val="0"/>
          <w:numId w:val="27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Invalid Input Data:</w:t>
      </w:r>
    </w:p>
    <w:p w14:paraId="45BBD5E0" w14:textId="77777777" w:rsidR="005D5518" w:rsidRPr="005D5518" w:rsidRDefault="005D5518" w:rsidP="005D5518">
      <w:pPr>
        <w:numPr>
          <w:ilvl w:val="1"/>
          <w:numId w:val="27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If the input data is missing or incorrectly formatted, the system displays an error message.</w:t>
      </w:r>
    </w:p>
    <w:p w14:paraId="4305E186" w14:textId="59733A47" w:rsidR="00D54B3A" w:rsidRPr="005D5518" w:rsidRDefault="005D5518" w:rsidP="00D54B3A">
      <w:pPr>
        <w:numPr>
          <w:ilvl w:val="1"/>
          <w:numId w:val="27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user is prompted to re-enter the data.</w:t>
      </w:r>
    </w:p>
    <w:p w14:paraId="3402A903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Postcondition: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meal details are successfully stored in the system.</w:t>
      </w:r>
    </w:p>
    <w:p w14:paraId="651A99E0" w14:textId="77777777" w:rsidR="005D5518" w:rsidRPr="005D5518" w:rsidRDefault="00880E9F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pict w14:anchorId="6B71C800">
          <v:rect id="_x0000_i1025" style="width:0;height:1.5pt" o:hralign="center" o:hrstd="t" o:hr="t" fillcolor="#a0a0a0" stroked="f"/>
        </w:pict>
      </w:r>
    </w:p>
    <w:p w14:paraId="488E12A5" w14:textId="77777777" w:rsidR="005D5518" w:rsidRPr="005D5518" w:rsidRDefault="005D5518" w:rsidP="005D5518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2. Monitor Health Data</w:t>
      </w:r>
    </w:p>
    <w:p w14:paraId="0D6E2FD7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Actor(s):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Wearable Device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Precondition: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wearable device is connected and has data available for synchronization.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Main Flow:</w:t>
      </w:r>
    </w:p>
    <w:p w14:paraId="572E1429" w14:textId="77777777" w:rsidR="005D5518" w:rsidRPr="005D5518" w:rsidRDefault="005D5518" w:rsidP="005D5518">
      <w:pPr>
        <w:numPr>
          <w:ilvl w:val="0"/>
          <w:numId w:val="28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wearable device syncs health data (e.g., heart rate, activity levels) with the system.</w:t>
      </w:r>
    </w:p>
    <w:p w14:paraId="1DC8468F" w14:textId="77777777" w:rsidR="005D5518" w:rsidRPr="005D5518" w:rsidRDefault="005D5518" w:rsidP="005D5518">
      <w:pPr>
        <w:numPr>
          <w:ilvl w:val="0"/>
          <w:numId w:val="28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processes and stores the synced data.</w:t>
      </w:r>
    </w:p>
    <w:p w14:paraId="27479160" w14:textId="77777777" w:rsidR="005D5518" w:rsidRPr="005D5518" w:rsidRDefault="005D5518" w:rsidP="005D5518">
      <w:pPr>
        <w:numPr>
          <w:ilvl w:val="0"/>
          <w:numId w:val="28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user's health dashboard is updated with the latest information.</w:t>
      </w:r>
    </w:p>
    <w:p w14:paraId="7FA0D6E7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Alternative Flow:</w:t>
      </w:r>
    </w:p>
    <w:p w14:paraId="5861639D" w14:textId="77777777" w:rsidR="005D5518" w:rsidRPr="005D5518" w:rsidRDefault="005D5518" w:rsidP="005D5518">
      <w:pPr>
        <w:numPr>
          <w:ilvl w:val="0"/>
          <w:numId w:val="29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Sync Failure:</w:t>
      </w:r>
    </w:p>
    <w:p w14:paraId="2B375614" w14:textId="77777777" w:rsidR="005D5518" w:rsidRPr="005D5518" w:rsidRDefault="005D5518" w:rsidP="005D5518">
      <w:pPr>
        <w:numPr>
          <w:ilvl w:val="1"/>
          <w:numId w:val="29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If the wearable device fails to sync, the system notifies the user of the issue.</w:t>
      </w:r>
    </w:p>
    <w:p w14:paraId="04EE0128" w14:textId="77777777" w:rsidR="005D5518" w:rsidRPr="005D5518" w:rsidRDefault="005D5518" w:rsidP="005D5518">
      <w:pPr>
        <w:numPr>
          <w:ilvl w:val="1"/>
          <w:numId w:val="29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retries the synchronization process after a defined interval.</w:t>
      </w:r>
    </w:p>
    <w:p w14:paraId="39AEFE60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Postcondition: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health data is successfully synced and reflected in the user's health dashboard.</w:t>
      </w:r>
    </w:p>
    <w:p w14:paraId="09616E1D" w14:textId="77777777" w:rsidR="005D5518" w:rsidRPr="005D5518" w:rsidRDefault="00880E9F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lastRenderedPageBreak/>
        <w:pict w14:anchorId="07129A14">
          <v:rect id="_x0000_i1026" style="width:0;height:1.5pt" o:hralign="center" o:hrstd="t" o:hr="t" fillcolor="#a0a0a0" stroked="f"/>
        </w:pict>
      </w:r>
    </w:p>
    <w:p w14:paraId="79C9FBB7" w14:textId="77777777" w:rsidR="005D5518" w:rsidRPr="005D5518" w:rsidRDefault="005D5518" w:rsidP="005D5518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3. Categorize Meals</w:t>
      </w:r>
    </w:p>
    <w:p w14:paraId="54CA89A0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Actor(s):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User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Precondition: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user has logged at least one meal and has access to the meal categorization interface.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Main Flow:</w:t>
      </w:r>
    </w:p>
    <w:p w14:paraId="790E998F" w14:textId="77777777" w:rsidR="005D5518" w:rsidRPr="005D5518" w:rsidRDefault="005D5518" w:rsidP="005D5518">
      <w:pPr>
        <w:numPr>
          <w:ilvl w:val="0"/>
          <w:numId w:val="30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user categorizes meals as "healthy" or "unhealthy."</w:t>
      </w:r>
    </w:p>
    <w:p w14:paraId="40260C5E" w14:textId="77777777" w:rsidR="005D5518" w:rsidRPr="005D5518" w:rsidRDefault="005D5518" w:rsidP="005D5518">
      <w:pPr>
        <w:numPr>
          <w:ilvl w:val="0"/>
          <w:numId w:val="30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validates the categorization using predefined rules.</w:t>
      </w:r>
    </w:p>
    <w:p w14:paraId="0EB55116" w14:textId="77777777" w:rsidR="005D5518" w:rsidRPr="005D5518" w:rsidRDefault="005D5518" w:rsidP="005D5518">
      <w:pPr>
        <w:numPr>
          <w:ilvl w:val="0"/>
          <w:numId w:val="30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categorized data is stored for future analysis.</w:t>
      </w:r>
    </w:p>
    <w:p w14:paraId="5CF471C9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Alternative Flow:</w:t>
      </w:r>
    </w:p>
    <w:p w14:paraId="28BE2016" w14:textId="77777777" w:rsidR="005D5518" w:rsidRPr="005D5518" w:rsidRDefault="005D5518" w:rsidP="005D5518">
      <w:pPr>
        <w:numPr>
          <w:ilvl w:val="0"/>
          <w:numId w:val="3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Uncategorized Meal:</w:t>
      </w:r>
    </w:p>
    <w:p w14:paraId="20E1AD55" w14:textId="77777777" w:rsidR="005D5518" w:rsidRPr="005D5518" w:rsidRDefault="005D5518" w:rsidP="005D5518">
      <w:pPr>
        <w:numPr>
          <w:ilvl w:val="1"/>
          <w:numId w:val="3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If a meal cannot be categorized automatically, the system suggests likely categories.</w:t>
      </w:r>
    </w:p>
    <w:p w14:paraId="0CC35858" w14:textId="77777777" w:rsidR="005D5518" w:rsidRPr="005D5518" w:rsidRDefault="005D5518" w:rsidP="005D5518">
      <w:pPr>
        <w:numPr>
          <w:ilvl w:val="1"/>
          <w:numId w:val="31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user confirms or overrides the suggested categorization.</w:t>
      </w:r>
    </w:p>
    <w:p w14:paraId="3D20DFDE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Postcondition: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Meal categorizations are successfully saved in the system.</w:t>
      </w:r>
    </w:p>
    <w:p w14:paraId="31390E75" w14:textId="77777777" w:rsidR="005D5518" w:rsidRPr="005D5518" w:rsidRDefault="00880E9F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pict w14:anchorId="6FADB5F9">
          <v:rect id="_x0000_i1027" style="width:0;height:1.5pt" o:hralign="center" o:hrstd="t" o:hr="t" fillcolor="#a0a0a0" stroked="f"/>
        </w:pict>
      </w:r>
    </w:p>
    <w:p w14:paraId="74EC6AEE" w14:textId="77777777" w:rsidR="005D5518" w:rsidRPr="005D5518" w:rsidRDefault="005D5518" w:rsidP="005D5518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4. Provide Personalized Diet Recommendations</w:t>
      </w:r>
    </w:p>
    <w:p w14:paraId="2CCF10CB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Actor(s):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User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Precondition: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user has logged food intake and health data, and sufficient data is available for analysis.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Main Flow:</w:t>
      </w:r>
    </w:p>
    <w:p w14:paraId="1EC3F79E" w14:textId="77777777" w:rsidR="005D5518" w:rsidRPr="005D5518" w:rsidRDefault="005D5518" w:rsidP="005D5518">
      <w:pPr>
        <w:numPr>
          <w:ilvl w:val="0"/>
          <w:numId w:val="32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analyzes the user's health data and food intake.</w:t>
      </w:r>
    </w:p>
    <w:p w14:paraId="5EFF20E5" w14:textId="77777777" w:rsidR="005D5518" w:rsidRPr="005D5518" w:rsidRDefault="005D5518" w:rsidP="005D5518">
      <w:pPr>
        <w:numPr>
          <w:ilvl w:val="0"/>
          <w:numId w:val="32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generates personalized diet recommendations using the 80/20 principle.</w:t>
      </w:r>
    </w:p>
    <w:p w14:paraId="7C9DC961" w14:textId="77777777" w:rsidR="005D5518" w:rsidRPr="005D5518" w:rsidRDefault="005D5518" w:rsidP="005D5518">
      <w:pPr>
        <w:numPr>
          <w:ilvl w:val="0"/>
          <w:numId w:val="32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displays the recommendations to the user.</w:t>
      </w:r>
    </w:p>
    <w:p w14:paraId="4C43866C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lastRenderedPageBreak/>
        <w:t>Alternative Flow:</w:t>
      </w:r>
    </w:p>
    <w:p w14:paraId="5588C48F" w14:textId="77777777" w:rsidR="005D5518" w:rsidRPr="005D5518" w:rsidRDefault="005D5518" w:rsidP="005D5518">
      <w:pPr>
        <w:numPr>
          <w:ilvl w:val="0"/>
          <w:numId w:val="33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Insufficient Data:</w:t>
      </w:r>
    </w:p>
    <w:p w14:paraId="7AE98E4B" w14:textId="77777777" w:rsidR="005D5518" w:rsidRPr="005D5518" w:rsidRDefault="005D5518" w:rsidP="005D5518">
      <w:pPr>
        <w:numPr>
          <w:ilvl w:val="1"/>
          <w:numId w:val="33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If insufficient data is available, the system notifies the user and prompts them to provide the missing information (e.g., logging meals or syncing health data).</w:t>
      </w:r>
    </w:p>
    <w:p w14:paraId="6D04C61C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Postcondition: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Personalized diet recommendations are successfully delivered to the user.</w:t>
      </w:r>
    </w:p>
    <w:p w14:paraId="6B310B8B" w14:textId="77777777" w:rsidR="005D5518" w:rsidRPr="005D5518" w:rsidRDefault="00880E9F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pict w14:anchorId="762B00F3">
          <v:rect id="_x0000_i1028" style="width:0;height:1.5pt" o:hralign="center" o:hrstd="t" o:hr="t" fillcolor="#a0a0a0" stroked="f"/>
        </w:pict>
      </w:r>
    </w:p>
    <w:p w14:paraId="5394B893" w14:textId="77777777" w:rsidR="005D5518" w:rsidRPr="005D5518" w:rsidRDefault="005D5518" w:rsidP="005D5518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t>5. Send Real-Time Feedback</w:t>
      </w:r>
    </w:p>
    <w:p w14:paraId="0B79BA98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Actor(s):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User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Precondition: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system is actively monitoring the user's adherence to the 80/20 principle.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Main Flow:</w:t>
      </w:r>
    </w:p>
    <w:p w14:paraId="57F80EDE" w14:textId="77777777" w:rsidR="005D5518" w:rsidRPr="005D5518" w:rsidRDefault="005D5518" w:rsidP="005D5518">
      <w:pPr>
        <w:numPr>
          <w:ilvl w:val="0"/>
          <w:numId w:val="34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monitors the user's adherence to the 80/20 balance in real-time.</w:t>
      </w:r>
    </w:p>
    <w:p w14:paraId="625F3695" w14:textId="77777777" w:rsidR="005D5518" w:rsidRPr="005D5518" w:rsidRDefault="005D5518" w:rsidP="005D5518">
      <w:pPr>
        <w:numPr>
          <w:ilvl w:val="0"/>
          <w:numId w:val="34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If deviations are detected, the system sends alerts or feedback to the user.</w:t>
      </w:r>
    </w:p>
    <w:p w14:paraId="79BDED75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Alternative Flow:</w:t>
      </w:r>
    </w:p>
    <w:p w14:paraId="064BA0F6" w14:textId="77777777" w:rsidR="005D5518" w:rsidRPr="005D5518" w:rsidRDefault="005D5518" w:rsidP="005D5518">
      <w:pPr>
        <w:numPr>
          <w:ilvl w:val="0"/>
          <w:numId w:val="35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Feedback Delivery Failure:</w:t>
      </w:r>
    </w:p>
    <w:p w14:paraId="1E6AAFCC" w14:textId="77777777" w:rsidR="005D5518" w:rsidRPr="005D5518" w:rsidRDefault="005D5518" w:rsidP="005D5518">
      <w:pPr>
        <w:numPr>
          <w:ilvl w:val="1"/>
          <w:numId w:val="35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If feedback cannot be delivered due to connectivity issues, the system queues the notification.</w:t>
      </w:r>
    </w:p>
    <w:p w14:paraId="7DE6E1F3" w14:textId="77777777" w:rsidR="005D5518" w:rsidRPr="005D5518" w:rsidRDefault="005D5518" w:rsidP="005D5518">
      <w:pPr>
        <w:numPr>
          <w:ilvl w:val="1"/>
          <w:numId w:val="35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retries delivering the feedback once connectivity is restored.</w:t>
      </w:r>
    </w:p>
    <w:p w14:paraId="1D771400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Postcondition: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Feedback is successfully delivered, or it is queued for future delivery.</w:t>
      </w:r>
    </w:p>
    <w:p w14:paraId="7C470D0D" w14:textId="77777777" w:rsidR="005D5518" w:rsidRPr="005D5518" w:rsidRDefault="00880E9F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pict w14:anchorId="6AD04EE7">
          <v:rect id="_x0000_i1029" style="width:0;height:1.5pt" o:hralign="center" o:hrstd="t" o:hr="t" fillcolor="#a0a0a0" stroked="f"/>
        </w:pict>
      </w:r>
    </w:p>
    <w:p w14:paraId="4CCCAFBF" w14:textId="77777777" w:rsidR="005D5518" w:rsidRPr="005D5518" w:rsidRDefault="005D5518" w:rsidP="005D5518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lightGray"/>
        </w:rPr>
        <w:lastRenderedPageBreak/>
        <w:t>6. Monitor Emotional Health</w:t>
      </w:r>
    </w:p>
    <w:p w14:paraId="637F0E52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Actor(s):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User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Precondition: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The user has access to the emotional health logging interface.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br/>
      </w: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Main Flow:</w:t>
      </w:r>
    </w:p>
    <w:p w14:paraId="1C555B20" w14:textId="77777777" w:rsidR="005D5518" w:rsidRPr="005D5518" w:rsidRDefault="005D5518" w:rsidP="005D5518">
      <w:pPr>
        <w:numPr>
          <w:ilvl w:val="0"/>
          <w:numId w:val="3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user logs emotional health data, such as mood and stress levels.</w:t>
      </w:r>
    </w:p>
    <w:p w14:paraId="11958D5B" w14:textId="77777777" w:rsidR="005D5518" w:rsidRPr="005D5518" w:rsidRDefault="005D5518" w:rsidP="005D5518">
      <w:pPr>
        <w:numPr>
          <w:ilvl w:val="0"/>
          <w:numId w:val="3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The system tracks trends and correlates them with the user's eating patterns.</w:t>
      </w:r>
    </w:p>
    <w:p w14:paraId="315C8E69" w14:textId="77777777" w:rsidR="005D5518" w:rsidRPr="005D5518" w:rsidRDefault="005D5518" w:rsidP="005D5518">
      <w:pPr>
        <w:numPr>
          <w:ilvl w:val="0"/>
          <w:numId w:val="36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Insights are displayed to the user based on the analysis.</w:t>
      </w:r>
    </w:p>
    <w:p w14:paraId="46D02E62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Alternative Flow:</w:t>
      </w:r>
    </w:p>
    <w:p w14:paraId="3B903015" w14:textId="77777777" w:rsidR="005D5518" w:rsidRPr="005D5518" w:rsidRDefault="005D5518" w:rsidP="005D5518">
      <w:pPr>
        <w:numPr>
          <w:ilvl w:val="0"/>
          <w:numId w:val="37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No Emotional Health Data Logged:</w:t>
      </w:r>
    </w:p>
    <w:p w14:paraId="25915E3D" w14:textId="77777777" w:rsidR="005D5518" w:rsidRPr="005D5518" w:rsidRDefault="005D5518" w:rsidP="005D5518">
      <w:pPr>
        <w:numPr>
          <w:ilvl w:val="1"/>
          <w:numId w:val="37"/>
        </w:num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>If no emotional health data is logged, the system generates and provides generic insights based on general patterns and existing eating data.</w:t>
      </w:r>
    </w:p>
    <w:p w14:paraId="54D8FE02" w14:textId="77777777" w:rsidR="005D5518" w:rsidRPr="005D5518" w:rsidRDefault="005D5518" w:rsidP="005D5518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5D5518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  <w:t>Postcondition:</w:t>
      </w:r>
      <w:r w:rsidRPr="005D5518">
        <w:rPr>
          <w:rFonts w:asciiTheme="majorBidi" w:hAnsiTheme="majorBidi" w:cstheme="majorBidi"/>
          <w:color w:val="262626" w:themeColor="text1" w:themeTint="D9"/>
          <w:sz w:val="32"/>
          <w:szCs w:val="32"/>
        </w:rPr>
        <w:t xml:space="preserve"> Insights are successfully displayed to the user.</w:t>
      </w:r>
    </w:p>
    <w:p w14:paraId="5FEEBF0D" w14:textId="77777777" w:rsidR="0083318C" w:rsidRDefault="0083318C">
      <w:r>
        <w:rPr>
          <w:rFonts w:asciiTheme="majorBidi" w:hAnsiTheme="majorBidi" w:cstheme="majorBidi"/>
          <w:color w:val="262626" w:themeColor="text1" w:themeTint="D9"/>
          <w:sz w:val="32"/>
          <w:szCs w:val="32"/>
        </w:rPr>
        <w:t>-------------------------------------------------------------------------------------</w:t>
      </w:r>
    </w:p>
    <w:p w14:paraId="52E208B6" w14:textId="518B1699" w:rsidR="0083318C" w:rsidRPr="0083318C" w:rsidRDefault="0083318C" w:rsidP="00732936">
      <w:pPr>
        <w:rPr>
          <w:rFonts w:asciiTheme="majorBidi" w:hAnsiTheme="majorBidi" w:cstheme="majorBidi"/>
          <w:color w:val="2F5496" w:themeColor="accent1" w:themeShade="BF"/>
          <w:sz w:val="32"/>
          <w:szCs w:val="32"/>
        </w:rPr>
      </w:pPr>
    </w:p>
    <w:p w14:paraId="5B0F3909" w14:textId="6FC0D579" w:rsidR="0083318C" w:rsidRPr="0083318C" w:rsidRDefault="0083318C" w:rsidP="00732936">
      <w:pPr>
        <w:rPr>
          <w:rFonts w:ascii="Britannic Bold" w:hAnsi="Britannic Bold" w:cstheme="majorBidi"/>
          <w:color w:val="2F5496" w:themeColor="accent1" w:themeShade="BF"/>
        </w:rPr>
      </w:pPr>
      <w:r w:rsidRPr="0083318C">
        <w:rPr>
          <w:rFonts w:ascii="Britannic Bold" w:hAnsi="Britannic Bold" w:cstheme="majorBidi"/>
          <w:color w:val="2F5496" w:themeColor="accent1" w:themeShade="BF"/>
          <w:highlight w:val="darkGray"/>
        </w:rPr>
        <w:t>1.3 Domain Model</w:t>
      </w:r>
    </w:p>
    <w:p w14:paraId="4D055528" w14:textId="77777777" w:rsidR="0083318C" w:rsidRDefault="0083318C" w:rsidP="0073293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3AA17D5D" w14:textId="40E10303" w:rsidR="0074401D" w:rsidRPr="0074401D" w:rsidRDefault="0074401D" w:rsidP="0074401D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74401D">
        <w:rPr>
          <w:rFonts w:asciiTheme="majorBidi" w:hAnsiTheme="majorBidi" w:cstheme="majorBidi"/>
          <w:color w:val="262626" w:themeColor="text1" w:themeTint="D9"/>
          <w:sz w:val="32"/>
          <w:szCs w:val="32"/>
        </w:rPr>
        <w:lastRenderedPageBreak/>
        <w:drawing>
          <wp:inline distT="0" distB="0" distL="0" distR="0" wp14:anchorId="7B850F1B" wp14:editId="0A7836F5">
            <wp:extent cx="5943600" cy="4457700"/>
            <wp:effectExtent l="0" t="0" r="0" b="0"/>
            <wp:docPr id="462934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D54B" w14:textId="77777777" w:rsidR="0083318C" w:rsidRDefault="0083318C" w:rsidP="0073293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39B43612" w14:textId="6ABC497C" w:rsidR="0083318C" w:rsidRPr="00732936" w:rsidRDefault="0083318C" w:rsidP="0073293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2759DE99" w14:textId="781B232C" w:rsidR="00BD5CB6" w:rsidRDefault="00BD5CB6" w:rsidP="00BD5CB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BD5CB6">
        <w:rPr>
          <w:rFonts w:ascii="Britannic Bold" w:hAnsi="Britannic Bold" w:cstheme="majorBidi"/>
          <w:color w:val="2F5496" w:themeColor="accent1" w:themeShade="BF"/>
          <w:highlight w:val="darkGray"/>
        </w:rPr>
        <w:t>14 System Sequence Diagrams</w:t>
      </w:r>
      <w:r>
        <w:rPr>
          <w:rFonts w:ascii="Britannic Bold" w:hAnsi="Britannic Bold" w:cstheme="majorBidi"/>
          <w:color w:val="2F5496" w:themeColor="accent1" w:themeShade="BF"/>
        </w:rPr>
        <w:t xml:space="preserve"> </w:t>
      </w:r>
      <w:r w:rsidRPr="00BD5CB6">
        <w:rPr>
          <w:rFonts w:asciiTheme="majorBidi" w:hAnsiTheme="majorBidi" w:cstheme="majorBidi"/>
          <w:color w:val="262626" w:themeColor="text1" w:themeTint="D9"/>
          <w:sz w:val="32"/>
          <w:szCs w:val="32"/>
        </w:rPr>
        <w:t>SSD for Personalized Diet Recommendations</w:t>
      </w:r>
    </w:p>
    <w:p w14:paraId="0E39FAFC" w14:textId="645FE742" w:rsidR="00F765D5" w:rsidRPr="00F765D5" w:rsidRDefault="00F765D5" w:rsidP="00F765D5">
      <w:pPr>
        <w:rPr>
          <w:rFonts w:ascii="Britannic Bold" w:hAnsi="Britannic Bold" w:cstheme="majorBidi"/>
          <w:color w:val="2F5496" w:themeColor="accent1" w:themeShade="BF"/>
        </w:rPr>
      </w:pPr>
      <w:r w:rsidRPr="00F765D5">
        <w:rPr>
          <w:rFonts w:ascii="Britannic Bold" w:hAnsi="Britannic Bold" w:cstheme="majorBidi"/>
          <w:color w:val="2F5496" w:themeColor="accent1" w:themeShade="BF"/>
        </w:rPr>
        <w:lastRenderedPageBreak/>
        <w:drawing>
          <wp:inline distT="0" distB="0" distL="0" distR="0" wp14:anchorId="794604FB" wp14:editId="284E715E">
            <wp:extent cx="5943600" cy="4394835"/>
            <wp:effectExtent l="0" t="0" r="0" b="5715"/>
            <wp:docPr id="2132540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C3F4" w14:textId="77777777" w:rsidR="00F765D5" w:rsidRPr="00BD5CB6" w:rsidRDefault="00F765D5" w:rsidP="00BD5CB6">
      <w:pPr>
        <w:rPr>
          <w:rFonts w:ascii="Britannic Bold" w:hAnsi="Britannic Bold" w:cstheme="majorBidi"/>
          <w:color w:val="2F5496" w:themeColor="accent1" w:themeShade="BF"/>
        </w:rPr>
      </w:pPr>
    </w:p>
    <w:p w14:paraId="2387B9E8" w14:textId="6BFBC34F" w:rsidR="00BD5CB6" w:rsidRDefault="00BD5CB6" w:rsidP="00BD5CB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BD5CB6">
        <w:rPr>
          <w:rFonts w:asciiTheme="majorBidi" w:hAnsiTheme="majorBidi" w:cstheme="majorBidi"/>
          <w:color w:val="262626" w:themeColor="text1" w:themeTint="D9"/>
          <w:sz w:val="32"/>
          <w:szCs w:val="32"/>
        </w:rPr>
        <w:t>System Sequence Diagram (SSD) for Track Food Intake</w:t>
      </w:r>
    </w:p>
    <w:p w14:paraId="33C56B0A" w14:textId="648024A7" w:rsidR="00025B44" w:rsidRPr="00025B44" w:rsidRDefault="00025B44" w:rsidP="00025B44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  <w:r w:rsidRPr="00025B44">
        <w:rPr>
          <w:rFonts w:asciiTheme="majorBidi" w:hAnsiTheme="majorBidi" w:cstheme="majorBidi"/>
          <w:color w:val="262626" w:themeColor="text1" w:themeTint="D9"/>
          <w:sz w:val="32"/>
          <w:szCs w:val="32"/>
        </w:rPr>
        <w:lastRenderedPageBreak/>
        <w:drawing>
          <wp:inline distT="0" distB="0" distL="0" distR="0" wp14:anchorId="1AF49359" wp14:editId="54FF62DA">
            <wp:extent cx="5943600" cy="6352540"/>
            <wp:effectExtent l="0" t="0" r="0" b="0"/>
            <wp:docPr id="1905595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6D02" w14:textId="44213BDB" w:rsidR="00BD5CB6" w:rsidRDefault="00BD5CB6" w:rsidP="00BD5CB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0D21C38F" w14:textId="77777777" w:rsidR="00BD5CB6" w:rsidRDefault="00BD5CB6" w:rsidP="00BD5CB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42FEA6F5" w14:textId="77777777" w:rsidR="00BD5CB6" w:rsidRDefault="00BD5CB6" w:rsidP="00BD5CB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2D4DE6B4" w14:textId="77777777" w:rsidR="0083318C" w:rsidRPr="00732936" w:rsidRDefault="0083318C" w:rsidP="00BD5CB6">
      <w:pPr>
        <w:rPr>
          <w:rFonts w:asciiTheme="majorBidi" w:hAnsiTheme="majorBidi" w:cstheme="majorBidi"/>
          <w:color w:val="262626" w:themeColor="text1" w:themeTint="D9"/>
          <w:sz w:val="32"/>
          <w:szCs w:val="32"/>
        </w:rPr>
      </w:pPr>
    </w:p>
    <w:p w14:paraId="4DDB5BEA" w14:textId="23CFE37A" w:rsidR="00264FF3" w:rsidRPr="00BD5CB6" w:rsidRDefault="00264FF3" w:rsidP="00264FF3">
      <w:pPr>
        <w:rPr>
          <w:rFonts w:ascii="Britannic Bold" w:hAnsi="Britannic Bold"/>
          <w:color w:val="262626" w:themeColor="text1" w:themeTint="D9"/>
          <w:sz w:val="32"/>
          <w:szCs w:val="32"/>
        </w:rPr>
      </w:pPr>
    </w:p>
    <w:p w14:paraId="7634C2E6" w14:textId="21833D00" w:rsidR="005C6690" w:rsidRPr="0083318C" w:rsidRDefault="005C6690" w:rsidP="005C6690">
      <w:pPr>
        <w:rPr>
          <w:color w:val="FFFFFF" w:themeColor="background1"/>
          <w:sz w:val="32"/>
          <w:szCs w:val="32"/>
        </w:rPr>
      </w:pPr>
      <w:r w:rsidRPr="00BD5CB6">
        <w:rPr>
          <w:sz w:val="32"/>
          <w:szCs w:val="32"/>
          <w:highlight w:val="lightGray"/>
        </w:rPr>
        <w:lastRenderedPageBreak/>
        <w:t>Team Names</w:t>
      </w:r>
      <w:r w:rsidRPr="0083318C">
        <w:rPr>
          <w:color w:val="FFFFFF" w:themeColor="background1"/>
          <w:sz w:val="32"/>
          <w:szCs w:val="32"/>
          <w:highlight w:val="lightGray"/>
        </w:rPr>
        <w:t>:</w:t>
      </w:r>
      <w:r w:rsidR="0083318C" w:rsidRPr="0083318C">
        <w:rPr>
          <w:color w:val="FFFFFF" w:themeColor="background1"/>
          <w:sz w:val="32"/>
          <w:szCs w:val="32"/>
        </w:rPr>
        <w:t xml:space="preserve">    </w:t>
      </w:r>
      <w:r w:rsidRPr="0083318C">
        <w:rPr>
          <w:color w:val="FFFFFF" w:themeColor="background1"/>
          <w:sz w:val="32"/>
          <w:szCs w:val="32"/>
          <w:highlight w:val="darkMagenta"/>
        </w:rPr>
        <w:t>1-habiba Magdy</w:t>
      </w:r>
    </w:p>
    <w:p w14:paraId="6125E8C1" w14:textId="77777777" w:rsidR="005C6690" w:rsidRPr="0083318C" w:rsidRDefault="005C6690" w:rsidP="005C6690">
      <w:pPr>
        <w:rPr>
          <w:color w:val="FFFFFF" w:themeColor="background1"/>
          <w:sz w:val="32"/>
          <w:szCs w:val="32"/>
        </w:rPr>
      </w:pPr>
      <w:r w:rsidRPr="0083318C">
        <w:rPr>
          <w:color w:val="FFFFFF" w:themeColor="background1"/>
          <w:sz w:val="32"/>
          <w:szCs w:val="32"/>
        </w:rPr>
        <w:t xml:space="preserve">                             </w:t>
      </w:r>
      <w:r w:rsidRPr="0083318C">
        <w:rPr>
          <w:color w:val="FFFFFF" w:themeColor="background1"/>
          <w:sz w:val="32"/>
          <w:szCs w:val="32"/>
          <w:highlight w:val="darkMagenta"/>
        </w:rPr>
        <w:t>2-Pakinam Khaled</w:t>
      </w:r>
    </w:p>
    <w:p w14:paraId="065F24BC" w14:textId="77777777" w:rsidR="005C6690" w:rsidRPr="0083318C" w:rsidRDefault="005C6690" w:rsidP="005C6690">
      <w:pPr>
        <w:rPr>
          <w:color w:val="FFFFFF" w:themeColor="background1"/>
          <w:sz w:val="32"/>
          <w:szCs w:val="32"/>
        </w:rPr>
      </w:pPr>
      <w:r w:rsidRPr="0083318C">
        <w:rPr>
          <w:color w:val="FFFFFF" w:themeColor="background1"/>
          <w:sz w:val="32"/>
          <w:szCs w:val="32"/>
        </w:rPr>
        <w:t xml:space="preserve">                             </w:t>
      </w:r>
      <w:r w:rsidRPr="0083318C">
        <w:rPr>
          <w:color w:val="FFFFFF" w:themeColor="background1"/>
          <w:sz w:val="32"/>
          <w:szCs w:val="32"/>
          <w:highlight w:val="darkMagenta"/>
        </w:rPr>
        <w:t>3-Sama Reda</w:t>
      </w:r>
    </w:p>
    <w:p w14:paraId="787A3CFA" w14:textId="77777777" w:rsidR="00264FF3" w:rsidRPr="00BD5CB6" w:rsidRDefault="00264FF3">
      <w:pPr>
        <w:rPr>
          <w:rFonts w:ascii="Britannic Bold" w:hAnsi="Britannic Bold"/>
          <w:color w:val="2F5496" w:themeColor="accent1" w:themeShade="BF"/>
          <w:sz w:val="32"/>
          <w:szCs w:val="32"/>
        </w:rPr>
      </w:pPr>
    </w:p>
    <w:sectPr w:rsidR="00264FF3" w:rsidRPr="00BD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FC0"/>
    <w:multiLevelType w:val="multilevel"/>
    <w:tmpl w:val="E35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E6C01"/>
    <w:multiLevelType w:val="multilevel"/>
    <w:tmpl w:val="470A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13260"/>
    <w:multiLevelType w:val="multilevel"/>
    <w:tmpl w:val="7AB6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86DB1"/>
    <w:multiLevelType w:val="multilevel"/>
    <w:tmpl w:val="F23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27CF4"/>
    <w:multiLevelType w:val="multilevel"/>
    <w:tmpl w:val="E5E4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50B7F"/>
    <w:multiLevelType w:val="multilevel"/>
    <w:tmpl w:val="6D54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95609"/>
    <w:multiLevelType w:val="multilevel"/>
    <w:tmpl w:val="B95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42F60"/>
    <w:multiLevelType w:val="multilevel"/>
    <w:tmpl w:val="54C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C1E59"/>
    <w:multiLevelType w:val="multilevel"/>
    <w:tmpl w:val="CCA2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E92A55"/>
    <w:multiLevelType w:val="multilevel"/>
    <w:tmpl w:val="67CE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C2E55"/>
    <w:multiLevelType w:val="multilevel"/>
    <w:tmpl w:val="3B7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F556D8"/>
    <w:multiLevelType w:val="multilevel"/>
    <w:tmpl w:val="EC90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250D59"/>
    <w:multiLevelType w:val="multilevel"/>
    <w:tmpl w:val="733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7848EC"/>
    <w:multiLevelType w:val="multilevel"/>
    <w:tmpl w:val="8C2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9F2A2F"/>
    <w:multiLevelType w:val="multilevel"/>
    <w:tmpl w:val="0104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11609D"/>
    <w:multiLevelType w:val="multilevel"/>
    <w:tmpl w:val="4F1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D31DC"/>
    <w:multiLevelType w:val="multilevel"/>
    <w:tmpl w:val="12E0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126C1C"/>
    <w:multiLevelType w:val="multilevel"/>
    <w:tmpl w:val="9B8E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0508B0"/>
    <w:multiLevelType w:val="multilevel"/>
    <w:tmpl w:val="CC24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8664F4"/>
    <w:multiLevelType w:val="multilevel"/>
    <w:tmpl w:val="5D7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430E18"/>
    <w:multiLevelType w:val="multilevel"/>
    <w:tmpl w:val="DC9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AC2E72"/>
    <w:multiLevelType w:val="multilevel"/>
    <w:tmpl w:val="1F48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F4D2E"/>
    <w:multiLevelType w:val="multilevel"/>
    <w:tmpl w:val="237A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02A50"/>
    <w:multiLevelType w:val="multilevel"/>
    <w:tmpl w:val="FA5E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D25447"/>
    <w:multiLevelType w:val="multilevel"/>
    <w:tmpl w:val="F9DE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EB21D9"/>
    <w:multiLevelType w:val="multilevel"/>
    <w:tmpl w:val="53FE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00499"/>
    <w:multiLevelType w:val="multilevel"/>
    <w:tmpl w:val="2A7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5713F"/>
    <w:multiLevelType w:val="multilevel"/>
    <w:tmpl w:val="AE4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666BA"/>
    <w:multiLevelType w:val="multilevel"/>
    <w:tmpl w:val="804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90A1E"/>
    <w:multiLevelType w:val="multilevel"/>
    <w:tmpl w:val="C1E4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379DF"/>
    <w:multiLevelType w:val="multilevel"/>
    <w:tmpl w:val="487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D12A3"/>
    <w:multiLevelType w:val="multilevel"/>
    <w:tmpl w:val="6F72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D6043"/>
    <w:multiLevelType w:val="multilevel"/>
    <w:tmpl w:val="6F72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030663"/>
    <w:multiLevelType w:val="multilevel"/>
    <w:tmpl w:val="5A1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8F1F98"/>
    <w:multiLevelType w:val="multilevel"/>
    <w:tmpl w:val="92CA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827A8"/>
    <w:multiLevelType w:val="multilevel"/>
    <w:tmpl w:val="1952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3D1EB1"/>
    <w:multiLevelType w:val="multilevel"/>
    <w:tmpl w:val="34EE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849912">
    <w:abstractNumId w:val="7"/>
  </w:num>
  <w:num w:numId="2" w16cid:durableId="1440027592">
    <w:abstractNumId w:val="17"/>
  </w:num>
  <w:num w:numId="3" w16cid:durableId="1868791012">
    <w:abstractNumId w:val="2"/>
  </w:num>
  <w:num w:numId="4" w16cid:durableId="1783768018">
    <w:abstractNumId w:val="8"/>
  </w:num>
  <w:num w:numId="5" w16cid:durableId="1660617234">
    <w:abstractNumId w:val="33"/>
  </w:num>
  <w:num w:numId="6" w16cid:durableId="439574209">
    <w:abstractNumId w:val="6"/>
  </w:num>
  <w:num w:numId="7" w16cid:durableId="1592086980">
    <w:abstractNumId w:val="24"/>
  </w:num>
  <w:num w:numId="8" w16cid:durableId="786050898">
    <w:abstractNumId w:val="0"/>
  </w:num>
  <w:num w:numId="9" w16cid:durableId="1203131479">
    <w:abstractNumId w:val="18"/>
  </w:num>
  <w:num w:numId="10" w16cid:durableId="270014599">
    <w:abstractNumId w:val="23"/>
  </w:num>
  <w:num w:numId="11" w16cid:durableId="1869634068">
    <w:abstractNumId w:val="22"/>
  </w:num>
  <w:num w:numId="12" w16cid:durableId="977538525">
    <w:abstractNumId w:val="36"/>
  </w:num>
  <w:num w:numId="13" w16cid:durableId="1382241951">
    <w:abstractNumId w:val="10"/>
  </w:num>
  <w:num w:numId="14" w16cid:durableId="1394162111">
    <w:abstractNumId w:val="31"/>
  </w:num>
  <w:num w:numId="15" w16cid:durableId="9374140">
    <w:abstractNumId w:val="13"/>
  </w:num>
  <w:num w:numId="16" w16cid:durableId="953907259">
    <w:abstractNumId w:val="14"/>
  </w:num>
  <w:num w:numId="17" w16cid:durableId="368654420">
    <w:abstractNumId w:val="20"/>
  </w:num>
  <w:num w:numId="18" w16cid:durableId="910390178">
    <w:abstractNumId w:val="11"/>
  </w:num>
  <w:num w:numId="19" w16cid:durableId="1330409112">
    <w:abstractNumId w:val="35"/>
  </w:num>
  <w:num w:numId="20" w16cid:durableId="676733704">
    <w:abstractNumId w:val="4"/>
  </w:num>
  <w:num w:numId="21" w16cid:durableId="1560356979">
    <w:abstractNumId w:val="16"/>
  </w:num>
  <w:num w:numId="22" w16cid:durableId="1676149013">
    <w:abstractNumId w:val="3"/>
  </w:num>
  <w:num w:numId="23" w16cid:durableId="295567486">
    <w:abstractNumId w:val="19"/>
  </w:num>
  <w:num w:numId="24" w16cid:durableId="785197485">
    <w:abstractNumId w:val="5"/>
  </w:num>
  <w:num w:numId="25" w16cid:durableId="149441243">
    <w:abstractNumId w:val="12"/>
  </w:num>
  <w:num w:numId="26" w16cid:durableId="1602958071">
    <w:abstractNumId w:val="25"/>
  </w:num>
  <w:num w:numId="27" w16cid:durableId="1645039965">
    <w:abstractNumId w:val="30"/>
  </w:num>
  <w:num w:numId="28" w16cid:durableId="1321809470">
    <w:abstractNumId w:val="9"/>
  </w:num>
  <w:num w:numId="29" w16cid:durableId="367686188">
    <w:abstractNumId w:val="15"/>
  </w:num>
  <w:num w:numId="30" w16cid:durableId="1001812704">
    <w:abstractNumId w:val="29"/>
  </w:num>
  <w:num w:numId="31" w16cid:durableId="2049062127">
    <w:abstractNumId w:val="26"/>
  </w:num>
  <w:num w:numId="32" w16cid:durableId="1931351397">
    <w:abstractNumId w:val="34"/>
  </w:num>
  <w:num w:numId="33" w16cid:durableId="1187669845">
    <w:abstractNumId w:val="1"/>
  </w:num>
  <w:num w:numId="34" w16cid:durableId="229585641">
    <w:abstractNumId w:val="32"/>
  </w:num>
  <w:num w:numId="35" w16cid:durableId="1838576005">
    <w:abstractNumId w:val="27"/>
  </w:num>
  <w:num w:numId="36" w16cid:durableId="2049256229">
    <w:abstractNumId w:val="21"/>
  </w:num>
  <w:num w:numId="37" w16cid:durableId="6779276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F"/>
    <w:rsid w:val="00025B44"/>
    <w:rsid w:val="001D5706"/>
    <w:rsid w:val="002506B9"/>
    <w:rsid w:val="00264FF3"/>
    <w:rsid w:val="0026796E"/>
    <w:rsid w:val="002E7F1D"/>
    <w:rsid w:val="00303F16"/>
    <w:rsid w:val="004F3AC7"/>
    <w:rsid w:val="005B1CB4"/>
    <w:rsid w:val="005C6690"/>
    <w:rsid w:val="005D5518"/>
    <w:rsid w:val="00732936"/>
    <w:rsid w:val="0074401D"/>
    <w:rsid w:val="0083318C"/>
    <w:rsid w:val="00A20B60"/>
    <w:rsid w:val="00A32910"/>
    <w:rsid w:val="00BD5CB6"/>
    <w:rsid w:val="00D35E8F"/>
    <w:rsid w:val="00D54B3A"/>
    <w:rsid w:val="00D7744E"/>
    <w:rsid w:val="00D83B26"/>
    <w:rsid w:val="00E66623"/>
    <w:rsid w:val="00F765D5"/>
    <w:rsid w:val="00FB3157"/>
    <w:rsid w:val="00F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2247565"/>
  <w15:chartTrackingRefBased/>
  <w15:docId w15:val="{A47C3292-8CD2-422F-9E3C-922E0C63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Pakinam Khaled</dc:creator>
  <cp:keywords/>
  <dc:description/>
  <cp:lastModifiedBy>Pakinam Khaled</cp:lastModifiedBy>
  <cp:revision>2</cp:revision>
  <dcterms:created xsi:type="dcterms:W3CDTF">2024-12-31T02:40:00Z</dcterms:created>
  <dcterms:modified xsi:type="dcterms:W3CDTF">2024-12-31T02:40:00Z</dcterms:modified>
</cp:coreProperties>
</file>