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906" w:rsidRDefault="00395906" w:rsidP="00395906">
      <w:pPr>
        <w:pStyle w:val="Title"/>
      </w:pPr>
      <w:r>
        <w:t>Fhir Profile Creation</w:t>
      </w:r>
    </w:p>
    <w:p w:rsidR="00395906" w:rsidRDefault="00395906" w:rsidP="00395906">
      <w:pPr>
        <w:pStyle w:val="Style1"/>
        <w:numPr>
          <w:ilvl w:val="0"/>
          <w:numId w:val="13"/>
        </w:numPr>
      </w:pPr>
      <w:r>
        <w:t>File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5"/>
        <w:gridCol w:w="7195"/>
      </w:tblGrid>
      <w:tr w:rsidR="00395906" w:rsidTr="00B038AF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906" w:rsidRDefault="00395906" w:rsidP="00B038AF">
            <w:pPr>
              <w:spacing w:after="0" w:line="240" w:lineRule="auto"/>
            </w:pPr>
            <w:r>
              <w:t>Filename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906" w:rsidRDefault="00395906" w:rsidP="00B038AF">
            <w:pPr>
              <w:spacing w:after="0" w:line="240" w:lineRule="auto"/>
            </w:pPr>
            <w:r>
              <w:t>All lower-case. Hyphen separated. Prefixed with “endeavour”. Filenames should NOT be qualified by type (structuredefinition, extension, etc.)</w:t>
            </w:r>
          </w:p>
        </w:tc>
      </w:tr>
      <w:tr w:rsidR="00395906" w:rsidTr="00B038AF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906" w:rsidRDefault="00395906" w:rsidP="00B038AF">
            <w:pPr>
              <w:spacing w:after="0" w:line="240" w:lineRule="auto"/>
            </w:pPr>
            <w:r>
              <w:t>Path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906" w:rsidRDefault="00395906" w:rsidP="00B038AF">
            <w:pPr>
              <w:spacing w:after="0" w:line="240" w:lineRule="auto"/>
            </w:pPr>
            <w:r>
              <w:t>Structure definitions and extensions should be located in “fhir/StructureDefinition” folder and value sets should be located in “fhir/ValueSet” folder</w:t>
            </w:r>
          </w:p>
        </w:tc>
      </w:tr>
    </w:tbl>
    <w:p w:rsidR="00395906" w:rsidRDefault="00395906" w:rsidP="00395906">
      <w:pPr>
        <w:pStyle w:val="Heading1"/>
        <w:numPr>
          <w:ilvl w:val="0"/>
          <w:numId w:val="13"/>
        </w:numPr>
      </w:pPr>
      <w: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95906" w:rsidRPr="00541826" w:rsidTr="00B038AF">
        <w:tc>
          <w:tcPr>
            <w:tcW w:w="2155" w:type="dxa"/>
          </w:tcPr>
          <w:p w:rsidR="00395906" w:rsidRPr="00541826" w:rsidRDefault="00395906" w:rsidP="00B038AF">
            <w:r w:rsidRPr="00541826">
              <w:t>Resource ID</w:t>
            </w:r>
          </w:p>
        </w:tc>
        <w:tc>
          <w:tcPr>
            <w:tcW w:w="7195" w:type="dxa"/>
          </w:tcPr>
          <w:p w:rsidR="00395906" w:rsidRPr="00541826" w:rsidRDefault="00395906" w:rsidP="00690A37">
            <w:r w:rsidRPr="00541826">
              <w:t>Same as filename</w:t>
            </w:r>
            <w:r w:rsidR="00690A37">
              <w:t xml:space="preserve"> (without the file extension)</w:t>
            </w:r>
          </w:p>
        </w:tc>
      </w:tr>
      <w:tr w:rsidR="00395906" w:rsidRPr="00541826" w:rsidTr="00B038AF">
        <w:tc>
          <w:tcPr>
            <w:tcW w:w="2155" w:type="dxa"/>
          </w:tcPr>
          <w:p w:rsidR="00395906" w:rsidRPr="00541826" w:rsidRDefault="00395906" w:rsidP="00B038AF">
            <w:r w:rsidRPr="00541826">
              <w:t>URL</w:t>
            </w:r>
          </w:p>
        </w:tc>
        <w:tc>
          <w:tcPr>
            <w:tcW w:w="7195" w:type="dxa"/>
          </w:tcPr>
          <w:p w:rsidR="00690A37" w:rsidRDefault="00690A37" w:rsidP="00B038AF">
            <w:pPr>
              <w:rPr>
                <w:rStyle w:val="Hyperlink"/>
              </w:rPr>
            </w:pPr>
            <w:r>
              <w:t>P</w:t>
            </w:r>
            <w:r w:rsidR="00395906" w:rsidRPr="00541826">
              <w:t>ath</w:t>
            </w:r>
            <w:r>
              <w:t xml:space="preserve"> plus resource id</w:t>
            </w:r>
            <w:r w:rsidR="00395906" w:rsidRPr="00541826">
              <w:t xml:space="preserve">, prefixed with </w:t>
            </w:r>
            <w:r w:rsidR="002008B5">
              <w:t>http://endeavourhealth.org/</w:t>
            </w:r>
          </w:p>
          <w:p w:rsidR="00D71363" w:rsidRDefault="00690A37" w:rsidP="00B038AF">
            <w:r>
              <w:t>(e.g. http://endeavourhealth.org/StructureDefinition/endeavour-task)</w:t>
            </w:r>
            <w:r w:rsidR="00D71363">
              <w:t xml:space="preserve"> </w:t>
            </w:r>
          </w:p>
          <w:p w:rsidR="00D71363" w:rsidRPr="00D71363" w:rsidRDefault="00D71363" w:rsidP="00B038AF">
            <w:r w:rsidRPr="003B2FA7">
              <w:rPr>
                <w:b/>
              </w:rPr>
              <w:t>Note:</w:t>
            </w:r>
            <w:r>
              <w:t xml:space="preserve"> At the given url, “.xml” will be present (containing the definition itself) and “.html” also (containing the human readable representation)</w:t>
            </w:r>
          </w:p>
        </w:tc>
      </w:tr>
      <w:tr w:rsidR="00395906" w:rsidRPr="00541826" w:rsidTr="00B038AF">
        <w:tc>
          <w:tcPr>
            <w:tcW w:w="2155" w:type="dxa"/>
          </w:tcPr>
          <w:p w:rsidR="00395906" w:rsidRPr="00541826" w:rsidRDefault="00395906" w:rsidP="00B038AF">
            <w:r w:rsidRPr="00541826">
              <w:t>Name</w:t>
            </w:r>
          </w:p>
        </w:tc>
        <w:tc>
          <w:tcPr>
            <w:tcW w:w="7195" w:type="dxa"/>
          </w:tcPr>
          <w:p w:rsidR="00395906" w:rsidRPr="00541826" w:rsidRDefault="00395906" w:rsidP="00690A37">
            <w:r w:rsidRPr="00541826">
              <w:t>Same</w:t>
            </w:r>
            <w:bookmarkStart w:id="0" w:name="_GoBack"/>
            <w:bookmarkEnd w:id="0"/>
            <w:r w:rsidRPr="00541826">
              <w:t xml:space="preserve"> as Resource ID</w:t>
            </w:r>
          </w:p>
        </w:tc>
      </w:tr>
      <w:tr w:rsidR="00395906" w:rsidRPr="00541826" w:rsidTr="00B038AF">
        <w:tc>
          <w:tcPr>
            <w:tcW w:w="2155" w:type="dxa"/>
          </w:tcPr>
          <w:p w:rsidR="00395906" w:rsidRPr="00541826" w:rsidRDefault="00395906" w:rsidP="00B038AF">
            <w:r w:rsidRPr="00541826">
              <w:t>Display name</w:t>
            </w:r>
          </w:p>
        </w:tc>
        <w:tc>
          <w:tcPr>
            <w:tcW w:w="7195" w:type="dxa"/>
          </w:tcPr>
          <w:p w:rsidR="00395906" w:rsidRPr="00541826" w:rsidRDefault="00395906" w:rsidP="00B038AF">
            <w:r w:rsidRPr="00541826">
              <w:t>Sentence case (e.g. “Task status”)</w:t>
            </w:r>
          </w:p>
        </w:tc>
      </w:tr>
      <w:tr w:rsidR="00395906" w:rsidRPr="00541826" w:rsidTr="00B038AF">
        <w:tc>
          <w:tcPr>
            <w:tcW w:w="2155" w:type="dxa"/>
          </w:tcPr>
          <w:p w:rsidR="00395906" w:rsidRPr="00541826" w:rsidRDefault="00395906" w:rsidP="00B038AF">
            <w:r w:rsidRPr="00541826">
              <w:t>Publisher</w:t>
            </w:r>
          </w:p>
        </w:tc>
        <w:tc>
          <w:tcPr>
            <w:tcW w:w="7195" w:type="dxa"/>
          </w:tcPr>
          <w:p w:rsidR="00395906" w:rsidRPr="00541826" w:rsidRDefault="00395906" w:rsidP="00B038AF">
            <w:r w:rsidRPr="00541826">
              <w:t>Endeavour Health Charitable Trust</w:t>
            </w:r>
          </w:p>
        </w:tc>
      </w:tr>
      <w:tr w:rsidR="00395906" w:rsidRPr="00541826" w:rsidTr="00B038AF">
        <w:tc>
          <w:tcPr>
            <w:tcW w:w="2155" w:type="dxa"/>
          </w:tcPr>
          <w:p w:rsidR="00395906" w:rsidRPr="00541826" w:rsidRDefault="00395906" w:rsidP="00B038AF">
            <w:r w:rsidRPr="00541826">
              <w:t>Context (extensions)</w:t>
            </w:r>
          </w:p>
        </w:tc>
        <w:tc>
          <w:tcPr>
            <w:tcW w:w="7195" w:type="dxa"/>
          </w:tcPr>
          <w:p w:rsidR="00395906" w:rsidRPr="00541826" w:rsidRDefault="00395906" w:rsidP="00B038AF">
            <w:r w:rsidRPr="00541826">
              <w:t>Resource and element (e.g. “endeavour-task.status”)</w:t>
            </w:r>
          </w:p>
        </w:tc>
      </w:tr>
    </w:tbl>
    <w:p w:rsidR="00395906" w:rsidRDefault="00395906" w:rsidP="00395906">
      <w:pPr>
        <w:pStyle w:val="Style1"/>
        <w:numPr>
          <w:ilvl w:val="0"/>
          <w:numId w:val="13"/>
        </w:numPr>
      </w:pPr>
      <w:r>
        <w:t>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95906" w:rsidTr="00B038AF">
        <w:tc>
          <w:tcPr>
            <w:tcW w:w="2155" w:type="dxa"/>
          </w:tcPr>
          <w:p w:rsidR="00395906" w:rsidRDefault="00395906" w:rsidP="00B038AF">
            <w:r>
              <w:t>Name</w:t>
            </w:r>
          </w:p>
        </w:tc>
        <w:tc>
          <w:tcPr>
            <w:tcW w:w="7195" w:type="dxa"/>
          </w:tcPr>
          <w:p w:rsidR="00395906" w:rsidRDefault="00395906" w:rsidP="00B038AF">
            <w:r>
              <w:t>Camel case (e.g. “valueCodeableConcept”)</w:t>
            </w:r>
          </w:p>
        </w:tc>
      </w:tr>
      <w:tr w:rsidR="00395906" w:rsidTr="00B038AF">
        <w:tc>
          <w:tcPr>
            <w:tcW w:w="2155" w:type="dxa"/>
          </w:tcPr>
          <w:p w:rsidR="00395906" w:rsidRPr="00541826" w:rsidRDefault="00395906" w:rsidP="00B038AF">
            <w:r>
              <w:t>Value[x]</w:t>
            </w:r>
          </w:p>
        </w:tc>
        <w:tc>
          <w:tcPr>
            <w:tcW w:w="7195" w:type="dxa"/>
          </w:tcPr>
          <w:p w:rsidR="00395906" w:rsidRDefault="00395906" w:rsidP="00B038AF">
            <w:r>
              <w:t>Where only one type is allowed, the field name should be changed to reflect that type (valueCode, valueDate)</w:t>
            </w:r>
          </w:p>
        </w:tc>
      </w:tr>
    </w:tbl>
    <w:p w:rsidR="00395906" w:rsidRDefault="00395906" w:rsidP="00395906"/>
    <w:p w:rsidR="009C44F7" w:rsidRPr="00395906" w:rsidRDefault="009C44F7" w:rsidP="00395906"/>
    <w:sectPr w:rsidR="009C44F7" w:rsidRPr="003959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5B9" w:rsidRDefault="003815B9">
      <w:pPr>
        <w:spacing w:after="0" w:line="240" w:lineRule="auto"/>
      </w:pPr>
      <w:r>
        <w:separator/>
      </w:r>
    </w:p>
  </w:endnote>
  <w:endnote w:type="continuationSeparator" w:id="0">
    <w:p w:rsidR="003815B9" w:rsidRDefault="0038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5B9" w:rsidRDefault="003815B9">
      <w:pPr>
        <w:spacing w:after="0" w:line="240" w:lineRule="auto"/>
      </w:pPr>
      <w:r>
        <w:separator/>
      </w:r>
    </w:p>
  </w:footnote>
  <w:footnote w:type="continuationSeparator" w:id="0">
    <w:p w:rsidR="003815B9" w:rsidRDefault="00381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E72AC"/>
    <w:multiLevelType w:val="multilevel"/>
    <w:tmpl w:val="C16E2C38"/>
    <w:styleLink w:val="WWOutlineListStyl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906"/>
    <w:rsid w:val="002008B5"/>
    <w:rsid w:val="003815B9"/>
    <w:rsid w:val="00395906"/>
    <w:rsid w:val="003B2FA7"/>
    <w:rsid w:val="00690A37"/>
    <w:rsid w:val="006A7A28"/>
    <w:rsid w:val="009C44F7"/>
    <w:rsid w:val="00D7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E6289-9BEA-4389-B4DB-03846675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95906"/>
    <w:pPr>
      <w:suppressAutoHyphens/>
      <w:autoSpaceDN w:val="0"/>
      <w:spacing w:line="256" w:lineRule="auto"/>
      <w:textAlignment w:val="baseline"/>
    </w:pPr>
    <w:rPr>
      <w:rFonts w:ascii="Candara" w:eastAsia="STKaiti" w:hAnsi="Candara" w:cs="Tahoma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numbering" w:customStyle="1" w:styleId="WWOutlineListStyle">
    <w:name w:val="WW_OutlineListStyle"/>
    <w:basedOn w:val="NoList"/>
    <w:rsid w:val="00395906"/>
    <w:pPr>
      <w:numPr>
        <w:numId w:val="13"/>
      </w:numPr>
    </w:pPr>
  </w:style>
  <w:style w:type="character" w:styleId="Hyperlink">
    <w:name w:val="Hyperlink"/>
    <w:basedOn w:val="DefaultParagraphFont"/>
    <w:uiPriority w:val="99"/>
    <w:unhideWhenUsed/>
    <w:rsid w:val="00395906"/>
    <w:rPr>
      <w:color w:val="6EAC1C" w:themeColor="hyperlink"/>
      <w:u w:val="single"/>
    </w:rPr>
  </w:style>
  <w:style w:type="paragraph" w:customStyle="1" w:styleId="Style1">
    <w:name w:val="Style1"/>
    <w:basedOn w:val="Heading1"/>
    <w:link w:val="Style1Char"/>
    <w:qFormat/>
    <w:rsid w:val="00395906"/>
    <w:rPr>
      <w:rFonts w:ascii="Candara" w:eastAsia="STKaiti" w:hAnsi="Candara" w:cs="Tahoma"/>
    </w:rPr>
  </w:style>
  <w:style w:type="table" w:styleId="TableGrid">
    <w:name w:val="Table Grid"/>
    <w:basedOn w:val="TableNormal"/>
    <w:uiPriority w:val="39"/>
    <w:rsid w:val="00395906"/>
    <w:pPr>
      <w:autoSpaceDN w:val="0"/>
      <w:spacing w:after="0" w:line="240" w:lineRule="auto"/>
      <w:textAlignment w:val="baseline"/>
    </w:pPr>
    <w:rPr>
      <w:rFonts w:ascii="Candara" w:eastAsia="STKaiti" w:hAnsi="Candara" w:cs="Tahom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rsid w:val="00395906"/>
    <w:rPr>
      <w:b/>
      <w:bCs/>
      <w:sz w:val="40"/>
      <w:szCs w:val="40"/>
      <w:lang w:val="en-GB"/>
    </w:rPr>
  </w:style>
  <w:style w:type="character" w:customStyle="1" w:styleId="Style1Char">
    <w:name w:val="Style1 Char"/>
    <w:basedOn w:val="Heading1Char1"/>
    <w:link w:val="Style1"/>
    <w:rsid w:val="00395906"/>
    <w:rPr>
      <w:rFonts w:ascii="Candara" w:eastAsia="STKaiti" w:hAnsi="Candara" w:cs="Tahoma"/>
      <w:b/>
      <w:bCs/>
      <w:sz w:val="40"/>
      <w:szCs w:val="4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Richard%20Collier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24D097-57D5-414D-8E0A-0965395A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Collier</dc:creator>
  <cp:keywords/>
  <dc:description/>
  <cp:lastModifiedBy>Richard Collier</cp:lastModifiedBy>
  <cp:revision>6</cp:revision>
  <dcterms:created xsi:type="dcterms:W3CDTF">2015-11-11T09:22:00Z</dcterms:created>
  <dcterms:modified xsi:type="dcterms:W3CDTF">2015-11-11T09:38:00Z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