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778" w:rsidRPr="002C1778" w:rsidRDefault="002C1778" w:rsidP="002C1778">
      <w:pPr>
        <w:shd w:val="clear" w:color="auto" w:fill="FFFFFF"/>
        <w:spacing w:before="215" w:after="107" w:line="240" w:lineRule="auto"/>
        <w:outlineLvl w:val="2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2C1778">
        <w:rPr>
          <w:rFonts w:ascii="Helvetica" w:eastAsia="Times New Roman" w:hAnsi="Helvetica" w:cs="Helvetica"/>
          <w:color w:val="333333"/>
          <w:sz w:val="26"/>
          <w:szCs w:val="26"/>
        </w:rPr>
        <w:t>Definition</w:t>
      </w:r>
    </w:p>
    <w:p w:rsidR="002C1778" w:rsidRPr="002C1778" w:rsidRDefault="002C1778" w:rsidP="002C17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2C1778">
        <w:rPr>
          <w:rFonts w:ascii="Helvetica" w:eastAsia="Times New Roman" w:hAnsi="Helvetica" w:cs="Helvetica"/>
          <w:color w:val="333333"/>
          <w:sz w:val="15"/>
          <w:szCs w:val="15"/>
        </w:rPr>
        <w:t>Compose objects into tree structures to represent part-whole hierarchies. Composite lets clients treat individual objects and compositions of objects uniformly.</w:t>
      </w:r>
    </w:p>
    <w:p w:rsidR="002C1778" w:rsidRPr="002C1778" w:rsidRDefault="002C1778" w:rsidP="002C1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1778" w:rsidRPr="002C1778" w:rsidRDefault="002C1778" w:rsidP="002C17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2C1778">
        <w:rPr>
          <w:rFonts w:ascii="Helvetica" w:eastAsia="Times New Roman" w:hAnsi="Helvetica" w:cs="Helvetica"/>
          <w:color w:val="333333"/>
          <w:sz w:val="15"/>
          <w:szCs w:val="15"/>
        </w:rPr>
        <w:t>Frequency of use:</w:t>
      </w:r>
    </w:p>
    <w:p w:rsidR="002C1778" w:rsidRPr="002C1778" w:rsidRDefault="002C1778" w:rsidP="002C17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>
        <w:rPr>
          <w:rFonts w:ascii="Helvetica" w:eastAsia="Times New Roman" w:hAnsi="Helvetica" w:cs="Helvetica"/>
          <w:noProof/>
          <w:color w:val="333333"/>
          <w:sz w:val="15"/>
          <w:szCs w:val="15"/>
        </w:rPr>
        <w:drawing>
          <wp:inline distT="0" distB="0" distL="0" distR="0">
            <wp:extent cx="962025" cy="191135"/>
            <wp:effectExtent l="19050" t="0" r="9525" b="0"/>
            <wp:docPr id="1" name="Picture 1" descr="http://dofactory.com/images/use_medium_hig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ofactory.com/images/use_medium_high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778" w:rsidRPr="002C1778" w:rsidRDefault="002C1778" w:rsidP="002C17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2C1778">
        <w:rPr>
          <w:rFonts w:ascii="Helvetica" w:eastAsia="Times New Roman" w:hAnsi="Helvetica" w:cs="Helvetica"/>
          <w:color w:val="333333"/>
          <w:sz w:val="15"/>
          <w:szCs w:val="15"/>
        </w:rPr>
        <w:t>Medium high</w:t>
      </w:r>
    </w:p>
    <w:p w:rsidR="002C1778" w:rsidRPr="002C1778" w:rsidRDefault="002C1778" w:rsidP="002C1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1778">
        <w:rPr>
          <w:rFonts w:ascii="Helvetica" w:eastAsia="Times New Roman" w:hAnsi="Helvetica" w:cs="Helvetica"/>
          <w:color w:val="333333"/>
          <w:sz w:val="15"/>
          <w:szCs w:val="15"/>
        </w:rPr>
        <w:br/>
      </w:r>
      <w:r w:rsidRPr="002C1778">
        <w:rPr>
          <w:rFonts w:ascii="Helvetica" w:eastAsia="Times New Roman" w:hAnsi="Helvetica" w:cs="Helvetica"/>
          <w:color w:val="333333"/>
          <w:sz w:val="15"/>
          <w:szCs w:val="15"/>
        </w:rPr>
        <w:br/>
      </w:r>
      <w:bookmarkStart w:id="0" w:name="uml"/>
      <w:bookmarkEnd w:id="0"/>
    </w:p>
    <w:p w:rsidR="002C1778" w:rsidRPr="002C1778" w:rsidRDefault="002C1778" w:rsidP="002C1778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177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55pt" o:hralign="center" o:hrstd="t" o:hrnoshade="t" o:hr="t" fillcolor="#333" stroked="f"/>
        </w:pict>
      </w:r>
    </w:p>
    <w:p w:rsidR="002C1778" w:rsidRPr="002C1778" w:rsidRDefault="002C1778" w:rsidP="002C1778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1778">
        <w:rPr>
          <w:rFonts w:ascii="Helvetica" w:eastAsia="Times New Roman" w:hAnsi="Helvetica" w:cs="Helvetica"/>
          <w:color w:val="333333"/>
          <w:sz w:val="15"/>
          <w:szCs w:val="15"/>
        </w:rPr>
        <w:br/>
      </w:r>
    </w:p>
    <w:p w:rsidR="002C1778" w:rsidRPr="002C1778" w:rsidRDefault="002C1778" w:rsidP="002C1778">
      <w:pPr>
        <w:shd w:val="clear" w:color="auto" w:fill="FFFFFF"/>
        <w:spacing w:before="215" w:after="107" w:line="240" w:lineRule="auto"/>
        <w:outlineLvl w:val="2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2C1778">
        <w:rPr>
          <w:rFonts w:ascii="Helvetica" w:eastAsia="Times New Roman" w:hAnsi="Helvetica" w:cs="Helvetica"/>
          <w:color w:val="333333"/>
          <w:sz w:val="26"/>
          <w:szCs w:val="26"/>
        </w:rPr>
        <w:t>UML class diagram</w:t>
      </w:r>
    </w:p>
    <w:p w:rsidR="002C1778" w:rsidRPr="002C1778" w:rsidRDefault="002C1778" w:rsidP="002C1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1778" w:rsidRPr="002C1778" w:rsidRDefault="002C1778" w:rsidP="002C17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>
        <w:rPr>
          <w:rFonts w:ascii="Helvetica" w:eastAsia="Times New Roman" w:hAnsi="Helvetica" w:cs="Helvetica"/>
          <w:noProof/>
          <w:color w:val="333333"/>
          <w:sz w:val="15"/>
          <w:szCs w:val="15"/>
        </w:rPr>
        <w:drawing>
          <wp:inline distT="0" distB="0" distL="0" distR="0">
            <wp:extent cx="4278630" cy="3091180"/>
            <wp:effectExtent l="19050" t="0" r="7620" b="0"/>
            <wp:docPr id="3" name="Picture 3" descr="http://dofactory.com/images/diagrams/net/composit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ofactory.com/images/diagrams/net/composite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630" cy="3091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778" w:rsidRPr="002C1778" w:rsidRDefault="002C1778" w:rsidP="002C1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1778">
        <w:rPr>
          <w:rFonts w:ascii="Helvetica" w:eastAsia="Times New Roman" w:hAnsi="Helvetica" w:cs="Helvetica"/>
          <w:color w:val="333333"/>
          <w:sz w:val="15"/>
          <w:szCs w:val="15"/>
        </w:rPr>
        <w:br/>
      </w:r>
      <w:r w:rsidRPr="002C1778">
        <w:rPr>
          <w:rFonts w:ascii="Helvetica" w:eastAsia="Times New Roman" w:hAnsi="Helvetica" w:cs="Helvetica"/>
          <w:color w:val="333333"/>
          <w:sz w:val="15"/>
          <w:szCs w:val="15"/>
        </w:rPr>
        <w:br/>
      </w:r>
      <w:bookmarkStart w:id="1" w:name="par"/>
      <w:bookmarkEnd w:id="1"/>
    </w:p>
    <w:p w:rsidR="002C1778" w:rsidRPr="002C1778" w:rsidRDefault="002C1778" w:rsidP="002C1778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1778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55pt" o:hralign="center" o:hrstd="t" o:hrnoshade="t" o:hr="t" fillcolor="#333" stroked="f"/>
        </w:pict>
      </w:r>
    </w:p>
    <w:p w:rsidR="002C1778" w:rsidRPr="002C1778" w:rsidRDefault="002C1778" w:rsidP="002C1778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1778">
        <w:rPr>
          <w:rFonts w:ascii="Helvetica" w:eastAsia="Times New Roman" w:hAnsi="Helvetica" w:cs="Helvetica"/>
          <w:color w:val="333333"/>
          <w:sz w:val="15"/>
          <w:szCs w:val="15"/>
        </w:rPr>
        <w:br/>
      </w:r>
    </w:p>
    <w:p w:rsidR="002C1778" w:rsidRPr="002C1778" w:rsidRDefault="002C1778" w:rsidP="002C1778">
      <w:pPr>
        <w:shd w:val="clear" w:color="auto" w:fill="FFFFFF"/>
        <w:spacing w:before="215" w:after="107" w:line="240" w:lineRule="auto"/>
        <w:outlineLvl w:val="2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2C1778">
        <w:rPr>
          <w:rFonts w:ascii="Helvetica" w:eastAsia="Times New Roman" w:hAnsi="Helvetica" w:cs="Helvetica"/>
          <w:color w:val="333333"/>
          <w:sz w:val="26"/>
          <w:szCs w:val="26"/>
        </w:rPr>
        <w:t>Participants</w:t>
      </w:r>
    </w:p>
    <w:p w:rsidR="002C1778" w:rsidRPr="002C1778" w:rsidRDefault="002C1778" w:rsidP="002C1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1778">
        <w:rPr>
          <w:rFonts w:ascii="Helvetica" w:eastAsia="Times New Roman" w:hAnsi="Helvetica" w:cs="Helvetica"/>
          <w:color w:val="333333"/>
          <w:sz w:val="15"/>
          <w:szCs w:val="15"/>
        </w:rPr>
        <w:br/>
      </w:r>
    </w:p>
    <w:p w:rsidR="002C1778" w:rsidRPr="002C1778" w:rsidRDefault="002C1778" w:rsidP="002C1778">
      <w:pPr>
        <w:shd w:val="clear" w:color="auto" w:fill="FFFFFF"/>
        <w:spacing w:after="107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2C1778">
        <w:rPr>
          <w:rFonts w:ascii="Helvetica" w:eastAsia="Times New Roman" w:hAnsi="Helvetica" w:cs="Helvetica"/>
          <w:color w:val="333333"/>
          <w:sz w:val="15"/>
          <w:szCs w:val="15"/>
        </w:rPr>
        <w:t>    The classes and objects participating in this pattern are:</w:t>
      </w:r>
    </w:p>
    <w:p w:rsidR="002C1778" w:rsidRPr="002C1778" w:rsidRDefault="002C1778" w:rsidP="002C17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2C1778">
        <w:rPr>
          <w:rFonts w:ascii="Helvetica" w:eastAsia="Times New Roman" w:hAnsi="Helvetica" w:cs="Helvetica"/>
          <w:b/>
          <w:bCs/>
          <w:color w:val="AA0000"/>
          <w:sz w:val="15"/>
          <w:szCs w:val="15"/>
        </w:rPr>
        <w:t>Component</w:t>
      </w:r>
      <w:r w:rsidRPr="002C1778">
        <w:rPr>
          <w:rFonts w:ascii="Helvetica" w:eastAsia="Times New Roman" w:hAnsi="Helvetica" w:cs="Helvetica"/>
          <w:b/>
          <w:bCs/>
          <w:color w:val="AA0000"/>
          <w:sz w:val="15"/>
        </w:rPr>
        <w:t> </w:t>
      </w:r>
      <w:r w:rsidRPr="002C1778">
        <w:rPr>
          <w:rFonts w:ascii="Helvetica" w:eastAsia="Times New Roman" w:hAnsi="Helvetica" w:cs="Helvetica"/>
          <w:color w:val="333333"/>
          <w:sz w:val="15"/>
          <w:szCs w:val="15"/>
        </w:rPr>
        <w:t>  </w:t>
      </w:r>
      <w:r w:rsidRPr="002C1778">
        <w:rPr>
          <w:rFonts w:ascii="Helvetica" w:eastAsia="Times New Roman" w:hAnsi="Helvetica" w:cs="Helvetica"/>
          <w:b/>
          <w:bCs/>
          <w:color w:val="007733"/>
          <w:sz w:val="15"/>
          <w:szCs w:val="15"/>
        </w:rPr>
        <w:t>(</w:t>
      </w:r>
      <w:proofErr w:type="spellStart"/>
      <w:r w:rsidRPr="002C1778">
        <w:rPr>
          <w:rFonts w:ascii="Helvetica" w:eastAsia="Times New Roman" w:hAnsi="Helvetica" w:cs="Helvetica"/>
          <w:b/>
          <w:bCs/>
          <w:color w:val="007733"/>
          <w:sz w:val="15"/>
          <w:szCs w:val="15"/>
        </w:rPr>
        <w:t>DrawingElement</w:t>
      </w:r>
      <w:proofErr w:type="spellEnd"/>
      <w:r w:rsidRPr="002C1778">
        <w:rPr>
          <w:rFonts w:ascii="Helvetica" w:eastAsia="Times New Roman" w:hAnsi="Helvetica" w:cs="Helvetica"/>
          <w:b/>
          <w:bCs/>
          <w:color w:val="007733"/>
          <w:sz w:val="15"/>
          <w:szCs w:val="15"/>
        </w:rPr>
        <w:t>)</w:t>
      </w:r>
    </w:p>
    <w:p w:rsidR="002C1778" w:rsidRPr="002C1778" w:rsidRDefault="002C1778" w:rsidP="002C177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2C1778">
        <w:rPr>
          <w:rFonts w:ascii="Helvetica" w:eastAsia="Times New Roman" w:hAnsi="Helvetica" w:cs="Helvetica"/>
          <w:color w:val="333333"/>
          <w:sz w:val="15"/>
          <w:szCs w:val="15"/>
        </w:rPr>
        <w:t>declares the interface for objects in the composition.</w:t>
      </w:r>
    </w:p>
    <w:p w:rsidR="002C1778" w:rsidRPr="002C1778" w:rsidRDefault="002C1778" w:rsidP="002C177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2C1778">
        <w:rPr>
          <w:rFonts w:ascii="Helvetica" w:eastAsia="Times New Roman" w:hAnsi="Helvetica" w:cs="Helvetica"/>
          <w:color w:val="333333"/>
          <w:sz w:val="15"/>
          <w:szCs w:val="15"/>
        </w:rPr>
        <w:lastRenderedPageBreak/>
        <w:t>implements default behavior for the interface common to all classes, as appropriate.</w:t>
      </w:r>
    </w:p>
    <w:p w:rsidR="002C1778" w:rsidRPr="002C1778" w:rsidRDefault="002C1778" w:rsidP="002C177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2C1778">
        <w:rPr>
          <w:rFonts w:ascii="Helvetica" w:eastAsia="Times New Roman" w:hAnsi="Helvetica" w:cs="Helvetica"/>
          <w:color w:val="333333"/>
          <w:sz w:val="15"/>
          <w:szCs w:val="15"/>
        </w:rPr>
        <w:t>declares an interface for accessing and managing its child components.</w:t>
      </w:r>
    </w:p>
    <w:p w:rsidR="002C1778" w:rsidRPr="002C1778" w:rsidRDefault="002C1778" w:rsidP="002C177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2C1778">
        <w:rPr>
          <w:rFonts w:ascii="Helvetica" w:eastAsia="Times New Roman" w:hAnsi="Helvetica" w:cs="Helvetica"/>
          <w:color w:val="333333"/>
          <w:sz w:val="15"/>
          <w:szCs w:val="15"/>
        </w:rPr>
        <w:t>(optional) defines an interface for accessing a component's parent in the recursive structure, and implements it if that's appropriate.</w:t>
      </w:r>
    </w:p>
    <w:p w:rsidR="002C1778" w:rsidRPr="002C1778" w:rsidRDefault="002C1778" w:rsidP="002C17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2C1778">
        <w:rPr>
          <w:rFonts w:ascii="Helvetica" w:eastAsia="Times New Roman" w:hAnsi="Helvetica" w:cs="Helvetica"/>
          <w:b/>
          <w:bCs/>
          <w:color w:val="AA0000"/>
          <w:sz w:val="15"/>
          <w:szCs w:val="15"/>
        </w:rPr>
        <w:t>Leaf</w:t>
      </w:r>
      <w:r w:rsidRPr="002C1778">
        <w:rPr>
          <w:rFonts w:ascii="Helvetica" w:eastAsia="Times New Roman" w:hAnsi="Helvetica" w:cs="Helvetica"/>
          <w:b/>
          <w:bCs/>
          <w:color w:val="AA0000"/>
          <w:sz w:val="15"/>
        </w:rPr>
        <w:t> </w:t>
      </w:r>
      <w:r w:rsidRPr="002C1778">
        <w:rPr>
          <w:rFonts w:ascii="Helvetica" w:eastAsia="Times New Roman" w:hAnsi="Helvetica" w:cs="Helvetica"/>
          <w:color w:val="333333"/>
          <w:sz w:val="15"/>
          <w:szCs w:val="15"/>
        </w:rPr>
        <w:t>  </w:t>
      </w:r>
      <w:r w:rsidRPr="002C1778">
        <w:rPr>
          <w:rFonts w:ascii="Helvetica" w:eastAsia="Times New Roman" w:hAnsi="Helvetica" w:cs="Helvetica"/>
          <w:b/>
          <w:bCs/>
          <w:color w:val="007733"/>
          <w:sz w:val="15"/>
          <w:szCs w:val="15"/>
        </w:rPr>
        <w:t>(</w:t>
      </w:r>
      <w:proofErr w:type="spellStart"/>
      <w:r w:rsidRPr="002C1778">
        <w:rPr>
          <w:rFonts w:ascii="Helvetica" w:eastAsia="Times New Roman" w:hAnsi="Helvetica" w:cs="Helvetica"/>
          <w:b/>
          <w:bCs/>
          <w:color w:val="007733"/>
          <w:sz w:val="15"/>
          <w:szCs w:val="15"/>
        </w:rPr>
        <w:t>PrimitiveElement</w:t>
      </w:r>
      <w:proofErr w:type="spellEnd"/>
      <w:r w:rsidRPr="002C1778">
        <w:rPr>
          <w:rFonts w:ascii="Helvetica" w:eastAsia="Times New Roman" w:hAnsi="Helvetica" w:cs="Helvetica"/>
          <w:b/>
          <w:bCs/>
          <w:color w:val="007733"/>
          <w:sz w:val="15"/>
          <w:szCs w:val="15"/>
        </w:rPr>
        <w:t>)</w:t>
      </w:r>
    </w:p>
    <w:p w:rsidR="002C1778" w:rsidRPr="002C1778" w:rsidRDefault="002C1778" w:rsidP="002C177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2C1778">
        <w:rPr>
          <w:rFonts w:ascii="Helvetica" w:eastAsia="Times New Roman" w:hAnsi="Helvetica" w:cs="Helvetica"/>
          <w:color w:val="333333"/>
          <w:sz w:val="15"/>
          <w:szCs w:val="15"/>
        </w:rPr>
        <w:t>represents leaf objects in the composition. A leaf has no children.</w:t>
      </w:r>
    </w:p>
    <w:p w:rsidR="002C1778" w:rsidRPr="002C1778" w:rsidRDefault="002C1778" w:rsidP="002C177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2C1778">
        <w:rPr>
          <w:rFonts w:ascii="Helvetica" w:eastAsia="Times New Roman" w:hAnsi="Helvetica" w:cs="Helvetica"/>
          <w:color w:val="333333"/>
          <w:sz w:val="15"/>
          <w:szCs w:val="15"/>
        </w:rPr>
        <w:t>defines behavior for primitive objects in the composition.</w:t>
      </w:r>
    </w:p>
    <w:p w:rsidR="002C1778" w:rsidRPr="002C1778" w:rsidRDefault="002C1778" w:rsidP="002C17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2C1778">
        <w:rPr>
          <w:rFonts w:ascii="Helvetica" w:eastAsia="Times New Roman" w:hAnsi="Helvetica" w:cs="Helvetica"/>
          <w:b/>
          <w:bCs/>
          <w:color w:val="AA0000"/>
          <w:sz w:val="15"/>
          <w:szCs w:val="15"/>
        </w:rPr>
        <w:t>Composite</w:t>
      </w:r>
      <w:r w:rsidRPr="002C1778">
        <w:rPr>
          <w:rFonts w:ascii="Helvetica" w:eastAsia="Times New Roman" w:hAnsi="Helvetica" w:cs="Helvetica"/>
          <w:b/>
          <w:bCs/>
          <w:color w:val="AA0000"/>
          <w:sz w:val="15"/>
        </w:rPr>
        <w:t> </w:t>
      </w:r>
      <w:r w:rsidRPr="002C1778">
        <w:rPr>
          <w:rFonts w:ascii="Helvetica" w:eastAsia="Times New Roman" w:hAnsi="Helvetica" w:cs="Helvetica"/>
          <w:color w:val="333333"/>
          <w:sz w:val="15"/>
          <w:szCs w:val="15"/>
        </w:rPr>
        <w:t>  </w:t>
      </w:r>
      <w:r w:rsidRPr="002C1778">
        <w:rPr>
          <w:rFonts w:ascii="Helvetica" w:eastAsia="Times New Roman" w:hAnsi="Helvetica" w:cs="Helvetica"/>
          <w:b/>
          <w:bCs/>
          <w:color w:val="007733"/>
          <w:sz w:val="15"/>
          <w:szCs w:val="15"/>
        </w:rPr>
        <w:t>(</w:t>
      </w:r>
      <w:proofErr w:type="spellStart"/>
      <w:r w:rsidRPr="002C1778">
        <w:rPr>
          <w:rFonts w:ascii="Helvetica" w:eastAsia="Times New Roman" w:hAnsi="Helvetica" w:cs="Helvetica"/>
          <w:b/>
          <w:bCs/>
          <w:color w:val="007733"/>
          <w:sz w:val="15"/>
          <w:szCs w:val="15"/>
        </w:rPr>
        <w:t>CompositeElement</w:t>
      </w:r>
      <w:proofErr w:type="spellEnd"/>
      <w:r w:rsidRPr="002C1778">
        <w:rPr>
          <w:rFonts w:ascii="Helvetica" w:eastAsia="Times New Roman" w:hAnsi="Helvetica" w:cs="Helvetica"/>
          <w:b/>
          <w:bCs/>
          <w:color w:val="007733"/>
          <w:sz w:val="15"/>
          <w:szCs w:val="15"/>
        </w:rPr>
        <w:t>)</w:t>
      </w:r>
    </w:p>
    <w:p w:rsidR="002C1778" w:rsidRPr="002C1778" w:rsidRDefault="002C1778" w:rsidP="002C177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2C1778">
        <w:rPr>
          <w:rFonts w:ascii="Helvetica" w:eastAsia="Times New Roman" w:hAnsi="Helvetica" w:cs="Helvetica"/>
          <w:color w:val="333333"/>
          <w:sz w:val="15"/>
          <w:szCs w:val="15"/>
        </w:rPr>
        <w:t>defines behavior for components having children.</w:t>
      </w:r>
    </w:p>
    <w:p w:rsidR="002C1778" w:rsidRPr="002C1778" w:rsidRDefault="002C1778" w:rsidP="002C177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2C1778">
        <w:rPr>
          <w:rFonts w:ascii="Helvetica" w:eastAsia="Times New Roman" w:hAnsi="Helvetica" w:cs="Helvetica"/>
          <w:color w:val="333333"/>
          <w:sz w:val="15"/>
          <w:szCs w:val="15"/>
        </w:rPr>
        <w:t>stores child components.</w:t>
      </w:r>
    </w:p>
    <w:p w:rsidR="002C1778" w:rsidRPr="002C1778" w:rsidRDefault="002C1778" w:rsidP="002C177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2C1778">
        <w:rPr>
          <w:rFonts w:ascii="Helvetica" w:eastAsia="Times New Roman" w:hAnsi="Helvetica" w:cs="Helvetica"/>
          <w:color w:val="333333"/>
          <w:sz w:val="15"/>
          <w:szCs w:val="15"/>
        </w:rPr>
        <w:t>implements child-related operations in the Component interface.</w:t>
      </w:r>
    </w:p>
    <w:p w:rsidR="002C1778" w:rsidRPr="002C1778" w:rsidRDefault="002C1778" w:rsidP="002C17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2C1778">
        <w:rPr>
          <w:rFonts w:ascii="Helvetica" w:eastAsia="Times New Roman" w:hAnsi="Helvetica" w:cs="Helvetica"/>
          <w:b/>
          <w:bCs/>
          <w:color w:val="AA0000"/>
          <w:sz w:val="15"/>
          <w:szCs w:val="15"/>
        </w:rPr>
        <w:t>Client</w:t>
      </w:r>
      <w:r w:rsidRPr="002C1778">
        <w:rPr>
          <w:rFonts w:ascii="Helvetica" w:eastAsia="Times New Roman" w:hAnsi="Helvetica" w:cs="Helvetica"/>
          <w:color w:val="333333"/>
          <w:sz w:val="15"/>
          <w:szCs w:val="15"/>
        </w:rPr>
        <w:t>  </w:t>
      </w:r>
      <w:r w:rsidRPr="002C1778">
        <w:rPr>
          <w:rFonts w:ascii="Arial" w:eastAsia="Times New Roman" w:hAnsi="Arial" w:cs="Arial"/>
          <w:b/>
          <w:bCs/>
          <w:color w:val="007733"/>
          <w:sz w:val="15"/>
          <w:szCs w:val="15"/>
        </w:rPr>
        <w:t>(</w:t>
      </w:r>
      <w:proofErr w:type="spellStart"/>
      <w:r w:rsidRPr="002C1778">
        <w:rPr>
          <w:rFonts w:ascii="Arial" w:eastAsia="Times New Roman" w:hAnsi="Arial" w:cs="Arial"/>
          <w:b/>
          <w:bCs/>
          <w:color w:val="007733"/>
          <w:sz w:val="15"/>
          <w:szCs w:val="15"/>
        </w:rPr>
        <w:t>CompositeApp</w:t>
      </w:r>
      <w:proofErr w:type="spellEnd"/>
      <w:r w:rsidRPr="002C1778">
        <w:rPr>
          <w:rFonts w:ascii="Arial" w:eastAsia="Times New Roman" w:hAnsi="Arial" w:cs="Arial"/>
          <w:b/>
          <w:bCs/>
          <w:color w:val="007733"/>
          <w:sz w:val="15"/>
          <w:szCs w:val="15"/>
        </w:rPr>
        <w:t>)</w:t>
      </w:r>
    </w:p>
    <w:p w:rsidR="002C1778" w:rsidRPr="002C1778" w:rsidRDefault="002C1778" w:rsidP="002C177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2C1778">
        <w:rPr>
          <w:rFonts w:ascii="Helvetica" w:eastAsia="Times New Roman" w:hAnsi="Helvetica" w:cs="Helvetica"/>
          <w:color w:val="333333"/>
          <w:sz w:val="15"/>
          <w:szCs w:val="15"/>
        </w:rPr>
        <w:t>manipulates objects in the composition through the Component interface.</w:t>
      </w:r>
    </w:p>
    <w:p w:rsidR="00BF7597" w:rsidRDefault="00BF7597"/>
    <w:sectPr w:rsidR="00BF7597" w:rsidSect="00BF7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5B4F2F"/>
    <w:multiLevelType w:val="multilevel"/>
    <w:tmpl w:val="0E8EC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2C1778"/>
    <w:rsid w:val="002C1778"/>
    <w:rsid w:val="00BF75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597"/>
  </w:style>
  <w:style w:type="paragraph" w:styleId="Heading3">
    <w:name w:val="heading 3"/>
    <w:basedOn w:val="Normal"/>
    <w:link w:val="Heading3Char"/>
    <w:uiPriority w:val="9"/>
    <w:qFormat/>
    <w:rsid w:val="002C17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C177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C17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C1778"/>
  </w:style>
  <w:style w:type="paragraph" w:styleId="BalloonText">
    <w:name w:val="Balloon Text"/>
    <w:basedOn w:val="Normal"/>
    <w:link w:val="BalloonTextChar"/>
    <w:uiPriority w:val="99"/>
    <w:semiHidden/>
    <w:unhideWhenUsed/>
    <w:rsid w:val="002C17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7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0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9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7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66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165</Words>
  <Characters>947</Characters>
  <Application>Microsoft Office Word</Application>
  <DocSecurity>0</DocSecurity>
  <Lines>7</Lines>
  <Paragraphs>2</Paragraphs>
  <ScaleCrop>false</ScaleCrop>
  <Company>Microsoft</Company>
  <LinksUpToDate>false</LinksUpToDate>
  <CharactersWithSpaces>1110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Sam</cp:lastModifiedBy>
  <cp:revision>1</cp:revision>
  <dcterms:created xsi:type="dcterms:W3CDTF">2017-04-05T13:50:00Z</dcterms:created>
  <dcterms:modified xsi:type="dcterms:W3CDTF">2017-04-05T13:51:00Z</dcterms:modified>
</cp:coreProperties>
</file>