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по машинному обучению №1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Стоимость задач указана в скобках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27 февраля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9 марта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 6 марта должно быть минимум 6 баллов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Датасеты – spam.csv, cancer.csv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(3) Реализуйте алгоритм kNN по k ближайшим соседям, используя простое евклидовое расстояние.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(2) Вычислите значение метрики LOO вашего алгоритма на обоих датасетах для всех вариантов количества соседей (k) от 1 до 10.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Подсказка: для более быстрого вычисления метрики можно для каждой точки сначала выписать список 11-ти ближайших соседей в порядке увеличения расстояния. Потом можно выкинуть ближайшую точку (это будет сама целевая точка) и взять нужное количество соседей.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(3) Реализуйте алгоритм RadiusNeighbours по соседям, лежащим на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расстоянии меньшем 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(2) Найдите лучший радиус по LOO.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Подсказка: можно использовать аналогичный пункту 2 подход.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(2) Нормализуйте датасет так, чтобы все признаки лежали в отрезки [0, 1] и повторите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вычисления, сделанные в пунктах 2 и 4, на новом датасете.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Дополнительные задачи: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(0) Реализуйте алгоритм WkNN с весом max[0, (r−ρ(xi,x))/r], и подберите лучшую константу 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