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960"/>
        <w:jc w:val="center"/>
      </w:pPr>
      <w:r>
        <w:rPr>
          <w:rFonts w:ascii="Times New Roman" w:hAnsi="Times New Roman" w:eastAsia="宋体"/>
          <w:b w:val="0"/>
          <w:sz w:val="21"/>
        </w:rPr>
        <w:t>文档编号：SRP-DQ-2026-01　　密　　级：内部</w:t>
      </w:r>
    </w:p>
    <w:p>
      <w:pPr>
        <w:spacing w:after="480"/>
        <w:jc w:val="center"/>
      </w:pPr>
      <w:r>
        <w:rPr>
          <w:rFonts w:ascii="Times New Roman" w:hAnsi="Times New Roman" w:eastAsia="宋体"/>
          <w:b/>
          <w:sz w:val="28"/>
        </w:rPr>
        <w:t>DATA QUALITY ASSESSMENT REPORT</w:t>
      </w:r>
    </w:p>
    <w:p>
      <w:pPr>
        <w:spacing w:after="120"/>
        <w:jc w:val="center"/>
      </w:pPr>
      <w:r>
        <w:rPr>
          <w:rFonts w:ascii="Times New Roman" w:hAnsi="Times New Roman" w:eastAsia="宋体"/>
          <w:b w:val="0"/>
          <w:sz w:val="28"/>
        </w:rPr>
        <w:t>基于 UCI Student Performance 数据集</w:t>
      </w:r>
    </w:p>
    <w:p>
      <w:pPr>
        <w:spacing w:after="120"/>
        <w:jc w:val="center"/>
      </w:pPr>
      <w:r>
        <w:rPr>
          <w:rFonts w:ascii="Times New Roman" w:hAnsi="Times New Roman" w:eastAsia="宋体"/>
          <w:b/>
          <w:sz w:val="52"/>
        </w:rPr>
        <w:t>数据质量分析报告</w:t>
      </w:r>
    </w:p>
    <w:p>
      <w:pPr>
        <w:spacing w:after="720"/>
        <w:jc w:val="center"/>
      </w:pPr>
      <w:r>
        <w:rPr>
          <w:rFonts w:ascii="Times New Roman" w:hAnsi="Times New Roman" w:eastAsia="宋体"/>
          <w:b w:val="0"/>
          <w:sz w:val="24"/>
        </w:rPr>
        <w:t>Data Quality Assessment of UCI Student Performance</w:t>
      </w:r>
    </w:p>
    <w:tbl>
      <w:tblPr>
        <w:tblStyle w:val="TableGrid"/>
        <w:tblW w:type="auto" w:w="0"/>
        <w:jc w:val="center"/>
        <w:tblLook w:firstColumn="1" w:firstRow="1" w:lastColumn="0" w:lastRow="0" w:noHBand="0" w:noVBand="1" w:val="04A0"/>
      </w:tblPr>
      <w:tblGrid>
        <w:gridCol w:w="4513"/>
        <w:gridCol w:w="4513"/>
      </w:tblGrid>
      <w:tr>
        <w:tc>
          <w:tcPr>
            <w:tcW w:type="dxa" w:w="1814"/>
          </w:tcPr>
          <w:p>
            <w:pPr>
              <w:jc w:val="center"/>
            </w:pPr>
            <w:r/>
            <w:r>
              <w:rPr>
                <w:rFonts w:ascii="Times New Roman" w:hAnsi="Times New Roman" w:eastAsia="宋体"/>
                <w:b/>
                <w:sz w:val="22"/>
              </w:rPr>
              <w:t>数据集名称</w:t>
            </w:r>
          </w:p>
        </w:tc>
        <w:tc>
          <w:tcPr>
            <w:tcW w:type="dxa" w:w="6520"/>
          </w:tcPr>
          <w:p>
            <w:pPr>
              <w:jc w:val="left"/>
            </w:pPr>
            <w:r/>
            <w:r>
              <w:rPr>
                <w:rFonts w:ascii="Times New Roman" w:hAnsi="Times New Roman" w:eastAsia="宋体"/>
                <w:b w:val="0"/>
                <w:sz w:val="22"/>
              </w:rPr>
              <w:t>UCI Student Performance（数学与葡萄牙语课程学生表现）</w:t>
            </w:r>
          </w:p>
        </w:tc>
      </w:tr>
      <w:tr>
        <w:tc>
          <w:tcPr>
            <w:tcW w:type="dxa" w:w="1814"/>
          </w:tcPr>
          <w:p>
            <w:pPr>
              <w:jc w:val="center"/>
            </w:pPr>
            <w:r/>
            <w:r>
              <w:rPr>
                <w:rFonts w:ascii="Times New Roman" w:hAnsi="Times New Roman" w:eastAsia="宋体"/>
                <w:b/>
                <w:sz w:val="22"/>
              </w:rPr>
              <w:t>数据时间</w:t>
            </w:r>
          </w:p>
        </w:tc>
        <w:tc>
          <w:tcPr>
            <w:tcW w:type="dxa" w:w="6520"/>
          </w:tcPr>
          <w:p>
            <w:pPr>
              <w:jc w:val="left"/>
            </w:pPr>
            <w:r/>
            <w:r>
              <w:rPr>
                <w:rFonts w:ascii="Times New Roman" w:hAnsi="Times New Roman" w:eastAsia="宋体"/>
                <w:b w:val="0"/>
                <w:sz w:val="22"/>
              </w:rPr>
              <w:t>2005—2006 学年（UCI 仓库 2008-03 发布，student-mat / student-por v2）</w:t>
            </w:r>
          </w:p>
        </w:tc>
      </w:tr>
      <w:tr>
        <w:tc>
          <w:tcPr>
            <w:tcW w:type="dxa" w:w="1814"/>
          </w:tcPr>
          <w:p>
            <w:pPr>
              <w:jc w:val="center"/>
            </w:pPr>
            <w:r/>
            <w:r>
              <w:rPr>
                <w:rFonts w:ascii="Times New Roman" w:hAnsi="Times New Roman" w:eastAsia="宋体"/>
                <w:b/>
                <w:sz w:val="22"/>
              </w:rPr>
              <w:t>评估对象</w:t>
            </w:r>
          </w:p>
        </w:tc>
        <w:tc>
          <w:tcPr>
            <w:tcW w:type="dxa" w:w="6520"/>
          </w:tcPr>
          <w:p>
            <w:pPr>
              <w:jc w:val="left"/>
            </w:pPr>
            <w:r/>
            <w:r>
              <w:rPr>
                <w:rFonts w:ascii="Times New Roman" w:hAnsi="Times New Roman" w:eastAsia="宋体"/>
                <w:b w:val="0"/>
                <w:sz w:val="22"/>
              </w:rPr>
              <w:t>student-mat.csv、student-por.csv 原始层及清洗加工结果</w:t>
            </w:r>
          </w:p>
        </w:tc>
      </w:tr>
      <w:tr>
        <w:tc>
          <w:tcPr>
            <w:tcW w:type="dxa" w:w="1814"/>
          </w:tcPr>
          <w:p>
            <w:pPr>
              <w:jc w:val="center"/>
            </w:pPr>
            <w:r/>
            <w:r>
              <w:rPr>
                <w:rFonts w:ascii="Times New Roman" w:hAnsi="Times New Roman" w:eastAsia="宋体"/>
                <w:b/>
                <w:sz w:val="22"/>
              </w:rPr>
              <w:t>报告版本</w:t>
            </w:r>
          </w:p>
        </w:tc>
        <w:tc>
          <w:tcPr>
            <w:tcW w:type="dxa" w:w="6520"/>
          </w:tcPr>
          <w:p>
            <w:pPr>
              <w:jc w:val="left"/>
            </w:pPr>
            <w:r/>
            <w:r>
              <w:rPr>
                <w:rFonts w:ascii="Times New Roman" w:hAnsi="Times New Roman" w:eastAsia="宋体"/>
                <w:b w:val="0"/>
                <w:sz w:val="22"/>
              </w:rPr>
              <w:t>V1.0</w:t>
            </w:r>
          </w:p>
        </w:tc>
      </w:tr>
      <w:tr>
        <w:tc>
          <w:tcPr>
            <w:tcW w:type="dxa" w:w="1814"/>
          </w:tcPr>
          <w:p>
            <w:pPr>
              <w:jc w:val="center"/>
            </w:pPr>
            <w:r/>
            <w:r>
              <w:rPr>
                <w:rFonts w:ascii="Times New Roman" w:hAnsi="Times New Roman" w:eastAsia="宋体"/>
                <w:b/>
                <w:sz w:val="22"/>
              </w:rPr>
              <w:t>编制单位</w:t>
            </w:r>
          </w:p>
        </w:tc>
        <w:tc>
          <w:tcPr>
            <w:tcW w:type="dxa" w:w="6520"/>
          </w:tcPr>
          <w:p>
            <w:pPr>
              <w:jc w:val="left"/>
            </w:pPr>
            <w:r/>
            <w:r>
              <w:rPr>
                <w:rFonts w:ascii="Times New Roman" w:hAnsi="Times New Roman" w:eastAsia="宋体"/>
                <w:b w:val="0"/>
                <w:sz w:val="22"/>
              </w:rPr>
              <w:t>【待填：小组名称 / 姓名】</w:t>
            </w:r>
          </w:p>
        </w:tc>
      </w:tr>
      <w:tr>
        <w:tc>
          <w:tcPr>
            <w:tcW w:type="dxa" w:w="1814"/>
          </w:tcPr>
          <w:p>
            <w:pPr>
              <w:jc w:val="center"/>
            </w:pPr>
            <w:r/>
            <w:r>
              <w:rPr>
                <w:rFonts w:ascii="Times New Roman" w:hAnsi="Times New Roman" w:eastAsia="宋体"/>
                <w:b/>
                <w:sz w:val="22"/>
              </w:rPr>
              <w:t>编制日期</w:t>
            </w:r>
          </w:p>
        </w:tc>
        <w:tc>
          <w:tcPr>
            <w:tcW w:type="dxa" w:w="6520"/>
          </w:tcPr>
          <w:p>
            <w:pPr>
              <w:jc w:val="left"/>
            </w:pPr>
            <w:r/>
            <w:r>
              <w:rPr>
                <w:rFonts w:ascii="Times New Roman" w:hAnsi="Times New Roman" w:eastAsia="宋体"/>
                <w:b w:val="0"/>
                <w:sz w:val="22"/>
              </w:rPr>
              <w:t>2026 年 10 月 17 日</w:t>
            </w:r>
          </w:p>
        </w:tc>
      </w:tr>
    </w:tbl>
    <w:p/>
    <w:p>
      <w:pPr>
        <w:spacing w:before="720"/>
        <w:jc w:val="center"/>
      </w:pPr>
      <w:r>
        <w:rPr>
          <w:rFonts w:ascii="Times New Roman" w:hAnsi="Times New Roman" w:eastAsia="宋体"/>
          <w:b/>
          <w:sz w:val="24"/>
        </w:rPr>
        <w:t>【待填：小组名称】</w:t>
      </w:r>
    </w:p>
    <w:p>
      <w:pPr>
        <w:jc w:val="center"/>
      </w:pPr>
      <w:r>
        <w:rPr>
          <w:rFonts w:ascii="Times New Roman" w:hAnsi="Times New Roman" w:eastAsia="宋体"/>
          <w:b w:val="0"/>
          <w:sz w:val="24"/>
        </w:rPr>
        <w:t>二〇二六年十月</w:t>
      </w:r>
    </w:p>
    <w:p>
      <w:r>
        <w:br w:type="page"/>
      </w:r>
    </w:p>
    <w:p>
      <w:pPr>
        <w:pStyle w:val="Heading1"/>
        <w:pageBreakBefore/>
        <w:pBdr>
          <w:bottom w:val="single" w:sz="8" w:color="404040"/>
        </w:pBdr>
        <w:spacing w:before="0" w:after="240"/>
      </w:pPr>
      <w:r>
        <w:rPr>
          <w:rFonts w:ascii="Times New Roman" w:hAnsi="Times New Roman" w:eastAsia="宋体"/>
          <w:b/>
          <w:sz w:val="32"/>
        </w:rPr>
        <w:t>文 档 信 息</w:t>
      </w:r>
    </w:p>
    <w:tbl>
      <w:tblPr>
        <w:tblStyle w:val="TableGrid"/>
        <w:tblW w:type="auto" w:w="0"/>
        <w:jc w:val="center"/>
        <w:tblLook w:firstColumn="1" w:firstRow="1" w:lastColumn="0" w:lastRow="0" w:noHBand="0" w:noVBand="1" w:val="04A0"/>
      </w:tblPr>
      <w:tblGrid>
        <w:gridCol w:w="4513"/>
        <w:gridCol w:w="4513"/>
      </w:tblGrid>
      <w:tr>
        <w:tc>
          <w:tcPr>
            <w:tcW w:type="dxa" w:w="1984"/>
            <w:shd w:fill="DCE6F1" w:val="clear"/>
          </w:tcPr>
          <w:p>
            <w:pPr>
              <w:jc w:val="center"/>
            </w:pPr>
            <w:r/>
            <w:r>
              <w:rPr>
                <w:rFonts w:ascii="Times New Roman" w:hAnsi="Times New Roman" w:eastAsia="宋体"/>
                <w:b/>
                <w:sz w:val="21"/>
              </w:rPr>
              <w:t>项目</w:t>
            </w:r>
          </w:p>
        </w:tc>
        <w:tc>
          <w:tcPr>
            <w:tcW w:type="dxa" w:w="6350"/>
            <w:shd w:fill="DCE6F1" w:val="clear"/>
          </w:tcPr>
          <w:p>
            <w:pPr>
              <w:jc w:val="center"/>
            </w:pPr>
            <w:r/>
            <w:r>
              <w:rPr>
                <w:rFonts w:ascii="Times New Roman" w:hAnsi="Times New Roman" w:eastAsia="宋体"/>
                <w:b/>
                <w:sz w:val="21"/>
              </w:rPr>
              <w:t>内容</w:t>
            </w:r>
          </w:p>
        </w:tc>
      </w:tr>
      <w:tr>
        <w:tc>
          <w:tcPr>
            <w:tcW w:type="dxa" w:w="1984"/>
          </w:tcPr>
          <w:p>
            <w:pPr>
              <w:spacing w:lineRule="exact" w:line="320"/>
              <w:jc w:val="left"/>
            </w:pPr>
            <w:r/>
            <w:r>
              <w:rPr>
                <w:rFonts w:ascii="Times New Roman" w:hAnsi="Times New Roman" w:eastAsia="宋体"/>
                <w:b w:val="0"/>
                <w:sz w:val="21"/>
              </w:rPr>
              <w:t>文档名称</w:t>
            </w:r>
          </w:p>
        </w:tc>
        <w:tc>
          <w:tcPr>
            <w:tcW w:type="dxa" w:w="6350"/>
          </w:tcPr>
          <w:p>
            <w:pPr>
              <w:spacing w:lineRule="exact" w:line="320"/>
              <w:jc w:val="center"/>
            </w:pPr>
            <w:r/>
            <w:r>
              <w:rPr>
                <w:rFonts w:ascii="Times New Roman" w:hAnsi="Times New Roman" w:eastAsia="宋体"/>
                <w:b w:val="0"/>
                <w:sz w:val="21"/>
              </w:rPr>
              <w:t>UCI Student Performance 数据质量分析报告</w:t>
            </w:r>
          </w:p>
        </w:tc>
      </w:tr>
      <w:tr>
        <w:tc>
          <w:tcPr>
            <w:tcW w:type="dxa" w:w="1984"/>
          </w:tcPr>
          <w:p>
            <w:pPr>
              <w:spacing w:lineRule="exact" w:line="320"/>
              <w:jc w:val="left"/>
            </w:pPr>
            <w:r/>
            <w:r>
              <w:rPr>
                <w:rFonts w:ascii="Times New Roman" w:hAnsi="Times New Roman" w:eastAsia="宋体"/>
                <w:b w:val="0"/>
                <w:sz w:val="21"/>
              </w:rPr>
              <w:t>文档编号</w:t>
            </w:r>
          </w:p>
        </w:tc>
        <w:tc>
          <w:tcPr>
            <w:tcW w:type="dxa" w:w="6350"/>
          </w:tcPr>
          <w:p>
            <w:pPr>
              <w:spacing w:lineRule="exact" w:line="320"/>
              <w:jc w:val="center"/>
            </w:pPr>
            <w:r/>
            <w:r>
              <w:rPr>
                <w:rFonts w:ascii="Times New Roman" w:hAnsi="Times New Roman" w:eastAsia="宋体"/>
                <w:b w:val="0"/>
                <w:sz w:val="21"/>
              </w:rPr>
              <w:t>SRP-DQ-2026-01</w:t>
            </w:r>
          </w:p>
        </w:tc>
      </w:tr>
      <w:tr>
        <w:tc>
          <w:tcPr>
            <w:tcW w:type="dxa" w:w="1984"/>
          </w:tcPr>
          <w:p>
            <w:pPr>
              <w:spacing w:lineRule="exact" w:line="320"/>
              <w:jc w:val="left"/>
            </w:pPr>
            <w:r/>
            <w:r>
              <w:rPr>
                <w:rFonts w:ascii="Times New Roman" w:hAnsi="Times New Roman" w:eastAsia="宋体"/>
                <w:b w:val="0"/>
                <w:sz w:val="21"/>
              </w:rPr>
              <w:t>版本号</w:t>
            </w:r>
          </w:p>
        </w:tc>
        <w:tc>
          <w:tcPr>
            <w:tcW w:type="dxa" w:w="6350"/>
          </w:tcPr>
          <w:p>
            <w:pPr>
              <w:spacing w:lineRule="exact" w:line="320"/>
              <w:jc w:val="center"/>
            </w:pPr>
            <w:r/>
            <w:r>
              <w:rPr>
                <w:rFonts w:ascii="Times New Roman" w:hAnsi="Times New Roman" w:eastAsia="宋体"/>
                <w:b w:val="0"/>
                <w:sz w:val="21"/>
              </w:rPr>
              <w:t>V1.0</w:t>
            </w:r>
          </w:p>
        </w:tc>
      </w:tr>
      <w:tr>
        <w:tc>
          <w:tcPr>
            <w:tcW w:type="dxa" w:w="1984"/>
          </w:tcPr>
          <w:p>
            <w:pPr>
              <w:spacing w:lineRule="exact" w:line="320"/>
              <w:jc w:val="left"/>
            </w:pPr>
            <w:r/>
            <w:r>
              <w:rPr>
                <w:rFonts w:ascii="Times New Roman" w:hAnsi="Times New Roman" w:eastAsia="宋体"/>
                <w:b w:val="0"/>
                <w:sz w:val="21"/>
              </w:rPr>
              <w:t>密级</w:t>
            </w:r>
          </w:p>
        </w:tc>
        <w:tc>
          <w:tcPr>
            <w:tcW w:type="dxa" w:w="6350"/>
          </w:tcPr>
          <w:p>
            <w:pPr>
              <w:spacing w:lineRule="exact" w:line="320"/>
              <w:jc w:val="center"/>
            </w:pPr>
            <w:r/>
            <w:r>
              <w:rPr>
                <w:rFonts w:ascii="Times New Roman" w:hAnsi="Times New Roman" w:eastAsia="宋体"/>
                <w:b w:val="0"/>
                <w:sz w:val="21"/>
              </w:rPr>
              <w:t>内部</w:t>
            </w:r>
          </w:p>
        </w:tc>
      </w:tr>
      <w:tr>
        <w:tc>
          <w:tcPr>
            <w:tcW w:type="dxa" w:w="1984"/>
          </w:tcPr>
          <w:p>
            <w:pPr>
              <w:spacing w:lineRule="exact" w:line="320"/>
              <w:jc w:val="left"/>
            </w:pPr>
            <w:r/>
            <w:r>
              <w:rPr>
                <w:rFonts w:ascii="Times New Roman" w:hAnsi="Times New Roman" w:eastAsia="宋体"/>
                <w:b w:val="0"/>
                <w:sz w:val="21"/>
              </w:rPr>
              <w:t>评估数据</w:t>
            </w:r>
          </w:p>
        </w:tc>
        <w:tc>
          <w:tcPr>
            <w:tcW w:type="dxa" w:w="6350"/>
          </w:tcPr>
          <w:p>
            <w:pPr>
              <w:spacing w:lineRule="exact" w:line="320"/>
              <w:jc w:val="center"/>
            </w:pPr>
            <w:r/>
            <w:r>
              <w:rPr>
                <w:rFonts w:ascii="Times New Roman" w:hAnsi="Times New Roman" w:eastAsia="宋体"/>
                <w:b w:val="0"/>
                <w:sz w:val="21"/>
              </w:rPr>
              <w:t>UCI Student Performance（student-mat / student-por），分析日 2026-10-17</w:t>
            </w:r>
          </w:p>
        </w:tc>
      </w:tr>
      <w:tr>
        <w:tc>
          <w:tcPr>
            <w:tcW w:type="dxa" w:w="1984"/>
          </w:tcPr>
          <w:p>
            <w:pPr>
              <w:spacing w:lineRule="exact" w:line="320"/>
              <w:jc w:val="left"/>
            </w:pPr>
            <w:r/>
            <w:r>
              <w:rPr>
                <w:rFonts w:ascii="Times New Roman" w:hAnsi="Times New Roman" w:eastAsia="宋体"/>
                <w:b w:val="0"/>
                <w:sz w:val="21"/>
              </w:rPr>
              <w:t>编制</w:t>
            </w:r>
          </w:p>
        </w:tc>
        <w:tc>
          <w:tcPr>
            <w:tcW w:type="dxa" w:w="6350"/>
          </w:tcPr>
          <w:p>
            <w:pPr>
              <w:spacing w:lineRule="exact" w:line="320"/>
              <w:jc w:val="center"/>
            </w:pPr>
            <w:r/>
            <w:r>
              <w:rPr>
                <w:rFonts w:ascii="Times New Roman" w:hAnsi="Times New Roman" w:eastAsia="宋体"/>
                <w:b w:val="0"/>
                <w:sz w:val="21"/>
              </w:rPr>
              <w:t>【待填】</w:t>
            </w:r>
          </w:p>
        </w:tc>
      </w:tr>
      <w:tr>
        <w:tc>
          <w:tcPr>
            <w:tcW w:type="dxa" w:w="1984"/>
          </w:tcPr>
          <w:p>
            <w:pPr>
              <w:spacing w:lineRule="exact" w:line="320"/>
              <w:jc w:val="left"/>
            </w:pPr>
            <w:r/>
            <w:r>
              <w:rPr>
                <w:rFonts w:ascii="Times New Roman" w:hAnsi="Times New Roman" w:eastAsia="宋体"/>
                <w:b w:val="0"/>
                <w:sz w:val="21"/>
              </w:rPr>
              <w:t>审核 / 批准</w:t>
            </w:r>
          </w:p>
        </w:tc>
        <w:tc>
          <w:tcPr>
            <w:tcW w:type="dxa" w:w="6350"/>
          </w:tcPr>
          <w:p>
            <w:pPr>
              <w:spacing w:lineRule="exact" w:line="320"/>
              <w:jc w:val="center"/>
            </w:pPr>
            <w:r/>
            <w:r>
              <w:rPr>
                <w:rFonts w:ascii="Times New Roman" w:hAnsi="Times New Roman" w:eastAsia="宋体"/>
                <w:b w:val="0"/>
                <w:sz w:val="21"/>
              </w:rPr>
              <w:t>【待填】</w:t>
            </w:r>
          </w:p>
        </w:tc>
      </w:tr>
      <w:tr>
        <w:tc>
          <w:tcPr>
            <w:tcW w:type="dxa" w:w="1984"/>
          </w:tcPr>
          <w:p>
            <w:pPr>
              <w:spacing w:lineRule="exact" w:line="320"/>
              <w:jc w:val="left"/>
            </w:pPr>
            <w:r/>
            <w:r>
              <w:rPr>
                <w:rFonts w:ascii="Times New Roman" w:hAnsi="Times New Roman" w:eastAsia="宋体"/>
                <w:b w:val="0"/>
                <w:sz w:val="21"/>
              </w:rPr>
              <w:t>发布日期</w:t>
            </w:r>
          </w:p>
        </w:tc>
        <w:tc>
          <w:tcPr>
            <w:tcW w:type="dxa" w:w="6350"/>
          </w:tcPr>
          <w:p>
            <w:pPr>
              <w:spacing w:lineRule="exact" w:line="320"/>
              <w:jc w:val="center"/>
            </w:pPr>
            <w:r/>
            <w:r>
              <w:rPr>
                <w:rFonts w:ascii="Times New Roman" w:hAnsi="Times New Roman" w:eastAsia="宋体"/>
                <w:b w:val="0"/>
                <w:sz w:val="21"/>
              </w:rPr>
              <w:t>2026-10-17</w:t>
            </w:r>
          </w:p>
        </w:tc>
      </w:tr>
    </w:tbl>
    <w:p>
      <w:pPr>
        <w:spacing w:before="120" w:after="40"/>
        <w:jc w:val="center"/>
      </w:pPr>
      <w:r>
        <w:rPr>
          <w:rFonts w:ascii="Times New Roman" w:hAnsi="Times New Roman" w:eastAsia="宋体"/>
          <w:b/>
          <w:sz w:val="21"/>
        </w:rPr>
        <w:t>修订记录</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1020"/>
            <w:shd w:fill="DCE6F1" w:val="clear"/>
          </w:tcPr>
          <w:p>
            <w:pPr>
              <w:jc w:val="center"/>
            </w:pPr>
            <w:r/>
            <w:r>
              <w:rPr>
                <w:rFonts w:ascii="Times New Roman" w:hAnsi="Times New Roman" w:eastAsia="宋体"/>
                <w:b/>
                <w:sz w:val="21"/>
              </w:rPr>
              <w:t>版本</w:t>
            </w:r>
          </w:p>
        </w:tc>
        <w:tc>
          <w:tcPr>
            <w:tcW w:type="dxa" w:w="1474"/>
            <w:shd w:fill="DCE6F1" w:val="clear"/>
          </w:tcPr>
          <w:p>
            <w:pPr>
              <w:jc w:val="center"/>
            </w:pPr>
            <w:r/>
            <w:r>
              <w:rPr>
                <w:rFonts w:ascii="Times New Roman" w:hAnsi="Times New Roman" w:eastAsia="宋体"/>
                <w:b/>
                <w:sz w:val="21"/>
              </w:rPr>
              <w:t>日期</w:t>
            </w:r>
          </w:p>
        </w:tc>
        <w:tc>
          <w:tcPr>
            <w:tcW w:type="dxa" w:w="4649"/>
            <w:shd w:fill="DCE6F1" w:val="clear"/>
          </w:tcPr>
          <w:p>
            <w:pPr>
              <w:jc w:val="center"/>
            </w:pPr>
            <w:r/>
            <w:r>
              <w:rPr>
                <w:rFonts w:ascii="Times New Roman" w:hAnsi="Times New Roman" w:eastAsia="宋体"/>
                <w:b/>
                <w:sz w:val="21"/>
              </w:rPr>
              <w:t>修订说明</w:t>
            </w:r>
          </w:p>
        </w:tc>
        <w:tc>
          <w:tcPr>
            <w:tcW w:type="dxa" w:w="1191"/>
            <w:shd w:fill="DCE6F1" w:val="clear"/>
          </w:tcPr>
          <w:p>
            <w:pPr>
              <w:jc w:val="center"/>
            </w:pPr>
            <w:r/>
            <w:r>
              <w:rPr>
                <w:rFonts w:ascii="Times New Roman" w:hAnsi="Times New Roman" w:eastAsia="宋体"/>
                <w:b/>
                <w:sz w:val="21"/>
              </w:rPr>
              <w:t>修订人</w:t>
            </w:r>
          </w:p>
        </w:tc>
      </w:tr>
      <w:tr>
        <w:tc>
          <w:tcPr>
            <w:tcW w:type="dxa" w:w="1020"/>
          </w:tcPr>
          <w:p>
            <w:pPr>
              <w:spacing w:lineRule="exact" w:line="320"/>
              <w:jc w:val="left"/>
            </w:pPr>
            <w:r/>
            <w:r>
              <w:rPr>
                <w:rFonts w:ascii="Times New Roman" w:hAnsi="Times New Roman" w:eastAsia="宋体"/>
                <w:b w:val="0"/>
                <w:sz w:val="21"/>
              </w:rPr>
              <w:t>V1.0</w:t>
            </w:r>
          </w:p>
        </w:tc>
        <w:tc>
          <w:tcPr>
            <w:tcW w:type="dxa" w:w="1474"/>
          </w:tcPr>
          <w:p>
            <w:pPr>
              <w:spacing w:lineRule="exact" w:line="320"/>
              <w:jc w:val="center"/>
            </w:pPr>
            <w:r/>
            <w:r>
              <w:rPr>
                <w:rFonts w:ascii="Times New Roman" w:hAnsi="Times New Roman" w:eastAsia="宋体"/>
                <w:b w:val="0"/>
                <w:sz w:val="21"/>
              </w:rPr>
              <w:t>2026-10-17</w:t>
            </w:r>
          </w:p>
        </w:tc>
        <w:tc>
          <w:tcPr>
            <w:tcW w:type="dxa" w:w="4649"/>
          </w:tcPr>
          <w:p>
            <w:pPr>
              <w:spacing w:lineRule="exact" w:line="320"/>
              <w:jc w:val="center"/>
            </w:pPr>
            <w:r/>
            <w:r>
              <w:rPr>
                <w:rFonts w:ascii="Times New Roman" w:hAnsi="Times New Roman" w:eastAsia="宋体"/>
                <w:b w:val="0"/>
                <w:sz w:val="21"/>
              </w:rPr>
              <w:t>首次发布：汇总 16 项质量检查（DQ-01~DQ-16）、清洗与标记处理结果、样本代表性与适用性评估</w:t>
            </w:r>
          </w:p>
        </w:tc>
        <w:tc>
          <w:tcPr>
            <w:tcW w:type="dxa" w:w="1191"/>
          </w:tcPr>
          <w:p>
            <w:pPr>
              <w:spacing w:lineRule="exact" w:line="320"/>
              <w:jc w:val="center"/>
            </w:pPr>
            <w:r/>
            <w:r>
              <w:rPr>
                <w:rFonts w:ascii="Times New Roman" w:hAnsi="Times New Roman" w:eastAsia="宋体"/>
                <w:b w:val="0"/>
                <w:sz w:val="21"/>
              </w:rPr>
              <w:t>【待填】</w:t>
            </w:r>
          </w:p>
        </w:tc>
      </w:tr>
    </w:tbl>
    <w:p>
      <w:pPr>
        <w:pStyle w:val="Heading2"/>
        <w:spacing w:before="240" w:after="120"/>
      </w:pPr>
      <w:r>
        <w:rPr>
          <w:rFonts w:ascii="Times New Roman" w:hAnsi="Times New Roman" w:eastAsia="宋体"/>
          <w:b/>
          <w:sz w:val="28"/>
        </w:rPr>
        <w:t>阅读说明</w:t>
      </w:r>
    </w:p>
    <w:p>
      <w:pPr>
        <w:pStyle w:val="ListParagraph"/>
        <w:spacing w:lineRule="exact" w:line="440" w:after="60"/>
        <w:ind w:left="480"/>
      </w:pPr>
      <w:r>
        <w:rPr>
          <w:rFonts w:ascii="Times New Roman" w:hAnsi="Times New Roman" w:eastAsia="宋体"/>
          <w:b w:val="0"/>
          <w:sz w:val="24"/>
        </w:rPr>
        <w:t>本报告中的数字均由脚本（src/dq_checks.py）从 student-mat.csv 与 student-por.csv 直接计算得出，图表数值与正文、表格逐一核对。</w:t>
      </w:r>
    </w:p>
    <w:p>
      <w:pPr>
        <w:pStyle w:val="ListParagraph"/>
        <w:spacing w:lineRule="exact" w:line="440" w:after="60"/>
        <w:ind w:left="480"/>
      </w:pPr>
      <w:r>
        <w:rPr>
          <w:rFonts w:ascii="Times New Roman" w:hAnsi="Times New Roman" w:eastAsia="宋体"/>
          <w:b w:val="0"/>
          <w:sz w:val="24"/>
        </w:rPr>
        <w:t>质量状态分为“通过”“警告”“不通过”“不适用”四级，判定标准见表 1-3；全部检查结论见附录 A。</w:t>
      </w:r>
    </w:p>
    <w:p>
      <w:pPr>
        <w:pStyle w:val="ListParagraph"/>
        <w:spacing w:lineRule="exact" w:line="440" w:after="60"/>
        <w:ind w:left="480"/>
      </w:pPr>
      <w:r>
        <w:rPr>
          <w:rFonts w:ascii="Times New Roman" w:hAnsi="Times New Roman" w:eastAsia="宋体"/>
          <w:b w:val="0"/>
          <w:sz w:val="24"/>
        </w:rPr>
        <w:t>本数据集为公开脱敏教学数据集，不含个人信息，无需遮蔽处理；百分比按“≥10% 取整、1%—10% 保留一位小数、&lt;1% 保留首位有效数字”的规则书写。</w:t>
      </w:r>
    </w:p>
    <w:p>
      <w:pPr>
        <w:pStyle w:val="ListParagraph"/>
        <w:spacing w:lineRule="exact" w:line="440" w:after="60"/>
        <w:ind w:left="480"/>
      </w:pPr>
      <w:r>
        <w:rPr>
          <w:rFonts w:ascii="Times New Roman" w:hAnsi="Times New Roman" w:eastAsia="宋体"/>
          <w:b w:val="0"/>
          <w:sz w:val="24"/>
        </w:rPr>
        <w:t>分析单元为“学生-课程”观测行（见 DQ-08），引用样本量时须区分“行数”与“学生人数”。</w:t>
      </w:r>
    </w:p>
    <w:p>
      <w:pPr>
        <w:pStyle w:val="Heading1"/>
        <w:pageBreakBefore/>
        <w:pBdr>
          <w:bottom w:val="single" w:sz="8" w:color="404040"/>
        </w:pBdr>
        <w:spacing w:before="0" w:after="240"/>
      </w:pPr>
      <w:r>
        <w:rPr>
          <w:rFonts w:ascii="Times New Roman" w:hAnsi="Times New Roman" w:eastAsia="宋体"/>
          <w:b/>
          <w:sz w:val="32"/>
        </w:rPr>
        <w:t>目　　录</w:t>
      </w:r>
    </w:p>
    <w:p>
      <w:r>
        <w:fldChar w:fldCharType="begin"/>
        <w:instrText>TOC \o "1-2" \h \z \u</w:instrText>
        <w:fldChar w:fldCharType="separate"/>
        <w:t>（请在 Word 中右键 → 更新域 → 更新整个目录）</w:t>
        <w:fldChar w:fldCharType="end"/>
      </w:r>
    </w:p>
    <w:p>
      <w:pPr>
        <w:pStyle w:val="Heading1"/>
        <w:pageBreakBefore/>
        <w:pBdr>
          <w:bottom w:val="single" w:sz="8" w:color="404040"/>
        </w:pBdr>
        <w:spacing w:before="0" w:after="240"/>
      </w:pPr>
      <w:r>
        <w:rPr>
          <w:rFonts w:ascii="Times New Roman" w:hAnsi="Times New Roman" w:eastAsia="宋体"/>
          <w:b/>
          <w:sz w:val="32"/>
        </w:rPr>
        <w:t>1　报告概述</w:t>
      </w:r>
    </w:p>
    <w:p>
      <w:pPr>
        <w:pStyle w:val="Heading2"/>
        <w:spacing w:before="240" w:after="120"/>
      </w:pPr>
      <w:r>
        <w:rPr>
          <w:rFonts w:ascii="Times New Roman" w:hAnsi="Times New Roman" w:eastAsia="宋体"/>
          <w:b/>
          <w:sz w:val="28"/>
        </w:rPr>
        <w:t>1.1　编制目的</w:t>
      </w:r>
    </w:p>
    <w:p>
      <w:pPr>
        <w:spacing w:lineRule="exact" w:line="440" w:after="120"/>
        <w:ind w:firstLine="480"/>
        <w:jc w:val="both"/>
      </w:pPr>
      <w:r>
        <w:rPr>
          <w:rFonts w:ascii="Times New Roman" w:hAnsi="Times New Roman" w:eastAsia="宋体"/>
          <w:b w:val="0"/>
          <w:sz w:val="24"/>
        </w:rPr>
        <w:t>UCI Student Performance 数据集记录了葡萄牙两所公立中学 2005—2006 学年学生在数学与葡萄牙语两门课程中的成绩（G1、G2、G3）与家庭、学习行为等 33 个字段，是本次实训“学业成绩预警”建模任务的基础数据。业务侧希望在学期中段识别高风险学生并提前干预，因此必须先回答：数据是否完整可信、口径边界在哪里、能不能支撑预警结论。</w:t>
      </w:r>
    </w:p>
    <w:p>
      <w:pPr>
        <w:spacing w:lineRule="exact" w:line="440" w:after="120"/>
        <w:ind w:firstLine="480"/>
        <w:jc w:val="both"/>
      </w:pPr>
      <w:r>
        <w:rPr>
          <w:rFonts w:ascii="Times New Roman" w:hAnsi="Times New Roman" w:eastAsia="宋体"/>
          <w:b w:val="0"/>
          <w:sz w:val="24"/>
        </w:rPr>
        <w:t>本报告的目的有三：一是从完整性、规范性、唯一性、一致性、准确性、时效性、代表性七个维度逐项识别问题，并给出可复核的量化证据；二是记录清洗与标记的处理过程，保证后续分析与建模可复现；三是明确数据“能回答什么、不能回答什么”，为数据分析报告与模型结论限定适用边界。</w:t>
      </w:r>
    </w:p>
    <w:p>
      <w:pPr>
        <w:pStyle w:val="Heading2"/>
        <w:spacing w:before="240" w:after="120"/>
      </w:pPr>
      <w:r>
        <w:rPr>
          <w:rFonts w:ascii="Times New Roman" w:hAnsi="Times New Roman" w:eastAsia="宋体"/>
          <w:b/>
          <w:sz w:val="28"/>
        </w:rPr>
        <w:t>1.2　评估范围</w:t>
      </w:r>
    </w:p>
    <w:p>
      <w:pPr>
        <w:spacing w:lineRule="exact" w:line="440" w:after="120"/>
        <w:ind w:firstLine="480"/>
        <w:jc w:val="both"/>
      </w:pPr>
      <w:r>
        <w:rPr>
          <w:rFonts w:ascii="Times New Roman" w:hAnsi="Times New Roman" w:eastAsia="宋体"/>
          <w:b w:val="0"/>
          <w:sz w:val="24"/>
        </w:rPr>
        <w:t>本次评估覆盖两份原始数据文件及由其加工得到的建模数据集，见表 1-1。</w:t>
      </w:r>
    </w:p>
    <w:p>
      <w:pPr>
        <w:spacing w:before="120" w:after="40"/>
        <w:jc w:val="center"/>
      </w:pPr>
      <w:r>
        <w:rPr>
          <w:rFonts w:ascii="Times New Roman" w:hAnsi="Times New Roman" w:eastAsia="宋体"/>
          <w:b/>
          <w:sz w:val="21"/>
        </w:rPr>
        <w:t>表 1-1　评估对象一览</w:t>
      </w:r>
    </w:p>
    <w:tbl>
      <w:tblPr>
        <w:tblStyle w:val="TableGrid"/>
        <w:tblW w:type="auto" w:w="0"/>
        <w:jc w:val="center"/>
        <w:tblLook w:firstColumn="1" w:firstRow="1" w:lastColumn="0" w:lastRow="0" w:noHBand="0" w:noVBand="1" w:val="04A0"/>
      </w:tblPr>
      <w:tblGrid>
        <w:gridCol w:w="3009"/>
        <w:gridCol w:w="3009"/>
        <w:gridCol w:w="3009"/>
      </w:tblGrid>
      <w:tr>
        <w:tc>
          <w:tcPr>
            <w:tcW w:type="dxa" w:w="2041"/>
            <w:shd w:fill="DCE6F1" w:val="clear"/>
          </w:tcPr>
          <w:p>
            <w:pPr>
              <w:jc w:val="center"/>
            </w:pPr>
            <w:r/>
            <w:r>
              <w:rPr>
                <w:rFonts w:ascii="Times New Roman" w:hAnsi="Times New Roman" w:eastAsia="宋体"/>
                <w:b/>
                <w:sz w:val="21"/>
              </w:rPr>
              <w:t>评估对象</w:t>
            </w:r>
          </w:p>
        </w:tc>
        <w:tc>
          <w:tcPr>
            <w:tcW w:type="dxa" w:w="4422"/>
            <w:shd w:fill="DCE6F1" w:val="clear"/>
          </w:tcPr>
          <w:p>
            <w:pPr>
              <w:jc w:val="center"/>
            </w:pPr>
            <w:r/>
            <w:r>
              <w:rPr>
                <w:rFonts w:ascii="Times New Roman" w:hAnsi="Times New Roman" w:eastAsia="宋体"/>
                <w:b/>
                <w:sz w:val="21"/>
              </w:rPr>
              <w:t>内容</w:t>
            </w:r>
          </w:p>
        </w:tc>
        <w:tc>
          <w:tcPr>
            <w:tcW w:type="dxa" w:w="1871"/>
            <w:shd w:fill="DCE6F1" w:val="clear"/>
          </w:tcPr>
          <w:p>
            <w:pPr>
              <w:jc w:val="center"/>
            </w:pPr>
            <w:r/>
            <w:r>
              <w:rPr>
                <w:rFonts w:ascii="Times New Roman" w:hAnsi="Times New Roman" w:eastAsia="宋体"/>
                <w:b/>
                <w:sz w:val="21"/>
              </w:rPr>
              <w:t>规模</w:t>
            </w:r>
          </w:p>
        </w:tc>
      </w:tr>
      <w:tr>
        <w:tc>
          <w:tcPr>
            <w:tcW w:type="dxa" w:w="2041"/>
          </w:tcPr>
          <w:p>
            <w:pPr>
              <w:spacing w:lineRule="exact" w:line="320"/>
              <w:jc w:val="left"/>
            </w:pPr>
            <w:r/>
            <w:r>
              <w:rPr>
                <w:rFonts w:ascii="Times New Roman" w:hAnsi="Times New Roman" w:eastAsia="宋体"/>
                <w:b w:val="0"/>
                <w:sz w:val="21"/>
              </w:rPr>
              <w:t>student-mat.csv</w:t>
            </w:r>
          </w:p>
        </w:tc>
        <w:tc>
          <w:tcPr>
            <w:tcW w:type="dxa" w:w="4422"/>
          </w:tcPr>
          <w:p>
            <w:pPr>
              <w:spacing w:lineRule="exact" w:line="320"/>
              <w:jc w:val="center"/>
            </w:pPr>
            <w:r/>
            <w:r>
              <w:rPr>
                <w:rFonts w:ascii="Times New Roman" w:hAnsi="Times New Roman" w:eastAsia="宋体"/>
                <w:b w:val="0"/>
                <w:sz w:val="21"/>
              </w:rPr>
              <w:t>数学课程：33 个原始字段（成绩 + 问卷）</w:t>
            </w:r>
          </w:p>
        </w:tc>
        <w:tc>
          <w:tcPr>
            <w:tcW w:type="dxa" w:w="1871"/>
          </w:tcPr>
          <w:p>
            <w:pPr>
              <w:spacing w:lineRule="exact" w:line="320"/>
              <w:jc w:val="center"/>
            </w:pPr>
            <w:r/>
            <w:r>
              <w:rPr>
                <w:rFonts w:ascii="Times New Roman" w:hAnsi="Times New Roman" w:eastAsia="宋体"/>
                <w:b w:val="0"/>
                <w:sz w:val="21"/>
              </w:rPr>
              <w:t>395 行 × 33 字段</w:t>
            </w:r>
          </w:p>
        </w:tc>
      </w:tr>
      <w:tr>
        <w:tc>
          <w:tcPr>
            <w:tcW w:type="dxa" w:w="2041"/>
          </w:tcPr>
          <w:p>
            <w:pPr>
              <w:spacing w:lineRule="exact" w:line="320"/>
              <w:jc w:val="left"/>
            </w:pPr>
            <w:r/>
            <w:r>
              <w:rPr>
                <w:rFonts w:ascii="Times New Roman" w:hAnsi="Times New Roman" w:eastAsia="宋体"/>
                <w:b w:val="0"/>
                <w:sz w:val="21"/>
              </w:rPr>
              <w:t>student-por.csv</w:t>
            </w:r>
          </w:p>
        </w:tc>
        <w:tc>
          <w:tcPr>
            <w:tcW w:type="dxa" w:w="4422"/>
          </w:tcPr>
          <w:p>
            <w:pPr>
              <w:spacing w:lineRule="exact" w:line="320"/>
              <w:jc w:val="center"/>
            </w:pPr>
            <w:r/>
            <w:r>
              <w:rPr>
                <w:rFonts w:ascii="Times New Roman" w:hAnsi="Times New Roman" w:eastAsia="宋体"/>
                <w:b w:val="0"/>
                <w:sz w:val="21"/>
              </w:rPr>
              <w:t>葡萄牙语课程：33 个原始字段（成绩 + 问卷）</w:t>
            </w:r>
          </w:p>
        </w:tc>
        <w:tc>
          <w:tcPr>
            <w:tcW w:type="dxa" w:w="1871"/>
          </w:tcPr>
          <w:p>
            <w:pPr>
              <w:spacing w:lineRule="exact" w:line="320"/>
              <w:jc w:val="center"/>
            </w:pPr>
            <w:r/>
            <w:r>
              <w:rPr>
                <w:rFonts w:ascii="Times New Roman" w:hAnsi="Times New Roman" w:eastAsia="宋体"/>
                <w:b w:val="0"/>
                <w:sz w:val="21"/>
              </w:rPr>
              <w:t>649 行 × 33 字段</w:t>
            </w:r>
          </w:p>
        </w:tc>
      </w:tr>
      <w:tr>
        <w:tc>
          <w:tcPr>
            <w:tcW w:type="dxa" w:w="2041"/>
          </w:tcPr>
          <w:p>
            <w:pPr>
              <w:spacing w:lineRule="exact" w:line="320"/>
              <w:jc w:val="left"/>
            </w:pPr>
            <w:r/>
            <w:r>
              <w:rPr>
                <w:rFonts w:ascii="Times New Roman" w:hAnsi="Times New Roman" w:eastAsia="宋体"/>
                <w:b w:val="0"/>
                <w:sz w:val="21"/>
              </w:rPr>
              <w:t>course 派生列</w:t>
            </w:r>
          </w:p>
        </w:tc>
        <w:tc>
          <w:tcPr>
            <w:tcW w:type="dxa" w:w="4422"/>
          </w:tcPr>
          <w:p>
            <w:pPr>
              <w:spacing w:lineRule="exact" w:line="320"/>
              <w:jc w:val="center"/>
            </w:pPr>
            <w:r/>
            <w:r>
              <w:rPr>
                <w:rFonts w:ascii="Times New Roman" w:hAnsi="Times New Roman" w:eastAsia="宋体"/>
                <w:b w:val="0"/>
                <w:sz w:val="21"/>
              </w:rPr>
              <w:t>课程来源标记（mat=数学 / por=葡萄牙语）</w:t>
            </w:r>
          </w:p>
        </w:tc>
        <w:tc>
          <w:tcPr>
            <w:tcW w:type="dxa" w:w="1871"/>
          </w:tcPr>
          <w:p>
            <w:pPr>
              <w:spacing w:lineRule="exact" w:line="320"/>
              <w:jc w:val="center"/>
            </w:pPr>
            <w:r/>
            <w:r>
              <w:rPr>
                <w:rFonts w:ascii="Times New Roman" w:hAnsi="Times New Roman" w:eastAsia="宋体"/>
                <w:b w:val="0"/>
                <w:sz w:val="21"/>
              </w:rPr>
              <w:t>加工产出，共 34 字段</w:t>
            </w:r>
          </w:p>
        </w:tc>
      </w:tr>
    </w:tbl>
    <w:p>
      <w:pPr>
        <w:pStyle w:val="Heading2"/>
        <w:spacing w:before="240" w:after="120"/>
      </w:pPr>
      <w:r>
        <w:rPr>
          <w:rFonts w:ascii="Times New Roman" w:hAnsi="Times New Roman" w:eastAsia="宋体"/>
          <w:b/>
          <w:sz w:val="28"/>
        </w:rPr>
        <w:t>1.3　评估依据与方法</w:t>
      </w:r>
    </w:p>
    <w:p>
      <w:pPr>
        <w:spacing w:lineRule="exact" w:line="440" w:after="120"/>
        <w:ind w:firstLine="480"/>
        <w:jc w:val="both"/>
      </w:pPr>
      <w:r>
        <w:rPr>
          <w:rFonts w:ascii="Times New Roman" w:hAnsi="Times New Roman" w:eastAsia="宋体"/>
          <w:b w:val="0"/>
          <w:sz w:val="24"/>
        </w:rPr>
        <w:t>评估依据为 UCI 官方数据说明与代码本（字段含义、数值取值域、类别取值字典）。每一项检查都遵循“提出假设、用数据验证、量化证据、登记决定”四个步骤，检查项以 DQ-01 至 DQ-16 编号，结果与处理决定统一登记在附录 A。质量维度的定义、本次检查内容与项数见表 1-2，状态判定标准见表 1-3。</w:t>
      </w:r>
    </w:p>
    <w:p>
      <w:pPr>
        <w:spacing w:before="120" w:after="40"/>
        <w:jc w:val="center"/>
      </w:pPr>
      <w:r>
        <w:rPr>
          <w:rFonts w:ascii="Times New Roman" w:hAnsi="Times New Roman" w:eastAsia="宋体"/>
          <w:b/>
          <w:sz w:val="21"/>
        </w:rPr>
        <w:t>表 1-2　质量维度定义与检查内容</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1077"/>
            <w:shd w:fill="DCE6F1" w:val="clear"/>
          </w:tcPr>
          <w:p>
            <w:pPr>
              <w:jc w:val="center"/>
            </w:pPr>
            <w:r/>
            <w:r>
              <w:rPr>
                <w:rFonts w:ascii="Times New Roman" w:hAnsi="Times New Roman" w:eastAsia="宋体"/>
                <w:b/>
                <w:sz w:val="21"/>
              </w:rPr>
              <w:t>维度</w:t>
            </w:r>
          </w:p>
        </w:tc>
        <w:tc>
          <w:tcPr>
            <w:tcW w:type="dxa" w:w="2381"/>
            <w:shd w:fill="DCE6F1" w:val="clear"/>
          </w:tcPr>
          <w:p>
            <w:pPr>
              <w:jc w:val="center"/>
            </w:pPr>
            <w:r/>
            <w:r>
              <w:rPr>
                <w:rFonts w:ascii="Times New Roman" w:hAnsi="Times New Roman" w:eastAsia="宋体"/>
                <w:b/>
                <w:sz w:val="21"/>
              </w:rPr>
              <w:t>定义</w:t>
            </w:r>
          </w:p>
        </w:tc>
        <w:tc>
          <w:tcPr>
            <w:tcW w:type="dxa" w:w="4082"/>
            <w:shd w:fill="DCE6F1" w:val="clear"/>
          </w:tcPr>
          <w:p>
            <w:pPr>
              <w:jc w:val="center"/>
            </w:pPr>
            <w:r/>
            <w:r>
              <w:rPr>
                <w:rFonts w:ascii="Times New Roman" w:hAnsi="Times New Roman" w:eastAsia="宋体"/>
                <w:b/>
                <w:sz w:val="21"/>
              </w:rPr>
              <w:t>本次检查内容</w:t>
            </w:r>
          </w:p>
        </w:tc>
        <w:tc>
          <w:tcPr>
            <w:tcW w:type="dxa" w:w="794"/>
            <w:shd w:fill="DCE6F1" w:val="clear"/>
          </w:tcPr>
          <w:p>
            <w:pPr>
              <w:jc w:val="center"/>
            </w:pPr>
            <w:r/>
            <w:r>
              <w:rPr>
                <w:rFonts w:ascii="Times New Roman" w:hAnsi="Times New Roman" w:eastAsia="宋体"/>
                <w:b/>
                <w:sz w:val="21"/>
              </w:rPr>
              <w:t>项数</w:t>
            </w:r>
          </w:p>
        </w:tc>
      </w:tr>
      <w:tr>
        <w:tc>
          <w:tcPr>
            <w:tcW w:type="dxa" w:w="1077"/>
          </w:tcPr>
          <w:p>
            <w:pPr>
              <w:spacing w:lineRule="exact" w:line="320"/>
              <w:jc w:val="left"/>
            </w:pPr>
            <w:r/>
            <w:r>
              <w:rPr>
                <w:rFonts w:ascii="Times New Roman" w:hAnsi="Times New Roman" w:eastAsia="宋体"/>
                <w:b w:val="0"/>
                <w:sz w:val="21"/>
              </w:rPr>
              <w:t>完整性</w:t>
            </w:r>
          </w:p>
        </w:tc>
        <w:tc>
          <w:tcPr>
            <w:tcW w:type="dxa" w:w="2381"/>
          </w:tcPr>
          <w:p>
            <w:pPr>
              <w:spacing w:lineRule="exact" w:line="320"/>
              <w:jc w:val="center"/>
            </w:pPr>
            <w:r/>
            <w:r>
              <w:rPr>
                <w:rFonts w:ascii="Times New Roman" w:hAnsi="Times New Roman" w:eastAsia="宋体"/>
                <w:b w:val="0"/>
                <w:sz w:val="21"/>
              </w:rPr>
              <w:t>应有的数据是否存在、是否为空</w:t>
            </w:r>
          </w:p>
        </w:tc>
        <w:tc>
          <w:tcPr>
            <w:tcW w:type="dxa" w:w="4082"/>
          </w:tcPr>
          <w:p>
            <w:pPr>
              <w:spacing w:lineRule="exact" w:line="320"/>
              <w:jc w:val="center"/>
            </w:pPr>
            <w:r/>
            <w:r>
              <w:rPr>
                <w:rFonts w:ascii="Times New Roman" w:hAnsi="Times New Roman" w:eastAsia="宋体"/>
                <w:b w:val="0"/>
                <w:sz w:val="21"/>
              </w:rPr>
              <w:t>整列为空字段（DQ-02）、关键字段缺失（DQ-03）</w:t>
            </w:r>
          </w:p>
        </w:tc>
        <w:tc>
          <w:tcPr>
            <w:tcW w:type="dxa" w:w="794"/>
          </w:tcPr>
          <w:p>
            <w:pPr>
              <w:spacing w:lineRule="exact" w:line="320"/>
              <w:jc w:val="center"/>
            </w:pPr>
            <w:r/>
            <w:r>
              <w:rPr>
                <w:rFonts w:ascii="Times New Roman" w:hAnsi="Times New Roman" w:eastAsia="宋体"/>
                <w:b w:val="0"/>
                <w:sz w:val="21"/>
              </w:rPr>
              <w:t>2</w:t>
            </w:r>
          </w:p>
        </w:tc>
      </w:tr>
      <w:tr>
        <w:tc>
          <w:tcPr>
            <w:tcW w:type="dxa" w:w="1077"/>
          </w:tcPr>
          <w:p>
            <w:pPr>
              <w:spacing w:lineRule="exact" w:line="320"/>
              <w:jc w:val="left"/>
            </w:pPr>
            <w:r/>
            <w:r>
              <w:rPr>
                <w:rFonts w:ascii="Times New Roman" w:hAnsi="Times New Roman" w:eastAsia="宋体"/>
                <w:b w:val="0"/>
                <w:sz w:val="21"/>
              </w:rPr>
              <w:t>规范性</w:t>
            </w:r>
          </w:p>
        </w:tc>
        <w:tc>
          <w:tcPr>
            <w:tcW w:type="dxa" w:w="2381"/>
          </w:tcPr>
          <w:p>
            <w:pPr>
              <w:spacing w:lineRule="exact" w:line="320"/>
              <w:jc w:val="center"/>
            </w:pPr>
            <w:r/>
            <w:r>
              <w:rPr>
                <w:rFonts w:ascii="Times New Roman" w:hAnsi="Times New Roman" w:eastAsia="宋体"/>
                <w:b w:val="0"/>
                <w:sz w:val="21"/>
              </w:rPr>
              <w:t>格式、编码、单位是否符合约定</w:t>
            </w:r>
          </w:p>
        </w:tc>
        <w:tc>
          <w:tcPr>
            <w:tcW w:type="dxa" w:w="4082"/>
          </w:tcPr>
          <w:p>
            <w:pPr>
              <w:spacing w:lineRule="exact" w:line="320"/>
              <w:jc w:val="center"/>
            </w:pPr>
            <w:r/>
            <w:r>
              <w:rPr>
                <w:rFonts w:ascii="Times New Roman" w:hAnsi="Times New Roman" w:eastAsia="宋体"/>
                <w:b w:val="0"/>
                <w:sz w:val="21"/>
              </w:rPr>
              <w:t>取值域（DQ-04）、字典合规（DQ-05）、类型（DQ-10）、空白串（DQ-12）</w:t>
            </w:r>
          </w:p>
        </w:tc>
        <w:tc>
          <w:tcPr>
            <w:tcW w:type="dxa" w:w="794"/>
          </w:tcPr>
          <w:p>
            <w:pPr>
              <w:spacing w:lineRule="exact" w:line="320"/>
              <w:jc w:val="center"/>
            </w:pPr>
            <w:r/>
            <w:r>
              <w:rPr>
                <w:rFonts w:ascii="Times New Roman" w:hAnsi="Times New Roman" w:eastAsia="宋体"/>
                <w:b w:val="0"/>
                <w:sz w:val="21"/>
              </w:rPr>
              <w:t>4</w:t>
            </w:r>
          </w:p>
        </w:tc>
      </w:tr>
      <w:tr>
        <w:tc>
          <w:tcPr>
            <w:tcW w:type="dxa" w:w="1077"/>
          </w:tcPr>
          <w:p>
            <w:pPr>
              <w:spacing w:lineRule="exact" w:line="320"/>
              <w:jc w:val="left"/>
            </w:pPr>
            <w:r/>
            <w:r>
              <w:rPr>
                <w:rFonts w:ascii="Times New Roman" w:hAnsi="Times New Roman" w:eastAsia="宋体"/>
                <w:b w:val="0"/>
                <w:sz w:val="21"/>
              </w:rPr>
              <w:t>唯一性</w:t>
            </w:r>
          </w:p>
        </w:tc>
        <w:tc>
          <w:tcPr>
            <w:tcW w:type="dxa" w:w="2381"/>
          </w:tcPr>
          <w:p>
            <w:pPr>
              <w:spacing w:lineRule="exact" w:line="320"/>
              <w:jc w:val="center"/>
            </w:pPr>
            <w:r/>
            <w:r>
              <w:rPr>
                <w:rFonts w:ascii="Times New Roman" w:hAnsi="Times New Roman" w:eastAsia="宋体"/>
                <w:b w:val="0"/>
                <w:sz w:val="21"/>
              </w:rPr>
              <w:t>记录与主键是否唯一</w:t>
            </w:r>
          </w:p>
        </w:tc>
        <w:tc>
          <w:tcPr>
            <w:tcW w:type="dxa" w:w="4082"/>
          </w:tcPr>
          <w:p>
            <w:pPr>
              <w:spacing w:lineRule="exact" w:line="320"/>
              <w:jc w:val="center"/>
            </w:pPr>
            <w:r/>
            <w:r>
              <w:rPr>
                <w:rFonts w:ascii="Times New Roman" w:hAnsi="Times New Roman" w:eastAsia="宋体"/>
                <w:b w:val="0"/>
                <w:sz w:val="21"/>
              </w:rPr>
              <w:t>完全重复记录（DQ-06）、主键口径（DQ-08）</w:t>
            </w:r>
          </w:p>
        </w:tc>
        <w:tc>
          <w:tcPr>
            <w:tcW w:type="dxa" w:w="794"/>
          </w:tcPr>
          <w:p>
            <w:pPr>
              <w:spacing w:lineRule="exact" w:line="320"/>
              <w:jc w:val="center"/>
            </w:pPr>
            <w:r/>
            <w:r>
              <w:rPr>
                <w:rFonts w:ascii="Times New Roman" w:hAnsi="Times New Roman" w:eastAsia="宋体"/>
                <w:b w:val="0"/>
                <w:sz w:val="21"/>
              </w:rPr>
              <w:t>2</w:t>
            </w:r>
          </w:p>
        </w:tc>
      </w:tr>
      <w:tr>
        <w:tc>
          <w:tcPr>
            <w:tcW w:type="dxa" w:w="1077"/>
          </w:tcPr>
          <w:p>
            <w:pPr>
              <w:spacing w:lineRule="exact" w:line="320"/>
              <w:jc w:val="left"/>
            </w:pPr>
            <w:r/>
            <w:r>
              <w:rPr>
                <w:rFonts w:ascii="Times New Roman" w:hAnsi="Times New Roman" w:eastAsia="宋体"/>
                <w:b w:val="0"/>
                <w:sz w:val="21"/>
              </w:rPr>
              <w:t>一致性</w:t>
            </w:r>
          </w:p>
        </w:tc>
        <w:tc>
          <w:tcPr>
            <w:tcW w:type="dxa" w:w="2381"/>
          </w:tcPr>
          <w:p>
            <w:pPr>
              <w:spacing w:lineRule="exact" w:line="320"/>
              <w:jc w:val="center"/>
            </w:pPr>
            <w:r/>
            <w:r>
              <w:rPr>
                <w:rFonts w:ascii="Times New Roman" w:hAnsi="Times New Roman" w:eastAsia="宋体"/>
                <w:b w:val="0"/>
                <w:sz w:val="21"/>
              </w:rPr>
              <w:t>相关字段之间是否相互吻合</w:t>
            </w:r>
          </w:p>
        </w:tc>
        <w:tc>
          <w:tcPr>
            <w:tcW w:type="dxa" w:w="4082"/>
          </w:tcPr>
          <w:p>
            <w:pPr>
              <w:spacing w:lineRule="exact" w:line="320"/>
              <w:jc w:val="center"/>
            </w:pPr>
            <w:r/>
            <w:r>
              <w:rPr>
                <w:rFonts w:ascii="Times New Roman" w:hAnsi="Times New Roman" w:eastAsia="宋体"/>
                <w:b w:val="0"/>
                <w:sz w:val="21"/>
              </w:rPr>
              <w:t>成绩逻辑（DQ-07）、学历与职业（DQ-11）</w:t>
            </w:r>
          </w:p>
        </w:tc>
        <w:tc>
          <w:tcPr>
            <w:tcW w:type="dxa" w:w="794"/>
          </w:tcPr>
          <w:p>
            <w:pPr>
              <w:spacing w:lineRule="exact" w:line="320"/>
              <w:jc w:val="center"/>
            </w:pPr>
            <w:r/>
            <w:r>
              <w:rPr>
                <w:rFonts w:ascii="Times New Roman" w:hAnsi="Times New Roman" w:eastAsia="宋体"/>
                <w:b w:val="0"/>
                <w:sz w:val="21"/>
              </w:rPr>
              <w:t>2</w:t>
            </w:r>
          </w:p>
        </w:tc>
      </w:tr>
      <w:tr>
        <w:tc>
          <w:tcPr>
            <w:tcW w:type="dxa" w:w="1077"/>
          </w:tcPr>
          <w:p>
            <w:pPr>
              <w:spacing w:lineRule="exact" w:line="320"/>
              <w:jc w:val="left"/>
            </w:pPr>
            <w:r/>
            <w:r>
              <w:rPr>
                <w:rFonts w:ascii="Times New Roman" w:hAnsi="Times New Roman" w:eastAsia="宋体"/>
                <w:b w:val="0"/>
                <w:sz w:val="21"/>
              </w:rPr>
              <w:t>准确性</w:t>
            </w:r>
          </w:p>
        </w:tc>
        <w:tc>
          <w:tcPr>
            <w:tcW w:type="dxa" w:w="2381"/>
          </w:tcPr>
          <w:p>
            <w:pPr>
              <w:spacing w:lineRule="exact" w:line="320"/>
              <w:jc w:val="center"/>
            </w:pPr>
            <w:r/>
            <w:r>
              <w:rPr>
                <w:rFonts w:ascii="Times New Roman" w:hAnsi="Times New Roman" w:eastAsia="宋体"/>
                <w:b w:val="0"/>
                <w:sz w:val="21"/>
              </w:rPr>
              <w:t>数据是否真实反映客观对象</w:t>
            </w:r>
          </w:p>
        </w:tc>
        <w:tc>
          <w:tcPr>
            <w:tcW w:type="dxa" w:w="4082"/>
          </w:tcPr>
          <w:p>
            <w:pPr>
              <w:spacing w:lineRule="exact" w:line="320"/>
              <w:jc w:val="center"/>
            </w:pPr>
            <w:r/>
            <w:r>
              <w:rPr>
                <w:rFonts w:ascii="Times New Roman" w:hAnsi="Times New Roman" w:eastAsia="宋体"/>
                <w:b w:val="0"/>
                <w:sz w:val="21"/>
              </w:rPr>
              <w:t>极端值（DQ-09）、零分边界（DQ-13）、多版本（DQ-14）</w:t>
            </w:r>
          </w:p>
        </w:tc>
        <w:tc>
          <w:tcPr>
            <w:tcW w:type="dxa" w:w="794"/>
          </w:tcPr>
          <w:p>
            <w:pPr>
              <w:spacing w:lineRule="exact" w:line="320"/>
              <w:jc w:val="center"/>
            </w:pPr>
            <w:r/>
            <w:r>
              <w:rPr>
                <w:rFonts w:ascii="Times New Roman" w:hAnsi="Times New Roman" w:eastAsia="宋体"/>
                <w:b w:val="0"/>
                <w:sz w:val="21"/>
              </w:rPr>
              <w:t>3</w:t>
            </w:r>
          </w:p>
        </w:tc>
      </w:tr>
      <w:tr>
        <w:tc>
          <w:tcPr>
            <w:tcW w:type="dxa" w:w="1077"/>
          </w:tcPr>
          <w:p>
            <w:pPr>
              <w:spacing w:lineRule="exact" w:line="320"/>
              <w:jc w:val="left"/>
            </w:pPr>
            <w:r/>
            <w:r>
              <w:rPr>
                <w:rFonts w:ascii="Times New Roman" w:hAnsi="Times New Roman" w:eastAsia="宋体"/>
                <w:b w:val="0"/>
                <w:sz w:val="21"/>
              </w:rPr>
              <w:t>时效性</w:t>
            </w:r>
          </w:p>
        </w:tc>
        <w:tc>
          <w:tcPr>
            <w:tcW w:type="dxa" w:w="2381"/>
          </w:tcPr>
          <w:p>
            <w:pPr>
              <w:spacing w:lineRule="exact" w:line="320"/>
              <w:jc w:val="center"/>
            </w:pPr>
            <w:r/>
            <w:r>
              <w:rPr>
                <w:rFonts w:ascii="Times New Roman" w:hAnsi="Times New Roman" w:eastAsia="宋体"/>
                <w:b w:val="0"/>
                <w:sz w:val="21"/>
              </w:rPr>
              <w:t>时间覆盖是否满足分析需要</w:t>
            </w:r>
          </w:p>
        </w:tc>
        <w:tc>
          <w:tcPr>
            <w:tcW w:type="dxa" w:w="4082"/>
          </w:tcPr>
          <w:p>
            <w:pPr>
              <w:spacing w:lineRule="exact" w:line="320"/>
              <w:jc w:val="center"/>
            </w:pPr>
            <w:r/>
            <w:r>
              <w:rPr>
                <w:rFonts w:ascii="Times New Roman" w:hAnsi="Times New Roman" w:eastAsia="宋体"/>
                <w:b w:val="0"/>
                <w:sz w:val="21"/>
              </w:rPr>
              <w:t>各课程数据完整度（DQ-01）</w:t>
            </w:r>
          </w:p>
        </w:tc>
        <w:tc>
          <w:tcPr>
            <w:tcW w:type="dxa" w:w="794"/>
          </w:tcPr>
          <w:p>
            <w:pPr>
              <w:spacing w:lineRule="exact" w:line="320"/>
              <w:jc w:val="center"/>
            </w:pPr>
            <w:r/>
            <w:r>
              <w:rPr>
                <w:rFonts w:ascii="Times New Roman" w:hAnsi="Times New Roman" w:eastAsia="宋体"/>
                <w:b w:val="0"/>
                <w:sz w:val="21"/>
              </w:rPr>
              <w:t>1</w:t>
            </w:r>
          </w:p>
        </w:tc>
      </w:tr>
      <w:tr>
        <w:tc>
          <w:tcPr>
            <w:tcW w:type="dxa" w:w="1077"/>
          </w:tcPr>
          <w:p>
            <w:pPr>
              <w:spacing w:lineRule="exact" w:line="320"/>
              <w:jc w:val="left"/>
            </w:pPr>
            <w:r/>
            <w:r>
              <w:rPr>
                <w:rFonts w:ascii="Times New Roman" w:hAnsi="Times New Roman" w:eastAsia="宋体"/>
                <w:b w:val="0"/>
                <w:sz w:val="21"/>
              </w:rPr>
              <w:t>代表性</w:t>
            </w:r>
          </w:p>
        </w:tc>
        <w:tc>
          <w:tcPr>
            <w:tcW w:type="dxa" w:w="2381"/>
          </w:tcPr>
          <w:p>
            <w:pPr>
              <w:spacing w:lineRule="exact" w:line="320"/>
              <w:jc w:val="center"/>
            </w:pPr>
            <w:r/>
            <w:r>
              <w:rPr>
                <w:rFonts w:ascii="Times New Roman" w:hAnsi="Times New Roman" w:eastAsia="宋体"/>
                <w:b w:val="0"/>
                <w:sz w:val="21"/>
              </w:rPr>
              <w:t>样本能否代表目标总体</w:t>
            </w:r>
          </w:p>
        </w:tc>
        <w:tc>
          <w:tcPr>
            <w:tcW w:type="dxa" w:w="4082"/>
          </w:tcPr>
          <w:p>
            <w:pPr>
              <w:spacing w:lineRule="exact" w:line="320"/>
              <w:jc w:val="center"/>
            </w:pPr>
            <w:r/>
            <w:r>
              <w:rPr>
                <w:rFonts w:ascii="Times New Roman" w:hAnsi="Times New Roman" w:eastAsia="宋体"/>
                <w:b w:val="0"/>
                <w:sz w:val="21"/>
              </w:rPr>
              <w:t>样本口径（DQ-15）、人群构成（DQ-16）</w:t>
            </w:r>
          </w:p>
        </w:tc>
        <w:tc>
          <w:tcPr>
            <w:tcW w:type="dxa" w:w="794"/>
          </w:tcPr>
          <w:p>
            <w:pPr>
              <w:spacing w:lineRule="exact" w:line="320"/>
              <w:jc w:val="center"/>
            </w:pPr>
            <w:r/>
            <w:r>
              <w:rPr>
                <w:rFonts w:ascii="Times New Roman" w:hAnsi="Times New Roman" w:eastAsia="宋体"/>
                <w:b w:val="0"/>
                <w:sz w:val="21"/>
              </w:rPr>
              <w:t>2</w:t>
            </w:r>
          </w:p>
        </w:tc>
      </w:tr>
      <w:tr>
        <w:tc>
          <w:tcPr>
            <w:tcW w:type="dxa" w:w="1077"/>
          </w:tcPr>
          <w:p>
            <w:pPr>
              <w:spacing w:lineRule="exact" w:line="320"/>
              <w:jc w:val="left"/>
            </w:pPr>
            <w:r/>
            <w:r>
              <w:rPr>
                <w:rFonts w:ascii="Times New Roman" w:hAnsi="Times New Roman" w:eastAsia="宋体"/>
                <w:b w:val="0"/>
                <w:sz w:val="21"/>
              </w:rPr>
              <w:t>合计</w:t>
            </w:r>
          </w:p>
        </w:tc>
        <w:tc>
          <w:tcPr>
            <w:tcW w:type="dxa" w:w="2381"/>
          </w:tcPr>
          <w:p>
            <w:pPr>
              <w:spacing w:lineRule="exact" w:line="320"/>
              <w:jc w:val="center"/>
            </w:pPr>
            <w:r/>
            <w:r>
              <w:rPr>
                <w:rFonts w:ascii="Times New Roman" w:hAnsi="Times New Roman" w:eastAsia="宋体"/>
                <w:b w:val="0"/>
                <w:sz w:val="21"/>
              </w:rPr>
              <w:t>—</w:t>
            </w:r>
          </w:p>
        </w:tc>
        <w:tc>
          <w:tcPr>
            <w:tcW w:type="dxa" w:w="4082"/>
          </w:tcPr>
          <w:p>
            <w:pPr>
              <w:spacing w:lineRule="exact" w:line="320"/>
              <w:jc w:val="center"/>
            </w:pPr>
            <w:r/>
            <w:r>
              <w:rPr>
                <w:rFonts w:ascii="Times New Roman" w:hAnsi="Times New Roman" w:eastAsia="宋体"/>
                <w:b w:val="0"/>
                <w:sz w:val="21"/>
              </w:rPr>
              <w:t>—</w:t>
            </w:r>
          </w:p>
        </w:tc>
        <w:tc>
          <w:tcPr>
            <w:tcW w:type="dxa" w:w="794"/>
          </w:tcPr>
          <w:p>
            <w:pPr>
              <w:spacing w:lineRule="exact" w:line="320"/>
              <w:jc w:val="center"/>
            </w:pPr>
            <w:r/>
            <w:r>
              <w:rPr>
                <w:rFonts w:ascii="Times New Roman" w:hAnsi="Times New Roman" w:eastAsia="宋体"/>
                <w:b w:val="0"/>
                <w:sz w:val="21"/>
              </w:rPr>
              <w:t>16</w:t>
            </w:r>
          </w:p>
        </w:tc>
      </w:tr>
    </w:tbl>
    <w:p>
      <w:pPr>
        <w:spacing w:before="120" w:after="40"/>
        <w:jc w:val="center"/>
      </w:pPr>
      <w:r>
        <w:rPr>
          <w:rFonts w:ascii="Times New Roman" w:hAnsi="Times New Roman" w:eastAsia="宋体"/>
          <w:b/>
          <w:sz w:val="21"/>
        </w:rPr>
        <w:t>表 1-3　质量状态判定标准</w:t>
      </w:r>
    </w:p>
    <w:tbl>
      <w:tblPr>
        <w:tblStyle w:val="TableGrid"/>
        <w:tblW w:type="auto" w:w="0"/>
        <w:jc w:val="center"/>
        <w:tblLook w:firstColumn="1" w:firstRow="1" w:lastColumn="0" w:lastRow="0" w:noHBand="0" w:noVBand="1" w:val="04A0"/>
      </w:tblPr>
      <w:tblGrid>
        <w:gridCol w:w="3009"/>
        <w:gridCol w:w="3009"/>
        <w:gridCol w:w="3009"/>
      </w:tblGrid>
      <w:tr>
        <w:tc>
          <w:tcPr>
            <w:tcW w:type="dxa" w:w="1020"/>
            <w:shd w:fill="DCE6F1" w:val="clear"/>
          </w:tcPr>
          <w:p>
            <w:pPr>
              <w:jc w:val="center"/>
            </w:pPr>
            <w:r/>
            <w:r>
              <w:rPr>
                <w:rFonts w:ascii="Times New Roman" w:hAnsi="Times New Roman" w:eastAsia="宋体"/>
                <w:b/>
                <w:sz w:val="21"/>
              </w:rPr>
              <w:t>状态</w:t>
            </w:r>
          </w:p>
        </w:tc>
        <w:tc>
          <w:tcPr>
            <w:tcW w:type="dxa" w:w="4649"/>
            <w:shd w:fill="DCE6F1" w:val="clear"/>
          </w:tcPr>
          <w:p>
            <w:pPr>
              <w:jc w:val="center"/>
            </w:pPr>
            <w:r/>
            <w:r>
              <w:rPr>
                <w:rFonts w:ascii="Times New Roman" w:hAnsi="Times New Roman" w:eastAsia="宋体"/>
                <w:b/>
                <w:sz w:val="21"/>
              </w:rPr>
              <w:t>判定标准</w:t>
            </w:r>
          </w:p>
        </w:tc>
        <w:tc>
          <w:tcPr>
            <w:tcW w:type="dxa" w:w="2665"/>
            <w:shd w:fill="DCE6F1" w:val="clear"/>
          </w:tcPr>
          <w:p>
            <w:pPr>
              <w:jc w:val="center"/>
            </w:pPr>
            <w:r/>
            <w:r>
              <w:rPr>
                <w:rFonts w:ascii="Times New Roman" w:hAnsi="Times New Roman" w:eastAsia="宋体"/>
                <w:b/>
                <w:sz w:val="21"/>
              </w:rPr>
              <w:t>处理要求</w:t>
            </w:r>
          </w:p>
        </w:tc>
      </w:tr>
      <w:tr>
        <w:tc>
          <w:tcPr>
            <w:tcW w:type="dxa" w:w="1020"/>
          </w:tcPr>
          <w:p>
            <w:pPr>
              <w:spacing w:lineRule="exact" w:line="320"/>
              <w:jc w:val="left"/>
            </w:pPr>
            <w:r/>
            <w:r>
              <w:rPr>
                <w:rFonts w:ascii="Times New Roman" w:hAnsi="Times New Roman" w:eastAsia="宋体"/>
                <w:b w:val="0"/>
                <w:sz w:val="21"/>
              </w:rPr>
              <w:t>通过</w:t>
            </w:r>
          </w:p>
        </w:tc>
        <w:tc>
          <w:tcPr>
            <w:tcW w:type="dxa" w:w="4649"/>
          </w:tcPr>
          <w:p>
            <w:pPr>
              <w:spacing w:lineRule="exact" w:line="320"/>
              <w:jc w:val="center"/>
            </w:pPr>
            <w:r/>
            <w:r>
              <w:rPr>
                <w:rFonts w:ascii="Times New Roman" w:hAnsi="Times New Roman" w:eastAsia="宋体"/>
                <w:b w:val="0"/>
                <w:sz w:val="21"/>
              </w:rPr>
              <w:t>检查结果符合预期，或偏差对分析结论的影响可以忽略</w:t>
            </w:r>
          </w:p>
        </w:tc>
        <w:tc>
          <w:tcPr>
            <w:tcW w:type="dxa" w:w="2665"/>
          </w:tcPr>
          <w:p>
            <w:pPr>
              <w:spacing w:lineRule="exact" w:line="320"/>
              <w:jc w:val="center"/>
            </w:pPr>
            <w:r/>
            <w:r>
              <w:rPr>
                <w:rFonts w:ascii="Times New Roman" w:hAnsi="Times New Roman" w:eastAsia="宋体"/>
                <w:b w:val="0"/>
                <w:sz w:val="21"/>
              </w:rPr>
              <w:t>按既定规则处理，无需额外确认</w:t>
            </w:r>
          </w:p>
        </w:tc>
      </w:tr>
      <w:tr>
        <w:tc>
          <w:tcPr>
            <w:tcW w:type="dxa" w:w="1020"/>
          </w:tcPr>
          <w:p>
            <w:pPr>
              <w:spacing w:lineRule="exact" w:line="320"/>
              <w:jc w:val="left"/>
            </w:pPr>
            <w:r/>
            <w:r>
              <w:rPr>
                <w:rFonts w:ascii="Times New Roman" w:hAnsi="Times New Roman" w:eastAsia="宋体"/>
                <w:b w:val="0"/>
                <w:sz w:val="21"/>
              </w:rPr>
              <w:t>警告</w:t>
            </w:r>
          </w:p>
        </w:tc>
        <w:tc>
          <w:tcPr>
            <w:tcW w:type="dxa" w:w="4649"/>
          </w:tcPr>
          <w:p>
            <w:pPr>
              <w:spacing w:lineRule="exact" w:line="320"/>
              <w:jc w:val="center"/>
            </w:pPr>
            <w:r/>
            <w:r>
              <w:rPr>
                <w:rFonts w:ascii="Times New Roman" w:hAnsi="Times New Roman" w:eastAsia="宋体"/>
                <w:b w:val="0"/>
                <w:sz w:val="21"/>
              </w:rPr>
              <w:t>存在问题，但可通过清洗、限定分析口径或在结论中加注说明后继续使用</w:t>
            </w:r>
          </w:p>
        </w:tc>
        <w:tc>
          <w:tcPr>
            <w:tcW w:type="dxa" w:w="2665"/>
          </w:tcPr>
          <w:p>
            <w:pPr>
              <w:spacing w:lineRule="exact" w:line="320"/>
              <w:jc w:val="center"/>
            </w:pPr>
            <w:r/>
            <w:r>
              <w:rPr>
                <w:rFonts w:ascii="Times New Roman" w:hAnsi="Times New Roman" w:eastAsia="宋体"/>
                <w:b w:val="0"/>
                <w:sz w:val="21"/>
              </w:rPr>
              <w:t>执行处理决定，并在交付物中披露</w:t>
            </w:r>
          </w:p>
        </w:tc>
      </w:tr>
      <w:tr>
        <w:tc>
          <w:tcPr>
            <w:tcW w:type="dxa" w:w="1020"/>
          </w:tcPr>
          <w:p>
            <w:pPr>
              <w:spacing w:lineRule="exact" w:line="320"/>
              <w:jc w:val="left"/>
            </w:pPr>
            <w:r/>
            <w:r>
              <w:rPr>
                <w:rFonts w:ascii="Times New Roman" w:hAnsi="Times New Roman" w:eastAsia="宋体"/>
                <w:b w:val="0"/>
                <w:sz w:val="21"/>
              </w:rPr>
              <w:t>不通过</w:t>
            </w:r>
          </w:p>
        </w:tc>
        <w:tc>
          <w:tcPr>
            <w:tcW w:type="dxa" w:w="4649"/>
          </w:tcPr>
          <w:p>
            <w:pPr>
              <w:spacing w:lineRule="exact" w:line="320"/>
              <w:jc w:val="center"/>
            </w:pPr>
            <w:r/>
            <w:r>
              <w:rPr>
                <w:rFonts w:ascii="Times New Roman" w:hAnsi="Times New Roman" w:eastAsia="宋体"/>
                <w:b w:val="0"/>
                <w:sz w:val="21"/>
              </w:rPr>
              <w:t>数据或元数据不能按原样使用，需要替换口径、弃用，或待数据提供方确认</w:t>
            </w:r>
          </w:p>
        </w:tc>
        <w:tc>
          <w:tcPr>
            <w:tcW w:type="dxa" w:w="2665"/>
          </w:tcPr>
          <w:p>
            <w:pPr>
              <w:spacing w:lineRule="exact" w:line="320"/>
              <w:jc w:val="center"/>
            </w:pPr>
            <w:r/>
            <w:r>
              <w:rPr>
                <w:rFonts w:ascii="Times New Roman" w:hAnsi="Times New Roman" w:eastAsia="宋体"/>
                <w:b w:val="0"/>
                <w:sz w:val="21"/>
              </w:rPr>
              <w:t>停止按原样使用，采用替代方案并跟踪整改</w:t>
            </w:r>
          </w:p>
        </w:tc>
      </w:tr>
      <w:tr>
        <w:tc>
          <w:tcPr>
            <w:tcW w:type="dxa" w:w="1020"/>
          </w:tcPr>
          <w:p>
            <w:pPr>
              <w:spacing w:lineRule="exact" w:line="320"/>
              <w:jc w:val="left"/>
            </w:pPr>
            <w:r/>
            <w:r>
              <w:rPr>
                <w:rFonts w:ascii="Times New Roman" w:hAnsi="Times New Roman" w:eastAsia="宋体"/>
                <w:b w:val="0"/>
                <w:sz w:val="21"/>
              </w:rPr>
              <w:t>不适用</w:t>
            </w:r>
          </w:p>
        </w:tc>
        <w:tc>
          <w:tcPr>
            <w:tcW w:type="dxa" w:w="4649"/>
          </w:tcPr>
          <w:p>
            <w:pPr>
              <w:spacing w:lineRule="exact" w:line="320"/>
              <w:jc w:val="center"/>
            </w:pPr>
            <w:r/>
            <w:r>
              <w:rPr>
                <w:rFonts w:ascii="Times New Roman" w:hAnsi="Times New Roman" w:eastAsia="宋体"/>
                <w:b w:val="0"/>
                <w:sz w:val="21"/>
              </w:rPr>
              <w:t>该检查项对本数据集没有意义（如无多版本来源）</w:t>
            </w:r>
          </w:p>
        </w:tc>
        <w:tc>
          <w:tcPr>
            <w:tcW w:type="dxa" w:w="2665"/>
          </w:tcPr>
          <w:p>
            <w:pPr>
              <w:spacing w:lineRule="exact" w:line="320"/>
              <w:jc w:val="center"/>
            </w:pPr>
            <w:r/>
            <w:r>
              <w:rPr>
                <w:rFonts w:ascii="Times New Roman" w:hAnsi="Times New Roman" w:eastAsia="宋体"/>
                <w:b w:val="0"/>
                <w:sz w:val="21"/>
              </w:rPr>
              <w:t>登记原因，不计入结论</w:t>
            </w:r>
          </w:p>
        </w:tc>
      </w:tr>
    </w:tbl>
    <w:p>
      <w:pPr>
        <w:pStyle w:val="Heading2"/>
        <w:spacing w:before="240" w:after="120"/>
      </w:pPr>
      <w:r>
        <w:rPr>
          <w:rFonts w:ascii="Times New Roman" w:hAnsi="Times New Roman" w:eastAsia="宋体"/>
          <w:b/>
          <w:sz w:val="28"/>
        </w:rPr>
        <w:t>1.4　数据处理流程</w:t>
      </w:r>
    </w:p>
    <w:p>
      <w:pPr>
        <w:spacing w:lineRule="exact" w:line="440" w:after="120"/>
        <w:ind w:firstLine="480"/>
        <w:jc w:val="both"/>
      </w:pPr>
      <w:r>
        <w:rPr>
          <w:rFonts w:ascii="Times New Roman" w:hAnsi="Times New Roman" w:eastAsia="宋体"/>
          <w:b w:val="0"/>
          <w:sz w:val="24"/>
        </w:rPr>
        <w:t>数据处理全程脚本化：原始 CSV 读取合并（附加 course 列）→ 执行 DQ-01~DQ-16 检查（src/dq_checks.py）→ 清洗与标记（src/clean.py）→ 特征工程与建模数据输出。全部图表由 src/viz.py 以统一配色、中文字体、300 dpi 生成，按章编号，数值与脚本输出保持同源，处理流程与质量控制节点的对应关系见第 5 章。</w:t>
      </w:r>
    </w:p>
    <w:p>
      <w:pPr>
        <w:pStyle w:val="Heading1"/>
        <w:pageBreakBefore/>
        <w:pBdr>
          <w:bottom w:val="single" w:sz="8" w:color="404040"/>
        </w:pBdr>
        <w:spacing w:before="0" w:after="240"/>
      </w:pPr>
      <w:r>
        <w:rPr>
          <w:rFonts w:ascii="Times New Roman" w:hAnsi="Times New Roman" w:eastAsia="宋体"/>
          <w:b/>
          <w:sz w:val="32"/>
        </w:rPr>
        <w:t>2　评估结论摘要</w:t>
      </w:r>
    </w:p>
    <w:p>
      <w:pPr>
        <w:pStyle w:val="Heading2"/>
        <w:spacing w:before="240" w:after="120"/>
      </w:pPr>
      <w:r>
        <w:rPr>
          <w:rFonts w:ascii="Times New Roman" w:hAnsi="Times New Roman" w:eastAsia="宋体"/>
          <w:b/>
          <w:sz w:val="28"/>
        </w:rPr>
        <w:t>2.1　总体结论</w:t>
      </w:r>
    </w:p>
    <w:p>
      <w:pPr>
        <w:spacing w:lineRule="exact" w:line="440" w:after="120"/>
        <w:ind w:firstLine="480"/>
        <w:jc w:val="both"/>
      </w:pPr>
      <w:r>
        <w:rPr>
          <w:rFonts w:ascii="Times New Roman" w:hAnsi="Times New Roman" w:eastAsia="宋体"/>
          <w:b w:val="0"/>
          <w:sz w:val="24"/>
        </w:rPr>
        <w:t>本次共执行 16 项质量检查，其中通过 10 项、警告 5 项、不适用 1 项，无“不通过”项（图 2-1）。综合判断，该数据集可以在明确口径的前提下使用：完整性、规范性、唯一性表现优秀，问题集中在样本代表性（DQ-15、DQ-16）、边界与极端数据（DQ-09、DQ-13）以及跨课程叠加口径（DQ-08）三类，均可通过标记处理与限定口径解决。</w:t>
      </w:r>
    </w:p>
    <w:p>
      <w:pPr>
        <w:spacing w:lineRule="exact" w:line="440" w:after="120"/>
        <w:ind w:firstLine="480"/>
        <w:jc w:val="both"/>
      </w:pPr>
      <w:r>
        <w:rPr>
          <w:rFonts w:ascii="Times New Roman" w:hAnsi="Times New Roman" w:eastAsia="宋体"/>
          <w:b w:val="0"/>
          <w:sz w:val="24"/>
        </w:rPr>
        <w:t>记录层面的问题（缺失、重复、越界、字典外取值）合计 0 条；元数据与口径层面的问题（叠加后行间依赖、样本圈选方式）需要在所有结论中显式披露。</w:t>
      </w:r>
    </w:p>
    <w:p>
      <w:pPr>
        <w:jc w:val="center"/>
      </w:pPr>
      <w:r>
        <w:drawing>
          <wp:inline xmlns:a="http://schemas.openxmlformats.org/drawingml/2006/main" xmlns:pic="http://schemas.openxmlformats.org/drawingml/2006/picture">
            <wp:extent cx="5120640" cy="3223535"/>
            <wp:docPr id="1" name="Picture 1"/>
            <wp:cNvGraphicFramePr>
              <a:graphicFrameLocks noChangeAspect="1"/>
            </wp:cNvGraphicFramePr>
            <a:graphic>
              <a:graphicData uri="http://schemas.openxmlformats.org/drawingml/2006/picture">
                <pic:pic>
                  <pic:nvPicPr>
                    <pic:cNvPr id="0" name="fig_2-1.png"/>
                    <pic:cNvPicPr/>
                  </pic:nvPicPr>
                  <pic:blipFill>
                    <a:blip r:embed="rId10"/>
                    <a:stretch>
                      <a:fillRect/>
                    </a:stretch>
                  </pic:blipFill>
                  <pic:spPr>
                    <a:xfrm>
                      <a:off x="0" y="0"/>
                      <a:ext cx="5120640" cy="3223535"/>
                    </a:xfrm>
                    <a:prstGeom prst="rect"/>
                  </pic:spPr>
                </pic:pic>
              </a:graphicData>
            </a:graphic>
          </wp:inline>
        </w:drawing>
      </w:r>
    </w:p>
    <w:p>
      <w:pPr>
        <w:spacing w:before="40" w:after="200"/>
        <w:jc w:val="center"/>
      </w:pPr>
      <w:r>
        <w:rPr>
          <w:rFonts w:ascii="Times New Roman" w:hAnsi="Times New Roman" w:eastAsia="宋体"/>
          <w:b/>
          <w:sz w:val="21"/>
        </w:rPr>
        <w:t>图 2-1　各质量维度检查结果汇总</w:t>
      </w:r>
    </w:p>
    <w:tbl>
      <w:tblPr>
        <w:tblW w:type="auto" w:w="0"/>
        <w:jc w:val="center"/>
        <w:tblLook w:firstColumn="1" w:firstRow="1" w:lastColumn="0" w:lastRow="0" w:noHBand="0" w:noVBand="1" w:val="04A0"/>
      </w:tblPr>
      <w:tblGrid>
        <w:gridCol w:w="9026"/>
      </w:tblGrid>
      <w:tr>
        <w:tc>
          <w:tcPr>
            <w:tcW w:type="dxa" w:w="9026"/>
            <w:tcBorders>
              <w:top w:val="single" w:sz="4" w:color="EAF1F8"/>
              <w:bottom w:val="single" w:sz="4" w:color="EAF1F8"/>
              <w:right w:val="single" w:sz="4" w:color="EAF1F8"/>
              <w:left w:val="single" w:sz="24" w:color="4A6FA5"/>
            </w:tcBorders>
            <w:shd w:fill="EAF1F8" w:val="clear"/>
          </w:tcPr>
          <w:p>
            <w:r/>
            <w:r>
              <w:rPr>
                <w:rFonts w:ascii="Times New Roman" w:hAnsi="Times New Roman" w:eastAsia="宋体"/>
                <w:b/>
                <w:color w:val="4A6FA5"/>
                <w:sz w:val="21"/>
              </w:rPr>
              <w:t>图表解读</w:t>
            </w:r>
          </w:p>
          <w:p>
            <w:pPr>
              <w:spacing w:lineRule="exact" w:line="360" w:after="40"/>
            </w:pPr>
            <w:r>
              <w:rPr>
                <w:rFonts w:ascii="Times New Roman" w:hAnsi="Times New Roman" w:eastAsia="宋体"/>
                <w:b/>
                <w:sz w:val="21"/>
              </w:rPr>
              <w:t>读图方式：</w:t>
            </w:r>
            <w:r>
              <w:rPr>
                <w:rFonts w:ascii="Times New Roman" w:hAnsi="Times New Roman" w:eastAsia="宋体"/>
                <w:b w:val="0"/>
                <w:sz w:val="21"/>
              </w:rPr>
              <w:t>横轴为七个质量维度，纵轴为检查项数，堆叠颜色区分通过/警告/不通过状态。</w:t>
            </w:r>
          </w:p>
          <w:p>
            <w:pPr>
              <w:spacing w:lineRule="exact" w:line="360" w:after="40"/>
            </w:pPr>
            <w:r>
              <w:rPr>
                <w:rFonts w:ascii="Times New Roman" w:hAnsi="Times New Roman" w:eastAsia="宋体"/>
                <w:b/>
                <w:sz w:val="21"/>
              </w:rPr>
              <w:t>关键发现：</w:t>
            </w:r>
            <w:r>
              <w:rPr>
                <w:rFonts w:ascii="Times New Roman" w:hAnsi="Times New Roman" w:eastAsia="宋体"/>
                <w:b w:val="0"/>
                <w:sz w:val="21"/>
              </w:rPr>
              <w:t>完整性、规范性、唯一性、一致性共 10 项检查全部通过；5 项警告集中在准确性（2 项）与代表性（2 项）、唯一性（1 项）。</w:t>
            </w:r>
          </w:p>
          <w:p>
            <w:pPr>
              <w:spacing w:lineRule="exact" w:line="360" w:after="40"/>
            </w:pPr>
            <w:r>
              <w:rPr>
                <w:rFonts w:ascii="Times New Roman" w:hAnsi="Times New Roman" w:eastAsia="宋体"/>
                <w:b/>
                <w:sz w:val="21"/>
              </w:rPr>
              <w:t>质量判断：</w:t>
            </w:r>
            <w:r>
              <w:rPr>
                <w:rFonts w:ascii="Times New Roman" w:hAnsi="Times New Roman" w:eastAsia="宋体"/>
                <w:b w:val="0"/>
                <w:sz w:val="21"/>
              </w:rPr>
              <w:t>无“不通过”项，整体判定为“有条件通过”。</w:t>
            </w:r>
          </w:p>
          <w:p>
            <w:pPr>
              <w:spacing w:lineRule="exact" w:line="360" w:after="40"/>
            </w:pPr>
            <w:r>
              <w:rPr>
                <w:rFonts w:ascii="Times New Roman" w:hAnsi="Times New Roman" w:eastAsia="宋体"/>
                <w:b/>
                <w:sz w:val="21"/>
              </w:rPr>
              <w:t>对分析的影响：</w:t>
            </w:r>
            <w:r>
              <w:rPr>
                <w:rFonts w:ascii="Times New Roman" w:hAnsi="Times New Roman" w:eastAsia="宋体"/>
                <w:b w:val="0"/>
                <w:sz w:val="21"/>
              </w:rPr>
              <w:t>记录层面可直接使用，但分析单元必须锁定为“学生-课程”，且结论需限定样本适用范围。</w:t>
            </w:r>
          </w:p>
        </w:tc>
      </w:tr>
    </w:tbl>
    <w:p>
      <w:pPr>
        <w:spacing w:after="40"/>
      </w:pPr>
    </w:p>
    <w:p>
      <w:pPr>
        <w:spacing w:before="120" w:after="40"/>
        <w:jc w:val="center"/>
      </w:pPr>
      <w:r>
        <w:rPr>
          <w:rFonts w:ascii="Times New Roman" w:hAnsi="Times New Roman" w:eastAsia="宋体"/>
          <w:b/>
          <w:sz w:val="21"/>
        </w:rPr>
        <w:t>表 2-1　关键质量指标</w:t>
      </w:r>
    </w:p>
    <w:tbl>
      <w:tblPr>
        <w:tblStyle w:val="TableGrid"/>
        <w:tblW w:type="auto" w:w="0"/>
        <w:jc w:val="center"/>
        <w:tblLook w:firstColumn="1" w:firstRow="1" w:lastColumn="0" w:lastRow="0" w:noHBand="0" w:noVBand="1" w:val="04A0"/>
      </w:tblPr>
      <w:tblGrid>
        <w:gridCol w:w="3009"/>
        <w:gridCol w:w="3009"/>
        <w:gridCol w:w="3009"/>
      </w:tblGrid>
      <w:tr>
        <w:tc>
          <w:tcPr>
            <w:tcW w:type="dxa" w:w="1928"/>
            <w:shd w:fill="DCE6F1" w:val="clear"/>
          </w:tcPr>
          <w:p>
            <w:pPr>
              <w:jc w:val="center"/>
            </w:pPr>
            <w:r/>
            <w:r>
              <w:rPr>
                <w:rFonts w:ascii="Times New Roman" w:hAnsi="Times New Roman" w:eastAsia="宋体"/>
                <w:b/>
                <w:sz w:val="21"/>
              </w:rPr>
              <w:t>指标</w:t>
            </w:r>
          </w:p>
        </w:tc>
        <w:tc>
          <w:tcPr>
            <w:tcW w:type="dxa" w:w="1701"/>
            <w:shd w:fill="DCE6F1" w:val="clear"/>
          </w:tcPr>
          <w:p>
            <w:pPr>
              <w:jc w:val="center"/>
            </w:pPr>
            <w:r/>
            <w:r>
              <w:rPr>
                <w:rFonts w:ascii="Times New Roman" w:hAnsi="Times New Roman" w:eastAsia="宋体"/>
                <w:b/>
                <w:sz w:val="21"/>
              </w:rPr>
              <w:t>数值</w:t>
            </w:r>
          </w:p>
        </w:tc>
        <w:tc>
          <w:tcPr>
            <w:tcW w:type="dxa" w:w="4706"/>
            <w:shd w:fill="DCE6F1" w:val="clear"/>
          </w:tcPr>
          <w:p>
            <w:pPr>
              <w:jc w:val="center"/>
            </w:pPr>
            <w:r/>
            <w:r>
              <w:rPr>
                <w:rFonts w:ascii="Times New Roman" w:hAnsi="Times New Roman" w:eastAsia="宋体"/>
                <w:b/>
                <w:sz w:val="21"/>
              </w:rPr>
              <w:t>说明</w:t>
            </w:r>
          </w:p>
        </w:tc>
      </w:tr>
      <w:tr>
        <w:tc>
          <w:tcPr>
            <w:tcW w:type="dxa" w:w="1928"/>
          </w:tcPr>
          <w:p>
            <w:pPr>
              <w:spacing w:lineRule="exact" w:line="320"/>
              <w:jc w:val="left"/>
            </w:pPr>
            <w:r/>
            <w:r>
              <w:rPr>
                <w:rFonts w:ascii="Times New Roman" w:hAnsi="Times New Roman" w:eastAsia="宋体"/>
                <w:b w:val="0"/>
                <w:sz w:val="21"/>
              </w:rPr>
              <w:t>原始记录</w:t>
            </w:r>
          </w:p>
        </w:tc>
        <w:tc>
          <w:tcPr>
            <w:tcW w:type="dxa" w:w="1701"/>
          </w:tcPr>
          <w:p>
            <w:pPr>
              <w:spacing w:lineRule="exact" w:line="320"/>
              <w:jc w:val="center"/>
            </w:pPr>
            <w:r/>
            <w:r>
              <w:rPr>
                <w:rFonts w:ascii="Times New Roman" w:hAnsi="Times New Roman" w:eastAsia="宋体"/>
                <w:b w:val="0"/>
                <w:sz w:val="21"/>
              </w:rPr>
              <w:t>1,044 行</w:t>
            </w:r>
          </w:p>
        </w:tc>
        <w:tc>
          <w:tcPr>
            <w:tcW w:type="dxa" w:w="4706"/>
          </w:tcPr>
          <w:p>
            <w:pPr>
              <w:spacing w:lineRule="exact" w:line="320"/>
              <w:jc w:val="center"/>
            </w:pPr>
            <w:r/>
            <w:r>
              <w:rPr>
                <w:rFonts w:ascii="Times New Roman" w:hAnsi="Times New Roman" w:eastAsia="宋体"/>
                <w:b w:val="0"/>
                <w:sz w:val="21"/>
              </w:rPr>
              <w:t>math 395 行 + por 649 行，2005—2006 学年</w:t>
            </w:r>
          </w:p>
        </w:tc>
      </w:tr>
      <w:tr>
        <w:tc>
          <w:tcPr>
            <w:tcW w:type="dxa" w:w="1928"/>
          </w:tcPr>
          <w:p>
            <w:pPr>
              <w:spacing w:lineRule="exact" w:line="320"/>
              <w:jc w:val="left"/>
            </w:pPr>
            <w:r/>
            <w:r>
              <w:rPr>
                <w:rFonts w:ascii="Times New Roman" w:hAnsi="Times New Roman" w:eastAsia="宋体"/>
                <w:b w:val="0"/>
                <w:sz w:val="21"/>
              </w:rPr>
              <w:t>字段数</w:t>
            </w:r>
          </w:p>
        </w:tc>
        <w:tc>
          <w:tcPr>
            <w:tcW w:type="dxa" w:w="1701"/>
          </w:tcPr>
          <w:p>
            <w:pPr>
              <w:spacing w:lineRule="exact" w:line="320"/>
              <w:jc w:val="center"/>
            </w:pPr>
            <w:r/>
            <w:r>
              <w:rPr>
                <w:rFonts w:ascii="Times New Roman" w:hAnsi="Times New Roman" w:eastAsia="宋体"/>
                <w:b w:val="0"/>
                <w:sz w:val="21"/>
              </w:rPr>
              <w:t>34 个</w:t>
            </w:r>
          </w:p>
        </w:tc>
        <w:tc>
          <w:tcPr>
            <w:tcW w:type="dxa" w:w="4706"/>
          </w:tcPr>
          <w:p>
            <w:pPr>
              <w:spacing w:lineRule="exact" w:line="320"/>
              <w:jc w:val="center"/>
            </w:pPr>
            <w:r/>
            <w:r>
              <w:rPr>
                <w:rFonts w:ascii="Times New Roman" w:hAnsi="Times New Roman" w:eastAsia="宋体"/>
                <w:b w:val="0"/>
                <w:sz w:val="21"/>
              </w:rPr>
              <w:t>33 个原始字段 + 1 个课程来源派生列</w:t>
            </w:r>
          </w:p>
        </w:tc>
      </w:tr>
      <w:tr>
        <w:tc>
          <w:tcPr>
            <w:tcW w:type="dxa" w:w="1928"/>
          </w:tcPr>
          <w:p>
            <w:pPr>
              <w:spacing w:lineRule="exact" w:line="320"/>
              <w:jc w:val="left"/>
            </w:pPr>
            <w:r/>
            <w:r>
              <w:rPr>
                <w:rFonts w:ascii="Times New Roman" w:hAnsi="Times New Roman" w:eastAsia="宋体"/>
                <w:b w:val="0"/>
                <w:sz w:val="21"/>
              </w:rPr>
              <w:t>质量检查项</w:t>
            </w:r>
          </w:p>
        </w:tc>
        <w:tc>
          <w:tcPr>
            <w:tcW w:type="dxa" w:w="1701"/>
          </w:tcPr>
          <w:p>
            <w:pPr>
              <w:spacing w:lineRule="exact" w:line="320"/>
              <w:jc w:val="center"/>
            </w:pPr>
            <w:r/>
            <w:r>
              <w:rPr>
                <w:rFonts w:ascii="Times New Roman" w:hAnsi="Times New Roman" w:eastAsia="宋体"/>
                <w:b w:val="0"/>
                <w:sz w:val="21"/>
              </w:rPr>
              <w:t>16 项</w:t>
            </w:r>
          </w:p>
        </w:tc>
        <w:tc>
          <w:tcPr>
            <w:tcW w:type="dxa" w:w="4706"/>
          </w:tcPr>
          <w:p>
            <w:pPr>
              <w:spacing w:lineRule="exact" w:line="320"/>
              <w:jc w:val="center"/>
            </w:pPr>
            <w:r/>
            <w:r>
              <w:rPr>
                <w:rFonts w:ascii="Times New Roman" w:hAnsi="Times New Roman" w:eastAsia="宋体"/>
                <w:b w:val="0"/>
                <w:sz w:val="21"/>
              </w:rPr>
              <w:t>通过 10 项、警告 5 项、不适用 1 项</w:t>
            </w:r>
          </w:p>
        </w:tc>
      </w:tr>
      <w:tr>
        <w:tc>
          <w:tcPr>
            <w:tcW w:type="dxa" w:w="1928"/>
          </w:tcPr>
          <w:p>
            <w:pPr>
              <w:spacing w:lineRule="exact" w:line="320"/>
              <w:jc w:val="left"/>
            </w:pPr>
            <w:r/>
            <w:r>
              <w:rPr>
                <w:rFonts w:ascii="Times New Roman" w:hAnsi="Times New Roman" w:eastAsia="宋体"/>
                <w:b w:val="0"/>
                <w:sz w:val="21"/>
              </w:rPr>
              <w:t>双科同学生</w:t>
            </w:r>
          </w:p>
        </w:tc>
        <w:tc>
          <w:tcPr>
            <w:tcW w:type="dxa" w:w="1701"/>
          </w:tcPr>
          <w:p>
            <w:pPr>
              <w:spacing w:lineRule="exact" w:line="320"/>
              <w:jc w:val="center"/>
            </w:pPr>
            <w:r/>
            <w:r>
              <w:rPr>
                <w:rFonts w:ascii="Times New Roman" w:hAnsi="Times New Roman" w:eastAsia="宋体"/>
                <w:b w:val="0"/>
                <w:sz w:val="21"/>
              </w:rPr>
              <w:t>366 人</w:t>
            </w:r>
          </w:p>
        </w:tc>
        <w:tc>
          <w:tcPr>
            <w:tcW w:type="dxa" w:w="4706"/>
          </w:tcPr>
          <w:p>
            <w:pPr>
              <w:spacing w:lineRule="exact" w:line="320"/>
              <w:jc w:val="center"/>
            </w:pPr>
            <w:r/>
            <w:r>
              <w:rPr>
                <w:rFonts w:ascii="Times New Roman" w:hAnsi="Times New Roman" w:eastAsia="宋体"/>
                <w:b w:val="0"/>
                <w:sz w:val="21"/>
              </w:rPr>
              <w:t>同一学生同时出现在两门课程，占数学课样本 93%</w:t>
            </w:r>
          </w:p>
        </w:tc>
      </w:tr>
      <w:tr>
        <w:tc>
          <w:tcPr>
            <w:tcW w:type="dxa" w:w="1928"/>
          </w:tcPr>
          <w:p>
            <w:pPr>
              <w:spacing w:lineRule="exact" w:line="320"/>
              <w:jc w:val="left"/>
            </w:pPr>
            <w:r/>
            <w:r>
              <w:rPr>
                <w:rFonts w:ascii="Times New Roman" w:hAnsi="Times New Roman" w:eastAsia="宋体"/>
                <w:b w:val="0"/>
                <w:sz w:val="21"/>
              </w:rPr>
              <w:t>期末零分记录</w:t>
            </w:r>
          </w:p>
        </w:tc>
        <w:tc>
          <w:tcPr>
            <w:tcW w:type="dxa" w:w="1701"/>
          </w:tcPr>
          <w:p>
            <w:pPr>
              <w:spacing w:lineRule="exact" w:line="320"/>
              <w:jc w:val="center"/>
            </w:pPr>
            <w:r/>
            <w:r>
              <w:rPr>
                <w:rFonts w:ascii="Times New Roman" w:hAnsi="Times New Roman" w:eastAsia="宋体"/>
                <w:b w:val="0"/>
                <w:sz w:val="21"/>
              </w:rPr>
              <w:t>53 行</w:t>
            </w:r>
          </w:p>
        </w:tc>
        <w:tc>
          <w:tcPr>
            <w:tcW w:type="dxa" w:w="4706"/>
          </w:tcPr>
          <w:p>
            <w:pPr>
              <w:spacing w:lineRule="exact" w:line="320"/>
              <w:jc w:val="center"/>
            </w:pPr>
            <w:r/>
            <w:r>
              <w:rPr>
                <w:rFonts w:ascii="Times New Roman" w:hAnsi="Times New Roman" w:eastAsia="宋体"/>
                <w:b w:val="0"/>
                <w:sz w:val="21"/>
              </w:rPr>
              <w:t>占 5.1%，疑似缺考/未完成课程，已单独标记</w:t>
            </w:r>
          </w:p>
        </w:tc>
      </w:tr>
      <w:tr>
        <w:tc>
          <w:tcPr>
            <w:tcW w:type="dxa" w:w="1928"/>
          </w:tcPr>
          <w:p>
            <w:pPr>
              <w:spacing w:lineRule="exact" w:line="320"/>
              <w:jc w:val="left"/>
            </w:pPr>
            <w:r/>
            <w:r>
              <w:rPr>
                <w:rFonts w:ascii="Times New Roman" w:hAnsi="Times New Roman" w:eastAsia="宋体"/>
                <w:b w:val="0"/>
                <w:sz w:val="21"/>
              </w:rPr>
              <w:t>统计极端值</w:t>
            </w:r>
          </w:p>
        </w:tc>
        <w:tc>
          <w:tcPr>
            <w:tcW w:type="dxa" w:w="1701"/>
          </w:tcPr>
          <w:p>
            <w:pPr>
              <w:spacing w:lineRule="exact" w:line="320"/>
              <w:jc w:val="center"/>
            </w:pPr>
            <w:r/>
            <w:r>
              <w:rPr>
                <w:rFonts w:ascii="Times New Roman" w:hAnsi="Times New Roman" w:eastAsia="宋体"/>
                <w:b w:val="0"/>
                <w:sz w:val="21"/>
              </w:rPr>
              <w:t>35 条</w:t>
            </w:r>
          </w:p>
        </w:tc>
        <w:tc>
          <w:tcPr>
            <w:tcW w:type="dxa" w:w="4706"/>
          </w:tcPr>
          <w:p>
            <w:pPr>
              <w:spacing w:lineRule="exact" w:line="320"/>
              <w:jc w:val="center"/>
            </w:pPr>
            <w:r/>
            <w:r>
              <w:rPr>
                <w:rFonts w:ascii="Times New Roman" w:hAnsi="Times New Roman" w:eastAsia="宋体"/>
                <w:b w:val="0"/>
                <w:sz w:val="21"/>
              </w:rPr>
              <w:t>|z|&gt;3，其中缺勤 14 条、G2 20 条、G1 1 条</w:t>
            </w:r>
          </w:p>
        </w:tc>
      </w:tr>
    </w:tbl>
    <w:p>
      <w:pPr>
        <w:pStyle w:val="Heading2"/>
        <w:spacing w:before="240" w:after="120"/>
      </w:pPr>
      <w:r>
        <w:rPr>
          <w:rFonts w:ascii="Times New Roman" w:hAnsi="Times New Roman" w:eastAsia="宋体"/>
          <w:b/>
          <w:sz w:val="28"/>
        </w:rPr>
        <w:t>2.2　主要发现</w:t>
      </w:r>
    </w:p>
    <w:p>
      <w:pPr>
        <w:spacing w:lineRule="exact" w:line="440" w:after="120"/>
        <w:ind w:firstLine="480"/>
        <w:jc w:val="both"/>
      </w:pPr>
      <w:r>
        <w:rPr>
          <w:rFonts w:ascii="Times New Roman" w:hAnsi="Times New Roman" w:eastAsia="宋体"/>
          <w:b w:val="0"/>
          <w:sz w:val="24"/>
        </w:rPr>
        <w:t>主要发现按对结论的影响程度从大到小排列见表 2-2。“发现”列写事实和数字，“处理决定”列写已执行的动作。</w:t>
      </w:r>
    </w:p>
    <w:p>
      <w:pPr>
        <w:spacing w:before="120" w:after="40"/>
        <w:jc w:val="center"/>
      </w:pPr>
      <w:r>
        <w:rPr>
          <w:rFonts w:ascii="Times New Roman" w:hAnsi="Times New Roman" w:eastAsia="宋体"/>
          <w:b/>
          <w:sz w:val="21"/>
        </w:rPr>
        <w:t>表 2-2　主要发现与处理决定</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624"/>
            <w:shd w:fill="DCE6F1" w:val="clear"/>
          </w:tcPr>
          <w:p>
            <w:pPr>
              <w:jc w:val="center"/>
            </w:pPr>
            <w:r/>
            <w:r>
              <w:rPr>
                <w:rFonts w:ascii="Times New Roman" w:hAnsi="Times New Roman" w:eastAsia="宋体"/>
                <w:b/>
                <w:sz w:val="21"/>
              </w:rPr>
              <w:t>序号</w:t>
            </w:r>
          </w:p>
        </w:tc>
        <w:tc>
          <w:tcPr>
            <w:tcW w:type="dxa" w:w="3515"/>
            <w:shd w:fill="DCE6F1" w:val="clear"/>
          </w:tcPr>
          <w:p>
            <w:pPr>
              <w:jc w:val="center"/>
            </w:pPr>
            <w:r/>
            <w:r>
              <w:rPr>
                <w:rFonts w:ascii="Times New Roman" w:hAnsi="Times New Roman" w:eastAsia="宋体"/>
                <w:b/>
                <w:sz w:val="21"/>
              </w:rPr>
              <w:t>发现</w:t>
            </w:r>
          </w:p>
        </w:tc>
        <w:tc>
          <w:tcPr>
            <w:tcW w:type="dxa" w:w="1587"/>
            <w:shd w:fill="DCE6F1" w:val="clear"/>
          </w:tcPr>
          <w:p>
            <w:pPr>
              <w:jc w:val="center"/>
            </w:pPr>
            <w:r/>
            <w:r>
              <w:rPr>
                <w:rFonts w:ascii="Times New Roman" w:hAnsi="Times New Roman" w:eastAsia="宋体"/>
                <w:b/>
                <w:sz w:val="21"/>
              </w:rPr>
              <w:t>关联检查</w:t>
            </w:r>
          </w:p>
        </w:tc>
        <w:tc>
          <w:tcPr>
            <w:tcW w:type="dxa" w:w="2608"/>
            <w:shd w:fill="DCE6F1" w:val="clear"/>
          </w:tcPr>
          <w:p>
            <w:pPr>
              <w:jc w:val="center"/>
            </w:pPr>
            <w:r/>
            <w:r>
              <w:rPr>
                <w:rFonts w:ascii="Times New Roman" w:hAnsi="Times New Roman" w:eastAsia="宋体"/>
                <w:b/>
                <w:sz w:val="21"/>
              </w:rPr>
              <w:t>处理决定</w:t>
            </w:r>
          </w:p>
        </w:tc>
      </w:tr>
      <w:tr>
        <w:tc>
          <w:tcPr>
            <w:tcW w:type="dxa" w:w="624"/>
          </w:tcPr>
          <w:p>
            <w:pPr>
              <w:spacing w:lineRule="exact" w:line="320"/>
              <w:jc w:val="left"/>
            </w:pPr>
            <w:r/>
            <w:r>
              <w:rPr>
                <w:rFonts w:ascii="Times New Roman" w:hAnsi="Times New Roman" w:eastAsia="宋体"/>
                <w:b w:val="0"/>
                <w:sz w:val="21"/>
              </w:rPr>
              <w:t>1</w:t>
            </w:r>
          </w:p>
        </w:tc>
        <w:tc>
          <w:tcPr>
            <w:tcW w:type="dxa" w:w="3515"/>
          </w:tcPr>
          <w:p>
            <w:pPr>
              <w:spacing w:lineRule="exact" w:line="320"/>
              <w:jc w:val="center"/>
            </w:pPr>
            <w:r/>
            <w:r>
              <w:rPr>
                <w:rFonts w:ascii="Times New Roman" w:hAnsi="Times New Roman" w:eastAsia="宋体"/>
                <w:b w:val="0"/>
                <w:sz w:val="21"/>
              </w:rPr>
              <w:t>33 个字段无缺失、无重复、无取值域越界、无字典外取值</w:t>
            </w:r>
          </w:p>
        </w:tc>
        <w:tc>
          <w:tcPr>
            <w:tcW w:type="dxa" w:w="1587"/>
          </w:tcPr>
          <w:p>
            <w:pPr>
              <w:spacing w:lineRule="exact" w:line="320"/>
              <w:jc w:val="center"/>
            </w:pPr>
            <w:r/>
            <w:r>
              <w:rPr>
                <w:rFonts w:ascii="Times New Roman" w:hAnsi="Times New Roman" w:eastAsia="宋体"/>
                <w:b w:val="0"/>
                <w:sz w:val="21"/>
              </w:rPr>
              <w:t>DQ-02~06、DQ-12 通过</w:t>
            </w:r>
          </w:p>
        </w:tc>
        <w:tc>
          <w:tcPr>
            <w:tcW w:type="dxa" w:w="2608"/>
          </w:tcPr>
          <w:p>
            <w:pPr>
              <w:spacing w:lineRule="exact" w:line="320"/>
              <w:jc w:val="center"/>
            </w:pPr>
            <w:r/>
            <w:r>
              <w:rPr>
                <w:rFonts w:ascii="Times New Roman" w:hAnsi="Times New Roman" w:eastAsia="宋体"/>
                <w:b w:val="0"/>
                <w:sz w:val="21"/>
              </w:rPr>
              <w:t>直接用于建模，无需填补</w:t>
            </w:r>
          </w:p>
        </w:tc>
      </w:tr>
      <w:tr>
        <w:tc>
          <w:tcPr>
            <w:tcW w:type="dxa" w:w="624"/>
          </w:tcPr>
          <w:p>
            <w:pPr>
              <w:spacing w:lineRule="exact" w:line="320"/>
              <w:jc w:val="left"/>
            </w:pPr>
            <w:r/>
            <w:r>
              <w:rPr>
                <w:rFonts w:ascii="Times New Roman" w:hAnsi="Times New Roman" w:eastAsia="宋体"/>
                <w:b w:val="0"/>
                <w:sz w:val="21"/>
              </w:rPr>
              <w:t>2</w:t>
            </w:r>
          </w:p>
        </w:tc>
        <w:tc>
          <w:tcPr>
            <w:tcW w:type="dxa" w:w="3515"/>
          </w:tcPr>
          <w:p>
            <w:pPr>
              <w:spacing w:lineRule="exact" w:line="320"/>
              <w:jc w:val="center"/>
            </w:pPr>
            <w:r/>
            <w:r>
              <w:rPr>
                <w:rFonts w:ascii="Times New Roman" w:hAnsi="Times New Roman" w:eastAsia="宋体"/>
                <w:b w:val="0"/>
                <w:sz w:val="21"/>
              </w:rPr>
              <w:t>两课程叠加后 1,044 行含 366 名双科同学生（占数学课样本 93%）</w:t>
            </w:r>
          </w:p>
        </w:tc>
        <w:tc>
          <w:tcPr>
            <w:tcW w:type="dxa" w:w="1587"/>
          </w:tcPr>
          <w:p>
            <w:pPr>
              <w:spacing w:lineRule="exact" w:line="320"/>
              <w:jc w:val="center"/>
            </w:pPr>
            <w:r/>
            <w:r>
              <w:rPr>
                <w:rFonts w:ascii="Times New Roman" w:hAnsi="Times New Roman" w:eastAsia="宋体"/>
                <w:b w:val="0"/>
                <w:sz w:val="21"/>
              </w:rPr>
              <w:t>DQ-08 警告</w:t>
            </w:r>
          </w:p>
        </w:tc>
        <w:tc>
          <w:tcPr>
            <w:tcW w:type="dxa" w:w="2608"/>
          </w:tcPr>
          <w:p>
            <w:pPr>
              <w:spacing w:lineRule="exact" w:line="320"/>
              <w:jc w:val="center"/>
            </w:pPr>
            <w:r/>
            <w:r>
              <w:rPr>
                <w:rFonts w:ascii="Times New Roman" w:hAnsi="Times New Roman" w:eastAsia="宋体"/>
                <w:b w:val="0"/>
                <w:sz w:val="21"/>
              </w:rPr>
              <w:t>分析单元定为“学生-课程”，并在结论中披露行间依赖</w:t>
            </w:r>
          </w:p>
        </w:tc>
      </w:tr>
      <w:tr>
        <w:tc>
          <w:tcPr>
            <w:tcW w:type="dxa" w:w="624"/>
          </w:tcPr>
          <w:p>
            <w:pPr>
              <w:spacing w:lineRule="exact" w:line="320"/>
              <w:jc w:val="left"/>
            </w:pPr>
            <w:r/>
            <w:r>
              <w:rPr>
                <w:rFonts w:ascii="Times New Roman" w:hAnsi="Times New Roman" w:eastAsia="宋体"/>
                <w:b w:val="0"/>
                <w:sz w:val="21"/>
              </w:rPr>
              <w:t>3</w:t>
            </w:r>
          </w:p>
        </w:tc>
        <w:tc>
          <w:tcPr>
            <w:tcW w:type="dxa" w:w="3515"/>
          </w:tcPr>
          <w:p>
            <w:pPr>
              <w:spacing w:lineRule="exact" w:line="320"/>
              <w:jc w:val="center"/>
            </w:pPr>
            <w:r/>
            <w:r>
              <w:rPr>
                <w:rFonts w:ascii="Times New Roman" w:hAnsi="Times New Roman" w:eastAsia="宋体"/>
                <w:b w:val="0"/>
                <w:sz w:val="21"/>
              </w:rPr>
              <w:t>期末零分 53 条（5.1%），多为缺考或中途放弃而非真实水平</w:t>
            </w:r>
          </w:p>
        </w:tc>
        <w:tc>
          <w:tcPr>
            <w:tcW w:type="dxa" w:w="1587"/>
          </w:tcPr>
          <w:p>
            <w:pPr>
              <w:spacing w:lineRule="exact" w:line="320"/>
              <w:jc w:val="center"/>
            </w:pPr>
            <w:r/>
            <w:r>
              <w:rPr>
                <w:rFonts w:ascii="Times New Roman" w:hAnsi="Times New Roman" w:eastAsia="宋体"/>
                <w:b w:val="0"/>
                <w:sz w:val="21"/>
              </w:rPr>
              <w:t>DQ-13 警告</w:t>
            </w:r>
          </w:p>
        </w:tc>
        <w:tc>
          <w:tcPr>
            <w:tcW w:type="dxa" w:w="2608"/>
          </w:tcPr>
          <w:p>
            <w:pPr>
              <w:spacing w:lineRule="exact" w:line="320"/>
              <w:jc w:val="center"/>
            </w:pPr>
            <w:r/>
            <w:r>
              <w:rPr>
                <w:rFonts w:ascii="Times New Roman" w:hAnsi="Times New Roman" w:eastAsia="宋体"/>
                <w:b w:val="0"/>
                <w:sz w:val="21"/>
              </w:rPr>
              <w:t>单独标记，训练前做保留/剔除两套口径的敏感性对比</w:t>
            </w:r>
          </w:p>
        </w:tc>
      </w:tr>
      <w:tr>
        <w:tc>
          <w:tcPr>
            <w:tcW w:type="dxa" w:w="624"/>
          </w:tcPr>
          <w:p>
            <w:pPr>
              <w:spacing w:lineRule="exact" w:line="320"/>
              <w:jc w:val="left"/>
            </w:pPr>
            <w:r/>
            <w:r>
              <w:rPr>
                <w:rFonts w:ascii="Times New Roman" w:hAnsi="Times New Roman" w:eastAsia="宋体"/>
                <w:b w:val="0"/>
                <w:sz w:val="21"/>
              </w:rPr>
              <w:t>4</w:t>
            </w:r>
          </w:p>
        </w:tc>
        <w:tc>
          <w:tcPr>
            <w:tcW w:type="dxa" w:w="3515"/>
          </w:tcPr>
          <w:p>
            <w:pPr>
              <w:spacing w:lineRule="exact" w:line="320"/>
              <w:jc w:val="center"/>
            </w:pPr>
            <w:r/>
            <w:r>
              <w:rPr>
                <w:rFonts w:ascii="Times New Roman" w:hAnsi="Times New Roman" w:eastAsia="宋体"/>
                <w:b w:val="0"/>
                <w:sz w:val="21"/>
              </w:rPr>
              <w:t>缺勤次数极端值 14 条（最长 75 次），G2 极端值 20 条</w:t>
            </w:r>
          </w:p>
        </w:tc>
        <w:tc>
          <w:tcPr>
            <w:tcW w:type="dxa" w:w="1587"/>
          </w:tcPr>
          <w:p>
            <w:pPr>
              <w:spacing w:lineRule="exact" w:line="320"/>
              <w:jc w:val="center"/>
            </w:pPr>
            <w:r/>
            <w:r>
              <w:rPr>
                <w:rFonts w:ascii="Times New Roman" w:hAnsi="Times New Roman" w:eastAsia="宋体"/>
                <w:b w:val="0"/>
                <w:sz w:val="21"/>
              </w:rPr>
              <w:t>DQ-09 警告</w:t>
            </w:r>
          </w:p>
        </w:tc>
        <w:tc>
          <w:tcPr>
            <w:tcW w:type="dxa" w:w="2608"/>
          </w:tcPr>
          <w:p>
            <w:pPr>
              <w:spacing w:lineRule="exact" w:line="320"/>
              <w:jc w:val="center"/>
            </w:pPr>
            <w:r/>
            <w:r>
              <w:rPr>
                <w:rFonts w:ascii="Times New Roman" w:hAnsi="Times New Roman" w:eastAsia="宋体"/>
                <w:b w:val="0"/>
                <w:sz w:val="21"/>
              </w:rPr>
              <w:t>保留真实值，选用树模型降低对极端值的敏感</w:t>
            </w:r>
          </w:p>
        </w:tc>
      </w:tr>
      <w:tr>
        <w:tc>
          <w:tcPr>
            <w:tcW w:type="dxa" w:w="624"/>
          </w:tcPr>
          <w:p>
            <w:pPr>
              <w:spacing w:lineRule="exact" w:line="320"/>
              <w:jc w:val="left"/>
            </w:pPr>
            <w:r/>
            <w:r>
              <w:rPr>
                <w:rFonts w:ascii="Times New Roman" w:hAnsi="Times New Roman" w:eastAsia="宋体"/>
                <w:b w:val="0"/>
                <w:sz w:val="21"/>
              </w:rPr>
              <w:t>5</w:t>
            </w:r>
          </w:p>
        </w:tc>
        <w:tc>
          <w:tcPr>
            <w:tcW w:type="dxa" w:w="3515"/>
          </w:tcPr>
          <w:p>
            <w:pPr>
              <w:spacing w:lineRule="exact" w:line="320"/>
              <w:jc w:val="center"/>
            </w:pPr>
            <w:r/>
            <w:r>
              <w:rPr>
                <w:rFonts w:ascii="Times New Roman" w:hAnsi="Times New Roman" w:eastAsia="宋体"/>
                <w:b w:val="0"/>
                <w:sz w:val="21"/>
              </w:rPr>
              <w:t>样本限于葡萄牙 2 所公立中学，非概率抽样，女生占 57%</w:t>
            </w:r>
          </w:p>
        </w:tc>
        <w:tc>
          <w:tcPr>
            <w:tcW w:type="dxa" w:w="1587"/>
          </w:tcPr>
          <w:p>
            <w:pPr>
              <w:spacing w:lineRule="exact" w:line="320"/>
              <w:jc w:val="center"/>
            </w:pPr>
            <w:r/>
            <w:r>
              <w:rPr>
                <w:rFonts w:ascii="Times New Roman" w:hAnsi="Times New Roman" w:eastAsia="宋体"/>
                <w:b w:val="0"/>
                <w:sz w:val="21"/>
              </w:rPr>
              <w:t>DQ-15、DQ-16 警告</w:t>
            </w:r>
          </w:p>
        </w:tc>
        <w:tc>
          <w:tcPr>
            <w:tcW w:type="dxa" w:w="2608"/>
          </w:tcPr>
          <w:p>
            <w:pPr>
              <w:spacing w:lineRule="exact" w:line="320"/>
              <w:jc w:val="center"/>
            </w:pPr>
            <w:r/>
            <w:r>
              <w:rPr>
                <w:rFonts w:ascii="Times New Roman" w:hAnsi="Times New Roman" w:eastAsia="宋体"/>
                <w:b w:val="0"/>
                <w:sz w:val="21"/>
              </w:rPr>
              <w:t>结论限定适用范围，不向总体外推</w:t>
            </w:r>
          </w:p>
        </w:tc>
      </w:tr>
    </w:tbl>
    <w:p>
      <w:pPr>
        <w:pStyle w:val="Heading2"/>
        <w:spacing w:before="240" w:after="120"/>
      </w:pPr>
      <w:r>
        <w:rPr>
          <w:rFonts w:ascii="Times New Roman" w:hAnsi="Times New Roman" w:eastAsia="宋体"/>
          <w:b/>
          <w:sz w:val="28"/>
        </w:rPr>
        <w:t>2.3　数据适用性结论</w:t>
      </w:r>
    </w:p>
    <w:tbl>
      <w:tblPr>
        <w:tblW w:type="auto" w:w="0"/>
        <w:jc w:val="center"/>
        <w:tblLook w:firstColumn="1" w:firstRow="1" w:lastColumn="0" w:lastRow="0" w:noHBand="0" w:noVBand="1" w:val="04A0"/>
      </w:tblPr>
      <w:tblGrid>
        <w:gridCol w:w="9026"/>
      </w:tblGrid>
      <w:tr>
        <w:tc>
          <w:tcPr>
            <w:tcW w:type="dxa" w:w="9026"/>
            <w:tcBorders>
              <w:top w:val="single" w:sz="4" w:color="FBEEE8"/>
              <w:bottom w:val="single" w:sz="4" w:color="FBEEE8"/>
              <w:right w:val="single" w:sz="4" w:color="FBEEE8"/>
              <w:left w:val="single" w:sz="24" w:color="E07A5F"/>
            </w:tcBorders>
            <w:shd w:fill="FBEEE8" w:val="clear"/>
          </w:tcPr>
          <w:p>
            <w:r/>
            <w:r>
              <w:rPr>
                <w:rFonts w:ascii="Times New Roman" w:hAnsi="Times New Roman" w:eastAsia="宋体"/>
                <w:b/>
                <w:color w:val="E07A5F"/>
                <w:sz w:val="21"/>
              </w:rPr>
              <w:t>适用性结论</w:t>
            </w:r>
          </w:p>
          <w:p>
            <w:pPr>
              <w:spacing w:lineRule="exact" w:line="360" w:after="40"/>
            </w:pPr>
            <w:r>
              <w:rPr>
                <w:rFonts w:ascii="Times New Roman" w:hAnsi="Times New Roman" w:eastAsia="宋体"/>
                <w:b/>
                <w:sz w:val="21"/>
              </w:rPr>
              <w:t>可以用于：</w:t>
            </w:r>
            <w:r>
              <w:rPr>
                <w:rFonts w:ascii="Times New Roman" w:hAnsi="Times New Roman" w:eastAsia="宋体"/>
                <w:b w:val="0"/>
                <w:sz w:val="21"/>
              </w:rPr>
              <w:t>分析该两校两门课程中哪些学习行为与家庭背景因素与期末不及格相关，构建“学生-课程”级高危预警模型并解释风险因子。</w:t>
            </w:r>
          </w:p>
          <w:p>
            <w:pPr>
              <w:spacing w:lineRule="exact" w:line="360" w:after="40"/>
            </w:pPr>
            <w:r>
              <w:rPr>
                <w:rFonts w:ascii="Times New Roman" w:hAnsi="Times New Roman" w:eastAsia="宋体"/>
                <w:b/>
                <w:sz w:val="21"/>
              </w:rPr>
              <w:t>不能用于：</w:t>
            </w:r>
            <w:r>
              <w:rPr>
                <w:rFonts w:ascii="Times New Roman" w:hAnsi="Times New Roman" w:eastAsia="宋体"/>
                <w:b w:val="0"/>
                <w:sz w:val="21"/>
              </w:rPr>
              <w:t>全国或跨国学生学业水平估计、因果推断（如“补习是否提分”）、跨年趋势预测；也不能把两门课程的行简单相加后当作 1,044 名学生使用。</w:t>
            </w:r>
          </w:p>
          <w:p>
            <w:pPr>
              <w:spacing w:lineRule="exact" w:line="360" w:after="40"/>
            </w:pPr>
            <w:r>
              <w:rPr>
                <w:rFonts w:ascii="Times New Roman" w:hAnsi="Times New Roman" w:eastAsia="宋体"/>
                <w:b/>
                <w:sz w:val="21"/>
              </w:rPr>
              <w:t>使用前提：</w:t>
            </w:r>
            <w:r>
              <w:rPr>
                <w:rFonts w:ascii="Times New Roman" w:hAnsi="Times New Roman" w:eastAsia="宋体"/>
                <w:b w:val="0"/>
                <w:sz w:val="21"/>
              </w:rPr>
              <w:t>分析单元为“学生-课程”；成绩口径 0—20 分；零分记录单独标记；所有结论须注明“限于葡萄牙 2 所公立中学 2005—2006 学年样本”。</w:t>
            </w:r>
          </w:p>
        </w:tc>
      </w:tr>
    </w:tbl>
    <w:p>
      <w:pPr>
        <w:spacing w:after="40"/>
      </w:pPr>
    </w:p>
    <w:p>
      <w:pPr>
        <w:pStyle w:val="Heading2"/>
        <w:spacing w:before="240" w:after="120"/>
      </w:pPr>
      <w:r>
        <w:rPr>
          <w:rFonts w:ascii="Times New Roman" w:hAnsi="Times New Roman" w:eastAsia="宋体"/>
          <w:b/>
          <w:sz w:val="28"/>
        </w:rPr>
        <w:t>2.4　优先事项</w:t>
      </w:r>
    </w:p>
    <w:p>
      <w:pPr>
        <w:pStyle w:val="ListParagraph"/>
        <w:spacing w:lineRule="exact" w:line="440" w:after="60"/>
        <w:ind w:left="480"/>
      </w:pPr>
      <w:r>
        <w:rPr>
          <w:rFonts w:ascii="Times New Roman" w:hAnsi="Times New Roman" w:eastAsia="宋体"/>
          <w:b w:val="0"/>
          <w:sz w:val="24"/>
        </w:rPr>
        <w:t>向数据提供方（课程说明文档）确认 53 条零分记录的业务含义：缺考、退课还是真实零分；确认前训练与评估均采用保留+标记的双口径。</w:t>
      </w:r>
    </w:p>
    <w:p>
      <w:pPr>
        <w:pStyle w:val="ListParagraph"/>
        <w:spacing w:lineRule="exact" w:line="440" w:after="60"/>
        <w:ind w:left="480"/>
      </w:pPr>
      <w:r>
        <w:rPr>
          <w:rFonts w:ascii="Times New Roman" w:hAnsi="Times New Roman" w:eastAsia="宋体"/>
          <w:b w:val="0"/>
          <w:sz w:val="24"/>
        </w:rPr>
        <w:t>确认建模数据划分是否需要按学生分组切分，避免同一双科学生同时进入训练集与测试集造成信息泄漏。</w:t>
      </w:r>
    </w:p>
    <w:p>
      <w:pPr>
        <w:pStyle w:val="ListParagraph"/>
        <w:spacing w:lineRule="exact" w:line="440" w:after="60"/>
        <w:ind w:left="480"/>
      </w:pPr>
      <w:r>
        <w:rPr>
          <w:rFonts w:ascii="Times New Roman" w:hAnsi="Times New Roman" w:eastAsia="宋体"/>
          <w:b w:val="0"/>
          <w:sz w:val="24"/>
        </w:rPr>
        <w:t>索取字段采集口径说明（Dalc/Walc 等自评量表的采集方式），作为模型解释章节的口径备注。</w:t>
      </w:r>
    </w:p>
    <w:p>
      <w:pPr>
        <w:pStyle w:val="Heading1"/>
        <w:pageBreakBefore/>
        <w:pBdr>
          <w:bottom w:val="single" w:sz="8" w:color="404040"/>
        </w:pBdr>
        <w:spacing w:before="0" w:after="240"/>
      </w:pPr>
      <w:r>
        <w:rPr>
          <w:rFonts w:ascii="Times New Roman" w:hAnsi="Times New Roman" w:eastAsia="宋体"/>
          <w:b/>
          <w:sz w:val="32"/>
        </w:rPr>
        <w:t>3　数据概况</w:t>
      </w:r>
    </w:p>
    <w:p>
      <w:pPr>
        <w:pStyle w:val="Heading2"/>
        <w:spacing w:before="240" w:after="120"/>
      </w:pPr>
      <w:r>
        <w:rPr>
          <w:rFonts w:ascii="Times New Roman" w:hAnsi="Times New Roman" w:eastAsia="宋体"/>
          <w:b/>
          <w:sz w:val="28"/>
        </w:rPr>
        <w:t>3.1　字段画像</w:t>
      </w:r>
    </w:p>
    <w:p>
      <w:pPr>
        <w:spacing w:lineRule="exact" w:line="440" w:after="120"/>
        <w:ind w:firstLine="480"/>
        <w:jc w:val="both"/>
      </w:pPr>
      <w:r>
        <w:rPr>
          <w:rFonts w:ascii="Times New Roman" w:hAnsi="Times New Roman" w:eastAsia="宋体"/>
          <w:b w:val="0"/>
          <w:sz w:val="24"/>
        </w:rPr>
        <w:t>合并后数据共 1,044 行、34 个字段，各字段的基本画像见表 3-1。缺失口径包括空值以及去除首尾空白后为空的字符串；示例值取自数据首行，本数据集为公开脱敏教学数据，不含个人信息。</w:t>
      </w:r>
    </w:p>
    <w:p>
      <w:pPr>
        <w:spacing w:before="120" w:after="40"/>
        <w:jc w:val="center"/>
      </w:pPr>
      <w:r>
        <w:rPr>
          <w:rFonts w:ascii="Times New Roman" w:hAnsi="Times New Roman" w:eastAsia="宋体"/>
          <w:b/>
          <w:sz w:val="21"/>
        </w:rPr>
        <w:t>表 3-1　Student Performance 字段画像</w:t>
      </w:r>
    </w:p>
    <w:tbl>
      <w:tblPr>
        <w:tblStyle w:val="TableGrid"/>
        <w:tblW w:type="auto" w:w="0"/>
        <w:jc w:val="center"/>
        <w:tblLook w:firstColumn="1" w:firstRow="1" w:lastColumn="0" w:lastRow="0" w:noHBand="0" w:noVBand="1" w:val="04A0"/>
      </w:tblPr>
      <w:tblGrid>
        <w:gridCol w:w="1289"/>
        <w:gridCol w:w="1289"/>
        <w:gridCol w:w="1289"/>
        <w:gridCol w:w="1289"/>
        <w:gridCol w:w="1289"/>
        <w:gridCol w:w="1289"/>
        <w:gridCol w:w="1289"/>
      </w:tblGrid>
      <w:tr>
        <w:tc>
          <w:tcPr>
            <w:tcW w:type="dxa" w:w="964"/>
            <w:shd w:fill="DCE6F1" w:val="clear"/>
          </w:tcPr>
          <w:p>
            <w:pPr>
              <w:jc w:val="center"/>
            </w:pPr>
            <w:r/>
            <w:r>
              <w:rPr>
                <w:rFonts w:ascii="Times New Roman" w:hAnsi="Times New Roman" w:eastAsia="宋体"/>
                <w:b/>
                <w:sz w:val="18"/>
              </w:rPr>
              <w:t>字段</w:t>
            </w:r>
          </w:p>
        </w:tc>
        <w:tc>
          <w:tcPr>
            <w:tcW w:type="dxa" w:w="680"/>
            <w:shd w:fill="DCE6F1" w:val="clear"/>
          </w:tcPr>
          <w:p>
            <w:pPr>
              <w:jc w:val="center"/>
            </w:pPr>
            <w:r/>
            <w:r>
              <w:rPr>
                <w:rFonts w:ascii="Times New Roman" w:hAnsi="Times New Roman" w:eastAsia="宋体"/>
                <w:b/>
                <w:sz w:val="18"/>
              </w:rPr>
              <w:t>类型</w:t>
            </w:r>
          </w:p>
        </w:tc>
        <w:tc>
          <w:tcPr>
            <w:tcW w:type="dxa" w:w="3175"/>
            <w:shd w:fill="DCE6F1" w:val="clear"/>
          </w:tcPr>
          <w:p>
            <w:pPr>
              <w:jc w:val="center"/>
            </w:pPr>
            <w:r/>
            <w:r>
              <w:rPr>
                <w:rFonts w:ascii="Times New Roman" w:hAnsi="Times New Roman" w:eastAsia="宋体"/>
                <w:b/>
                <w:sz w:val="18"/>
              </w:rPr>
              <w:t>含义</w:t>
            </w:r>
          </w:p>
        </w:tc>
        <w:tc>
          <w:tcPr>
            <w:tcW w:type="dxa" w:w="737"/>
            <w:shd w:fill="DCE6F1" w:val="clear"/>
          </w:tcPr>
          <w:p>
            <w:pPr>
              <w:jc w:val="center"/>
            </w:pPr>
            <w:r/>
            <w:r>
              <w:rPr>
                <w:rFonts w:ascii="Times New Roman" w:hAnsi="Times New Roman" w:eastAsia="宋体"/>
                <w:b/>
                <w:sz w:val="18"/>
              </w:rPr>
              <w:t>缺失数</w:t>
            </w:r>
          </w:p>
        </w:tc>
        <w:tc>
          <w:tcPr>
            <w:tcW w:type="dxa" w:w="794"/>
            <w:shd w:fill="DCE6F1" w:val="clear"/>
          </w:tcPr>
          <w:p>
            <w:pPr>
              <w:jc w:val="center"/>
            </w:pPr>
            <w:r/>
            <w:r>
              <w:rPr>
                <w:rFonts w:ascii="Times New Roman" w:hAnsi="Times New Roman" w:eastAsia="宋体"/>
                <w:b/>
                <w:sz w:val="18"/>
              </w:rPr>
              <w:t>缺失率</w:t>
            </w:r>
          </w:p>
        </w:tc>
        <w:tc>
          <w:tcPr>
            <w:tcW w:type="dxa" w:w="737"/>
            <w:shd w:fill="DCE6F1" w:val="clear"/>
          </w:tcPr>
          <w:p>
            <w:pPr>
              <w:jc w:val="center"/>
            </w:pPr>
            <w:r/>
            <w:r>
              <w:rPr>
                <w:rFonts w:ascii="Times New Roman" w:hAnsi="Times New Roman" w:eastAsia="宋体"/>
                <w:b/>
                <w:sz w:val="18"/>
              </w:rPr>
              <w:t>唯一值</w:t>
            </w:r>
          </w:p>
        </w:tc>
        <w:tc>
          <w:tcPr>
            <w:tcW w:type="dxa" w:w="907"/>
            <w:shd w:fill="DCE6F1" w:val="clear"/>
          </w:tcPr>
          <w:p>
            <w:pPr>
              <w:jc w:val="center"/>
            </w:pPr>
            <w:r/>
            <w:r>
              <w:rPr>
                <w:rFonts w:ascii="Times New Roman" w:hAnsi="Times New Roman" w:eastAsia="宋体"/>
                <w:b/>
                <w:sz w:val="18"/>
              </w:rPr>
              <w:t>示例值</w:t>
            </w:r>
          </w:p>
        </w:tc>
      </w:tr>
      <w:tr>
        <w:tc>
          <w:tcPr>
            <w:tcW w:type="dxa" w:w="964"/>
          </w:tcPr>
          <w:p>
            <w:pPr>
              <w:spacing w:lineRule="exact" w:line="320"/>
              <w:jc w:val="left"/>
            </w:pPr>
            <w:r/>
            <w:r>
              <w:rPr>
                <w:rFonts w:ascii="Times New Roman" w:hAnsi="Times New Roman" w:eastAsia="宋体"/>
                <w:b w:val="0"/>
                <w:sz w:val="18"/>
              </w:rPr>
              <w:t>school</w:t>
            </w:r>
          </w:p>
        </w:tc>
        <w:tc>
          <w:tcPr>
            <w:tcW w:type="dxa" w:w="680"/>
          </w:tcPr>
          <w:p>
            <w:pPr>
              <w:spacing w:lineRule="exact" w:line="320"/>
              <w:jc w:val="center"/>
            </w:pPr>
            <w:r/>
            <w:r>
              <w:rPr>
                <w:rFonts w:ascii="Times New Roman" w:hAnsi="Times New Roman" w:eastAsia="宋体"/>
                <w:b w:val="0"/>
                <w:sz w:val="18"/>
              </w:rPr>
              <w:t>str</w:t>
            </w:r>
          </w:p>
        </w:tc>
        <w:tc>
          <w:tcPr>
            <w:tcW w:type="dxa" w:w="3175"/>
          </w:tcPr>
          <w:p>
            <w:pPr>
              <w:spacing w:lineRule="exact" w:line="320"/>
              <w:jc w:val="center"/>
            </w:pPr>
            <w:r/>
            <w:r>
              <w:rPr>
                <w:rFonts w:ascii="Times New Roman" w:hAnsi="Times New Roman" w:eastAsia="宋体"/>
                <w:b w:val="0"/>
                <w:sz w:val="18"/>
              </w:rPr>
              <w:t>学校（GP=Gabriel Pereira，MS=Mousinho da Silveira）</w:t>
            </w:r>
          </w:p>
        </w:tc>
        <w:tc>
          <w:tcPr>
            <w:tcW w:type="dxa" w:w="737"/>
          </w:tcPr>
          <w:p>
            <w:pPr>
              <w:spacing w:lineRule="exact" w:line="320"/>
              <w:jc w:val="center"/>
            </w:pPr>
            <w:r/>
            <w:r>
              <w:rPr>
                <w:rFonts w:ascii="Times New Roman" w:hAnsi="Times New Roman" w:eastAsia="宋体"/>
                <w:b w:val="0"/>
                <w:sz w:val="18"/>
              </w:rPr>
              <w:t>0</w:t>
            </w:r>
          </w:p>
        </w:tc>
        <w:tc>
          <w:tcPr>
            <w:tcW w:type="dxa" w:w="794"/>
          </w:tcPr>
          <w:p>
            <w:pPr>
              <w:spacing w:lineRule="exact" w:line="320"/>
              <w:jc w:val="center"/>
            </w:pPr>
            <w:r/>
            <w:r>
              <w:rPr>
                <w:rFonts w:ascii="Times New Roman" w:hAnsi="Times New Roman" w:eastAsia="宋体"/>
                <w:b w:val="0"/>
                <w:sz w:val="18"/>
              </w:rPr>
              <w:t>0.0000%</w:t>
            </w:r>
          </w:p>
        </w:tc>
        <w:tc>
          <w:tcPr>
            <w:tcW w:type="dxa" w:w="737"/>
          </w:tcPr>
          <w:p>
            <w:pPr>
              <w:spacing w:lineRule="exact" w:line="320"/>
              <w:jc w:val="center"/>
            </w:pPr>
            <w:r/>
            <w:r>
              <w:rPr>
                <w:rFonts w:ascii="Times New Roman" w:hAnsi="Times New Roman" w:eastAsia="宋体"/>
                <w:b w:val="0"/>
                <w:sz w:val="18"/>
              </w:rPr>
              <w:t>2</w:t>
            </w:r>
          </w:p>
        </w:tc>
        <w:tc>
          <w:tcPr>
            <w:tcW w:type="dxa" w:w="907"/>
          </w:tcPr>
          <w:p>
            <w:pPr>
              <w:spacing w:lineRule="exact" w:line="320"/>
              <w:jc w:val="center"/>
            </w:pPr>
            <w:r/>
            <w:r>
              <w:rPr>
                <w:rFonts w:ascii="Times New Roman" w:hAnsi="Times New Roman" w:eastAsia="宋体"/>
                <w:b w:val="0"/>
                <w:sz w:val="18"/>
              </w:rPr>
              <w:t>GP</w:t>
            </w:r>
          </w:p>
        </w:tc>
      </w:tr>
      <w:tr>
        <w:tc>
          <w:tcPr>
            <w:tcW w:type="dxa" w:w="964"/>
          </w:tcPr>
          <w:p>
            <w:pPr>
              <w:spacing w:lineRule="exact" w:line="320"/>
              <w:jc w:val="left"/>
            </w:pPr>
            <w:r/>
            <w:r>
              <w:rPr>
                <w:rFonts w:ascii="Times New Roman" w:hAnsi="Times New Roman" w:eastAsia="宋体"/>
                <w:b w:val="0"/>
                <w:sz w:val="18"/>
              </w:rPr>
              <w:t>sex</w:t>
            </w:r>
          </w:p>
        </w:tc>
        <w:tc>
          <w:tcPr>
            <w:tcW w:type="dxa" w:w="680"/>
          </w:tcPr>
          <w:p>
            <w:pPr>
              <w:spacing w:lineRule="exact" w:line="320"/>
              <w:jc w:val="center"/>
            </w:pPr>
            <w:r/>
            <w:r>
              <w:rPr>
                <w:rFonts w:ascii="Times New Roman" w:hAnsi="Times New Roman" w:eastAsia="宋体"/>
                <w:b w:val="0"/>
                <w:sz w:val="18"/>
              </w:rPr>
              <w:t>str</w:t>
            </w:r>
          </w:p>
        </w:tc>
        <w:tc>
          <w:tcPr>
            <w:tcW w:type="dxa" w:w="3175"/>
          </w:tcPr>
          <w:p>
            <w:pPr>
              <w:spacing w:lineRule="exact" w:line="320"/>
              <w:jc w:val="center"/>
            </w:pPr>
            <w:r/>
            <w:r>
              <w:rPr>
                <w:rFonts w:ascii="Times New Roman" w:hAnsi="Times New Roman" w:eastAsia="宋体"/>
                <w:b w:val="0"/>
                <w:sz w:val="18"/>
              </w:rPr>
              <w:t>性别（F=女，M=男）</w:t>
            </w:r>
          </w:p>
        </w:tc>
        <w:tc>
          <w:tcPr>
            <w:tcW w:type="dxa" w:w="737"/>
          </w:tcPr>
          <w:p>
            <w:pPr>
              <w:spacing w:lineRule="exact" w:line="320"/>
              <w:jc w:val="center"/>
            </w:pPr>
            <w:r/>
            <w:r>
              <w:rPr>
                <w:rFonts w:ascii="Times New Roman" w:hAnsi="Times New Roman" w:eastAsia="宋体"/>
                <w:b w:val="0"/>
                <w:sz w:val="18"/>
              </w:rPr>
              <w:t>0</w:t>
            </w:r>
          </w:p>
        </w:tc>
        <w:tc>
          <w:tcPr>
            <w:tcW w:type="dxa" w:w="794"/>
          </w:tcPr>
          <w:p>
            <w:pPr>
              <w:spacing w:lineRule="exact" w:line="320"/>
              <w:jc w:val="center"/>
            </w:pPr>
            <w:r/>
            <w:r>
              <w:rPr>
                <w:rFonts w:ascii="Times New Roman" w:hAnsi="Times New Roman" w:eastAsia="宋体"/>
                <w:b w:val="0"/>
                <w:sz w:val="18"/>
              </w:rPr>
              <w:t>0.0000%</w:t>
            </w:r>
          </w:p>
        </w:tc>
        <w:tc>
          <w:tcPr>
            <w:tcW w:type="dxa" w:w="737"/>
          </w:tcPr>
          <w:p>
            <w:pPr>
              <w:spacing w:lineRule="exact" w:line="320"/>
              <w:jc w:val="center"/>
            </w:pPr>
            <w:r/>
            <w:r>
              <w:rPr>
                <w:rFonts w:ascii="Times New Roman" w:hAnsi="Times New Roman" w:eastAsia="宋体"/>
                <w:b w:val="0"/>
                <w:sz w:val="18"/>
              </w:rPr>
              <w:t>2</w:t>
            </w:r>
          </w:p>
        </w:tc>
        <w:tc>
          <w:tcPr>
            <w:tcW w:type="dxa" w:w="907"/>
          </w:tcPr>
          <w:p>
            <w:pPr>
              <w:spacing w:lineRule="exact" w:line="320"/>
              <w:jc w:val="center"/>
            </w:pPr>
            <w:r/>
            <w:r>
              <w:rPr>
                <w:rFonts w:ascii="Times New Roman" w:hAnsi="Times New Roman" w:eastAsia="宋体"/>
                <w:b w:val="0"/>
                <w:sz w:val="18"/>
              </w:rPr>
              <w:t>F</w:t>
            </w:r>
          </w:p>
        </w:tc>
      </w:tr>
      <w:tr>
        <w:tc>
          <w:tcPr>
            <w:tcW w:type="dxa" w:w="964"/>
          </w:tcPr>
          <w:p>
            <w:pPr>
              <w:spacing w:lineRule="exact" w:line="320"/>
              <w:jc w:val="left"/>
            </w:pPr>
            <w:r/>
            <w:r>
              <w:rPr>
                <w:rFonts w:ascii="Times New Roman" w:hAnsi="Times New Roman" w:eastAsia="宋体"/>
                <w:b w:val="0"/>
                <w:sz w:val="18"/>
              </w:rPr>
              <w:t>age</w:t>
            </w:r>
          </w:p>
        </w:tc>
        <w:tc>
          <w:tcPr>
            <w:tcW w:type="dxa" w:w="680"/>
          </w:tcPr>
          <w:p>
            <w:pPr>
              <w:spacing w:lineRule="exact" w:line="320"/>
              <w:jc w:val="center"/>
            </w:pPr>
            <w:r/>
            <w:r>
              <w:rPr>
                <w:rFonts w:ascii="Times New Roman" w:hAnsi="Times New Roman" w:eastAsia="宋体"/>
                <w:b w:val="0"/>
                <w:sz w:val="18"/>
              </w:rPr>
              <w:t>int</w:t>
            </w:r>
          </w:p>
        </w:tc>
        <w:tc>
          <w:tcPr>
            <w:tcW w:type="dxa" w:w="3175"/>
          </w:tcPr>
          <w:p>
            <w:pPr>
              <w:spacing w:lineRule="exact" w:line="320"/>
              <w:jc w:val="center"/>
            </w:pPr>
            <w:r/>
            <w:r>
              <w:rPr>
                <w:rFonts w:ascii="Times New Roman" w:hAnsi="Times New Roman" w:eastAsia="宋体"/>
                <w:b w:val="0"/>
                <w:sz w:val="18"/>
              </w:rPr>
              <w:t>年龄</w:t>
            </w:r>
          </w:p>
        </w:tc>
        <w:tc>
          <w:tcPr>
            <w:tcW w:type="dxa" w:w="737"/>
          </w:tcPr>
          <w:p>
            <w:pPr>
              <w:spacing w:lineRule="exact" w:line="320"/>
              <w:jc w:val="center"/>
            </w:pPr>
            <w:r/>
            <w:r>
              <w:rPr>
                <w:rFonts w:ascii="Times New Roman" w:hAnsi="Times New Roman" w:eastAsia="宋体"/>
                <w:b w:val="0"/>
                <w:sz w:val="18"/>
              </w:rPr>
              <w:t>0</w:t>
            </w:r>
          </w:p>
        </w:tc>
        <w:tc>
          <w:tcPr>
            <w:tcW w:type="dxa" w:w="794"/>
          </w:tcPr>
          <w:p>
            <w:pPr>
              <w:spacing w:lineRule="exact" w:line="320"/>
              <w:jc w:val="center"/>
            </w:pPr>
            <w:r/>
            <w:r>
              <w:rPr>
                <w:rFonts w:ascii="Times New Roman" w:hAnsi="Times New Roman" w:eastAsia="宋体"/>
                <w:b w:val="0"/>
                <w:sz w:val="18"/>
              </w:rPr>
              <w:t>0.0000%</w:t>
            </w:r>
          </w:p>
        </w:tc>
        <w:tc>
          <w:tcPr>
            <w:tcW w:type="dxa" w:w="737"/>
          </w:tcPr>
          <w:p>
            <w:pPr>
              <w:spacing w:lineRule="exact" w:line="320"/>
              <w:jc w:val="center"/>
            </w:pPr>
            <w:r/>
            <w:r>
              <w:rPr>
                <w:rFonts w:ascii="Times New Roman" w:hAnsi="Times New Roman" w:eastAsia="宋体"/>
                <w:b w:val="0"/>
                <w:sz w:val="18"/>
              </w:rPr>
              <w:t>8</w:t>
            </w:r>
          </w:p>
        </w:tc>
        <w:tc>
          <w:tcPr>
            <w:tcW w:type="dxa" w:w="907"/>
          </w:tcPr>
          <w:p>
            <w:pPr>
              <w:spacing w:lineRule="exact" w:line="320"/>
              <w:jc w:val="center"/>
            </w:pPr>
            <w:r/>
            <w:r>
              <w:rPr>
                <w:rFonts w:ascii="Times New Roman" w:hAnsi="Times New Roman" w:eastAsia="宋体"/>
                <w:b w:val="0"/>
                <w:sz w:val="18"/>
              </w:rPr>
              <w:t>18</w:t>
            </w:r>
          </w:p>
        </w:tc>
      </w:tr>
      <w:tr>
        <w:tc>
          <w:tcPr>
            <w:tcW w:type="dxa" w:w="964"/>
          </w:tcPr>
          <w:p>
            <w:pPr>
              <w:spacing w:lineRule="exact" w:line="320"/>
              <w:jc w:val="left"/>
            </w:pPr>
            <w:r/>
            <w:r>
              <w:rPr>
                <w:rFonts w:ascii="Times New Roman" w:hAnsi="Times New Roman" w:eastAsia="宋体"/>
                <w:b w:val="0"/>
                <w:sz w:val="18"/>
              </w:rPr>
              <w:t>address</w:t>
            </w:r>
          </w:p>
        </w:tc>
        <w:tc>
          <w:tcPr>
            <w:tcW w:type="dxa" w:w="680"/>
          </w:tcPr>
          <w:p>
            <w:pPr>
              <w:spacing w:lineRule="exact" w:line="320"/>
              <w:jc w:val="center"/>
            </w:pPr>
            <w:r/>
            <w:r>
              <w:rPr>
                <w:rFonts w:ascii="Times New Roman" w:hAnsi="Times New Roman" w:eastAsia="宋体"/>
                <w:b w:val="0"/>
                <w:sz w:val="18"/>
              </w:rPr>
              <w:t>str</w:t>
            </w:r>
          </w:p>
        </w:tc>
        <w:tc>
          <w:tcPr>
            <w:tcW w:type="dxa" w:w="3175"/>
          </w:tcPr>
          <w:p>
            <w:pPr>
              <w:spacing w:lineRule="exact" w:line="320"/>
              <w:jc w:val="center"/>
            </w:pPr>
            <w:r/>
            <w:r>
              <w:rPr>
                <w:rFonts w:ascii="Times New Roman" w:hAnsi="Times New Roman" w:eastAsia="宋体"/>
                <w:b w:val="0"/>
                <w:sz w:val="18"/>
              </w:rPr>
              <w:t>家庭住址（U=城区，R=郊区）</w:t>
            </w:r>
          </w:p>
        </w:tc>
        <w:tc>
          <w:tcPr>
            <w:tcW w:type="dxa" w:w="737"/>
          </w:tcPr>
          <w:p>
            <w:pPr>
              <w:spacing w:lineRule="exact" w:line="320"/>
              <w:jc w:val="center"/>
            </w:pPr>
            <w:r/>
            <w:r>
              <w:rPr>
                <w:rFonts w:ascii="Times New Roman" w:hAnsi="Times New Roman" w:eastAsia="宋体"/>
                <w:b w:val="0"/>
                <w:sz w:val="18"/>
              </w:rPr>
              <w:t>0</w:t>
            </w:r>
          </w:p>
        </w:tc>
        <w:tc>
          <w:tcPr>
            <w:tcW w:type="dxa" w:w="794"/>
          </w:tcPr>
          <w:p>
            <w:pPr>
              <w:spacing w:lineRule="exact" w:line="320"/>
              <w:jc w:val="center"/>
            </w:pPr>
            <w:r/>
            <w:r>
              <w:rPr>
                <w:rFonts w:ascii="Times New Roman" w:hAnsi="Times New Roman" w:eastAsia="宋体"/>
                <w:b w:val="0"/>
                <w:sz w:val="18"/>
              </w:rPr>
              <w:t>0.0000%</w:t>
            </w:r>
          </w:p>
        </w:tc>
        <w:tc>
          <w:tcPr>
            <w:tcW w:type="dxa" w:w="737"/>
          </w:tcPr>
          <w:p>
            <w:pPr>
              <w:spacing w:lineRule="exact" w:line="320"/>
              <w:jc w:val="center"/>
            </w:pPr>
            <w:r/>
            <w:r>
              <w:rPr>
                <w:rFonts w:ascii="Times New Roman" w:hAnsi="Times New Roman" w:eastAsia="宋体"/>
                <w:b w:val="0"/>
                <w:sz w:val="18"/>
              </w:rPr>
              <w:t>2</w:t>
            </w:r>
          </w:p>
        </w:tc>
        <w:tc>
          <w:tcPr>
            <w:tcW w:type="dxa" w:w="907"/>
          </w:tcPr>
          <w:p>
            <w:pPr>
              <w:spacing w:lineRule="exact" w:line="320"/>
              <w:jc w:val="center"/>
            </w:pPr>
            <w:r/>
            <w:r>
              <w:rPr>
                <w:rFonts w:ascii="Times New Roman" w:hAnsi="Times New Roman" w:eastAsia="宋体"/>
                <w:b w:val="0"/>
                <w:sz w:val="18"/>
              </w:rPr>
              <w:t>U</w:t>
            </w:r>
          </w:p>
        </w:tc>
      </w:tr>
      <w:tr>
        <w:tc>
          <w:tcPr>
            <w:tcW w:type="dxa" w:w="964"/>
          </w:tcPr>
          <w:p>
            <w:pPr>
              <w:spacing w:lineRule="exact" w:line="320"/>
              <w:jc w:val="left"/>
            </w:pPr>
            <w:r/>
            <w:r>
              <w:rPr>
                <w:rFonts w:ascii="Times New Roman" w:hAnsi="Times New Roman" w:eastAsia="宋体"/>
                <w:b w:val="0"/>
                <w:sz w:val="18"/>
              </w:rPr>
              <w:t>famsize</w:t>
            </w:r>
          </w:p>
        </w:tc>
        <w:tc>
          <w:tcPr>
            <w:tcW w:type="dxa" w:w="680"/>
          </w:tcPr>
          <w:p>
            <w:pPr>
              <w:spacing w:lineRule="exact" w:line="320"/>
              <w:jc w:val="center"/>
            </w:pPr>
            <w:r/>
            <w:r>
              <w:rPr>
                <w:rFonts w:ascii="Times New Roman" w:hAnsi="Times New Roman" w:eastAsia="宋体"/>
                <w:b w:val="0"/>
                <w:sz w:val="18"/>
              </w:rPr>
              <w:t>str</w:t>
            </w:r>
          </w:p>
        </w:tc>
        <w:tc>
          <w:tcPr>
            <w:tcW w:type="dxa" w:w="3175"/>
          </w:tcPr>
          <w:p>
            <w:pPr>
              <w:spacing w:lineRule="exact" w:line="320"/>
              <w:jc w:val="center"/>
            </w:pPr>
            <w:r/>
            <w:r>
              <w:rPr>
                <w:rFonts w:ascii="Times New Roman" w:hAnsi="Times New Roman" w:eastAsia="宋体"/>
                <w:b w:val="0"/>
                <w:sz w:val="18"/>
              </w:rPr>
              <w:t>家庭规模（GT3=大于3人，LE3=不超过3人）</w:t>
            </w:r>
          </w:p>
        </w:tc>
        <w:tc>
          <w:tcPr>
            <w:tcW w:type="dxa" w:w="737"/>
          </w:tcPr>
          <w:p>
            <w:pPr>
              <w:spacing w:lineRule="exact" w:line="320"/>
              <w:jc w:val="center"/>
            </w:pPr>
            <w:r/>
            <w:r>
              <w:rPr>
                <w:rFonts w:ascii="Times New Roman" w:hAnsi="Times New Roman" w:eastAsia="宋体"/>
                <w:b w:val="0"/>
                <w:sz w:val="18"/>
              </w:rPr>
              <w:t>0</w:t>
            </w:r>
          </w:p>
        </w:tc>
        <w:tc>
          <w:tcPr>
            <w:tcW w:type="dxa" w:w="794"/>
          </w:tcPr>
          <w:p>
            <w:pPr>
              <w:spacing w:lineRule="exact" w:line="320"/>
              <w:jc w:val="center"/>
            </w:pPr>
            <w:r/>
            <w:r>
              <w:rPr>
                <w:rFonts w:ascii="Times New Roman" w:hAnsi="Times New Roman" w:eastAsia="宋体"/>
                <w:b w:val="0"/>
                <w:sz w:val="18"/>
              </w:rPr>
              <w:t>0.0000%</w:t>
            </w:r>
          </w:p>
        </w:tc>
        <w:tc>
          <w:tcPr>
            <w:tcW w:type="dxa" w:w="737"/>
          </w:tcPr>
          <w:p>
            <w:pPr>
              <w:spacing w:lineRule="exact" w:line="320"/>
              <w:jc w:val="center"/>
            </w:pPr>
            <w:r/>
            <w:r>
              <w:rPr>
                <w:rFonts w:ascii="Times New Roman" w:hAnsi="Times New Roman" w:eastAsia="宋体"/>
                <w:b w:val="0"/>
                <w:sz w:val="18"/>
              </w:rPr>
              <w:t>2</w:t>
            </w:r>
          </w:p>
        </w:tc>
        <w:tc>
          <w:tcPr>
            <w:tcW w:type="dxa" w:w="907"/>
          </w:tcPr>
          <w:p>
            <w:pPr>
              <w:spacing w:lineRule="exact" w:line="320"/>
              <w:jc w:val="center"/>
            </w:pPr>
            <w:r/>
            <w:r>
              <w:rPr>
                <w:rFonts w:ascii="Times New Roman" w:hAnsi="Times New Roman" w:eastAsia="宋体"/>
                <w:b w:val="0"/>
                <w:sz w:val="18"/>
              </w:rPr>
              <w:t>GT3</w:t>
            </w:r>
          </w:p>
        </w:tc>
      </w:tr>
      <w:tr>
        <w:tc>
          <w:tcPr>
            <w:tcW w:type="dxa" w:w="964"/>
          </w:tcPr>
          <w:p>
            <w:pPr>
              <w:spacing w:lineRule="exact" w:line="320"/>
              <w:jc w:val="left"/>
            </w:pPr>
            <w:r/>
            <w:r>
              <w:rPr>
                <w:rFonts w:ascii="Times New Roman" w:hAnsi="Times New Roman" w:eastAsia="宋体"/>
                <w:b w:val="0"/>
                <w:sz w:val="18"/>
              </w:rPr>
              <w:t>Pstatus</w:t>
            </w:r>
          </w:p>
        </w:tc>
        <w:tc>
          <w:tcPr>
            <w:tcW w:type="dxa" w:w="680"/>
          </w:tcPr>
          <w:p>
            <w:pPr>
              <w:spacing w:lineRule="exact" w:line="320"/>
              <w:jc w:val="center"/>
            </w:pPr>
            <w:r/>
            <w:r>
              <w:rPr>
                <w:rFonts w:ascii="Times New Roman" w:hAnsi="Times New Roman" w:eastAsia="宋体"/>
                <w:b w:val="0"/>
                <w:sz w:val="18"/>
              </w:rPr>
              <w:t>str</w:t>
            </w:r>
          </w:p>
        </w:tc>
        <w:tc>
          <w:tcPr>
            <w:tcW w:type="dxa" w:w="3175"/>
          </w:tcPr>
          <w:p>
            <w:pPr>
              <w:spacing w:lineRule="exact" w:line="320"/>
              <w:jc w:val="center"/>
            </w:pPr>
            <w:r/>
            <w:r>
              <w:rPr>
                <w:rFonts w:ascii="Times New Roman" w:hAnsi="Times New Roman" w:eastAsia="宋体"/>
                <w:b w:val="0"/>
                <w:sz w:val="18"/>
              </w:rPr>
              <w:t>父母同住状态（A=分居，T=同住）</w:t>
            </w:r>
          </w:p>
        </w:tc>
        <w:tc>
          <w:tcPr>
            <w:tcW w:type="dxa" w:w="737"/>
          </w:tcPr>
          <w:p>
            <w:pPr>
              <w:spacing w:lineRule="exact" w:line="320"/>
              <w:jc w:val="center"/>
            </w:pPr>
            <w:r/>
            <w:r>
              <w:rPr>
                <w:rFonts w:ascii="Times New Roman" w:hAnsi="Times New Roman" w:eastAsia="宋体"/>
                <w:b w:val="0"/>
                <w:sz w:val="18"/>
              </w:rPr>
              <w:t>0</w:t>
            </w:r>
          </w:p>
        </w:tc>
        <w:tc>
          <w:tcPr>
            <w:tcW w:type="dxa" w:w="794"/>
          </w:tcPr>
          <w:p>
            <w:pPr>
              <w:spacing w:lineRule="exact" w:line="320"/>
              <w:jc w:val="center"/>
            </w:pPr>
            <w:r/>
            <w:r>
              <w:rPr>
                <w:rFonts w:ascii="Times New Roman" w:hAnsi="Times New Roman" w:eastAsia="宋体"/>
                <w:b w:val="0"/>
                <w:sz w:val="18"/>
              </w:rPr>
              <w:t>0.0000%</w:t>
            </w:r>
          </w:p>
        </w:tc>
        <w:tc>
          <w:tcPr>
            <w:tcW w:type="dxa" w:w="737"/>
          </w:tcPr>
          <w:p>
            <w:pPr>
              <w:spacing w:lineRule="exact" w:line="320"/>
              <w:jc w:val="center"/>
            </w:pPr>
            <w:r/>
            <w:r>
              <w:rPr>
                <w:rFonts w:ascii="Times New Roman" w:hAnsi="Times New Roman" w:eastAsia="宋体"/>
                <w:b w:val="0"/>
                <w:sz w:val="18"/>
              </w:rPr>
              <w:t>2</w:t>
            </w:r>
          </w:p>
        </w:tc>
        <w:tc>
          <w:tcPr>
            <w:tcW w:type="dxa" w:w="907"/>
          </w:tcPr>
          <w:p>
            <w:pPr>
              <w:spacing w:lineRule="exact" w:line="320"/>
              <w:jc w:val="center"/>
            </w:pPr>
            <w:r/>
            <w:r>
              <w:rPr>
                <w:rFonts w:ascii="Times New Roman" w:hAnsi="Times New Roman" w:eastAsia="宋体"/>
                <w:b w:val="0"/>
                <w:sz w:val="18"/>
              </w:rPr>
              <w:t>A</w:t>
            </w:r>
          </w:p>
        </w:tc>
      </w:tr>
      <w:tr>
        <w:tc>
          <w:tcPr>
            <w:tcW w:type="dxa" w:w="964"/>
          </w:tcPr>
          <w:p>
            <w:pPr>
              <w:spacing w:lineRule="exact" w:line="320"/>
              <w:jc w:val="left"/>
            </w:pPr>
            <w:r/>
            <w:r>
              <w:rPr>
                <w:rFonts w:ascii="Times New Roman" w:hAnsi="Times New Roman" w:eastAsia="宋体"/>
                <w:b w:val="0"/>
                <w:sz w:val="18"/>
              </w:rPr>
              <w:t>Medu</w:t>
            </w:r>
          </w:p>
        </w:tc>
        <w:tc>
          <w:tcPr>
            <w:tcW w:type="dxa" w:w="680"/>
          </w:tcPr>
          <w:p>
            <w:pPr>
              <w:spacing w:lineRule="exact" w:line="320"/>
              <w:jc w:val="center"/>
            </w:pPr>
            <w:r/>
            <w:r>
              <w:rPr>
                <w:rFonts w:ascii="Times New Roman" w:hAnsi="Times New Roman" w:eastAsia="宋体"/>
                <w:b w:val="0"/>
                <w:sz w:val="18"/>
              </w:rPr>
              <w:t>int</w:t>
            </w:r>
          </w:p>
        </w:tc>
        <w:tc>
          <w:tcPr>
            <w:tcW w:type="dxa" w:w="3175"/>
          </w:tcPr>
          <w:p>
            <w:pPr>
              <w:spacing w:lineRule="exact" w:line="320"/>
              <w:jc w:val="center"/>
            </w:pPr>
            <w:r/>
            <w:r>
              <w:rPr>
                <w:rFonts w:ascii="Times New Roman" w:hAnsi="Times New Roman" w:eastAsia="宋体"/>
                <w:b w:val="0"/>
                <w:sz w:val="18"/>
              </w:rPr>
              <w:t>母亲受教育程度（0=无~4=高等教育）</w:t>
            </w:r>
          </w:p>
        </w:tc>
        <w:tc>
          <w:tcPr>
            <w:tcW w:type="dxa" w:w="737"/>
          </w:tcPr>
          <w:p>
            <w:pPr>
              <w:spacing w:lineRule="exact" w:line="320"/>
              <w:jc w:val="center"/>
            </w:pPr>
            <w:r/>
            <w:r>
              <w:rPr>
                <w:rFonts w:ascii="Times New Roman" w:hAnsi="Times New Roman" w:eastAsia="宋体"/>
                <w:b w:val="0"/>
                <w:sz w:val="18"/>
              </w:rPr>
              <w:t>0</w:t>
            </w:r>
          </w:p>
        </w:tc>
        <w:tc>
          <w:tcPr>
            <w:tcW w:type="dxa" w:w="794"/>
          </w:tcPr>
          <w:p>
            <w:pPr>
              <w:spacing w:lineRule="exact" w:line="320"/>
              <w:jc w:val="center"/>
            </w:pPr>
            <w:r/>
            <w:r>
              <w:rPr>
                <w:rFonts w:ascii="Times New Roman" w:hAnsi="Times New Roman" w:eastAsia="宋体"/>
                <w:b w:val="0"/>
                <w:sz w:val="18"/>
              </w:rPr>
              <w:t>0.0000%</w:t>
            </w:r>
          </w:p>
        </w:tc>
        <w:tc>
          <w:tcPr>
            <w:tcW w:type="dxa" w:w="737"/>
          </w:tcPr>
          <w:p>
            <w:pPr>
              <w:spacing w:lineRule="exact" w:line="320"/>
              <w:jc w:val="center"/>
            </w:pPr>
            <w:r/>
            <w:r>
              <w:rPr>
                <w:rFonts w:ascii="Times New Roman" w:hAnsi="Times New Roman" w:eastAsia="宋体"/>
                <w:b w:val="0"/>
                <w:sz w:val="18"/>
              </w:rPr>
              <w:t>5</w:t>
            </w:r>
          </w:p>
        </w:tc>
        <w:tc>
          <w:tcPr>
            <w:tcW w:type="dxa" w:w="907"/>
          </w:tcPr>
          <w:p>
            <w:pPr>
              <w:spacing w:lineRule="exact" w:line="320"/>
              <w:jc w:val="center"/>
            </w:pPr>
            <w:r/>
            <w:r>
              <w:rPr>
                <w:rFonts w:ascii="Times New Roman" w:hAnsi="Times New Roman" w:eastAsia="宋体"/>
                <w:b w:val="0"/>
                <w:sz w:val="18"/>
              </w:rPr>
              <w:t>4</w:t>
            </w:r>
          </w:p>
        </w:tc>
      </w:tr>
      <w:tr>
        <w:tc>
          <w:tcPr>
            <w:tcW w:type="dxa" w:w="964"/>
          </w:tcPr>
          <w:p>
            <w:pPr>
              <w:spacing w:lineRule="exact" w:line="320"/>
              <w:jc w:val="left"/>
            </w:pPr>
            <w:r/>
            <w:r>
              <w:rPr>
                <w:rFonts w:ascii="Times New Roman" w:hAnsi="Times New Roman" w:eastAsia="宋体"/>
                <w:b w:val="0"/>
                <w:sz w:val="18"/>
              </w:rPr>
              <w:t>Fedu</w:t>
            </w:r>
          </w:p>
        </w:tc>
        <w:tc>
          <w:tcPr>
            <w:tcW w:type="dxa" w:w="680"/>
          </w:tcPr>
          <w:p>
            <w:pPr>
              <w:spacing w:lineRule="exact" w:line="320"/>
              <w:jc w:val="center"/>
            </w:pPr>
            <w:r/>
            <w:r>
              <w:rPr>
                <w:rFonts w:ascii="Times New Roman" w:hAnsi="Times New Roman" w:eastAsia="宋体"/>
                <w:b w:val="0"/>
                <w:sz w:val="18"/>
              </w:rPr>
              <w:t>int</w:t>
            </w:r>
          </w:p>
        </w:tc>
        <w:tc>
          <w:tcPr>
            <w:tcW w:type="dxa" w:w="3175"/>
          </w:tcPr>
          <w:p>
            <w:pPr>
              <w:spacing w:lineRule="exact" w:line="320"/>
              <w:jc w:val="center"/>
            </w:pPr>
            <w:r/>
            <w:r>
              <w:rPr>
                <w:rFonts w:ascii="Times New Roman" w:hAnsi="Times New Roman" w:eastAsia="宋体"/>
                <w:b w:val="0"/>
                <w:sz w:val="18"/>
              </w:rPr>
              <w:t>父亲受教育程度（0=无~4=高等教育）</w:t>
            </w:r>
          </w:p>
        </w:tc>
        <w:tc>
          <w:tcPr>
            <w:tcW w:type="dxa" w:w="737"/>
          </w:tcPr>
          <w:p>
            <w:pPr>
              <w:spacing w:lineRule="exact" w:line="320"/>
              <w:jc w:val="center"/>
            </w:pPr>
            <w:r/>
            <w:r>
              <w:rPr>
                <w:rFonts w:ascii="Times New Roman" w:hAnsi="Times New Roman" w:eastAsia="宋体"/>
                <w:b w:val="0"/>
                <w:sz w:val="18"/>
              </w:rPr>
              <w:t>0</w:t>
            </w:r>
          </w:p>
        </w:tc>
        <w:tc>
          <w:tcPr>
            <w:tcW w:type="dxa" w:w="794"/>
          </w:tcPr>
          <w:p>
            <w:pPr>
              <w:spacing w:lineRule="exact" w:line="320"/>
              <w:jc w:val="center"/>
            </w:pPr>
            <w:r/>
            <w:r>
              <w:rPr>
                <w:rFonts w:ascii="Times New Roman" w:hAnsi="Times New Roman" w:eastAsia="宋体"/>
                <w:b w:val="0"/>
                <w:sz w:val="18"/>
              </w:rPr>
              <w:t>0.0000%</w:t>
            </w:r>
          </w:p>
        </w:tc>
        <w:tc>
          <w:tcPr>
            <w:tcW w:type="dxa" w:w="737"/>
          </w:tcPr>
          <w:p>
            <w:pPr>
              <w:spacing w:lineRule="exact" w:line="320"/>
              <w:jc w:val="center"/>
            </w:pPr>
            <w:r/>
            <w:r>
              <w:rPr>
                <w:rFonts w:ascii="Times New Roman" w:hAnsi="Times New Roman" w:eastAsia="宋体"/>
                <w:b w:val="0"/>
                <w:sz w:val="18"/>
              </w:rPr>
              <w:t>5</w:t>
            </w:r>
          </w:p>
        </w:tc>
        <w:tc>
          <w:tcPr>
            <w:tcW w:type="dxa" w:w="907"/>
          </w:tcPr>
          <w:p>
            <w:pPr>
              <w:spacing w:lineRule="exact" w:line="320"/>
              <w:jc w:val="center"/>
            </w:pPr>
            <w:r/>
            <w:r>
              <w:rPr>
                <w:rFonts w:ascii="Times New Roman" w:hAnsi="Times New Roman" w:eastAsia="宋体"/>
                <w:b w:val="0"/>
                <w:sz w:val="18"/>
              </w:rPr>
              <w:t>4</w:t>
            </w:r>
          </w:p>
        </w:tc>
      </w:tr>
      <w:tr>
        <w:tc>
          <w:tcPr>
            <w:tcW w:type="dxa" w:w="964"/>
          </w:tcPr>
          <w:p>
            <w:pPr>
              <w:spacing w:lineRule="exact" w:line="320"/>
              <w:jc w:val="left"/>
            </w:pPr>
            <w:r/>
            <w:r>
              <w:rPr>
                <w:rFonts w:ascii="Times New Roman" w:hAnsi="Times New Roman" w:eastAsia="宋体"/>
                <w:b w:val="0"/>
                <w:sz w:val="18"/>
              </w:rPr>
              <w:t>Mjob</w:t>
            </w:r>
          </w:p>
        </w:tc>
        <w:tc>
          <w:tcPr>
            <w:tcW w:type="dxa" w:w="680"/>
          </w:tcPr>
          <w:p>
            <w:pPr>
              <w:spacing w:lineRule="exact" w:line="320"/>
              <w:jc w:val="center"/>
            </w:pPr>
            <w:r/>
            <w:r>
              <w:rPr>
                <w:rFonts w:ascii="Times New Roman" w:hAnsi="Times New Roman" w:eastAsia="宋体"/>
                <w:b w:val="0"/>
                <w:sz w:val="18"/>
              </w:rPr>
              <w:t>str</w:t>
            </w:r>
          </w:p>
        </w:tc>
        <w:tc>
          <w:tcPr>
            <w:tcW w:type="dxa" w:w="3175"/>
          </w:tcPr>
          <w:p>
            <w:pPr>
              <w:spacing w:lineRule="exact" w:line="320"/>
              <w:jc w:val="center"/>
            </w:pPr>
            <w:r/>
            <w:r>
              <w:rPr>
                <w:rFonts w:ascii="Times New Roman" w:hAnsi="Times New Roman" w:eastAsia="宋体"/>
                <w:b w:val="0"/>
                <w:sz w:val="18"/>
              </w:rPr>
              <w:t>母亲职业</w:t>
            </w:r>
          </w:p>
        </w:tc>
        <w:tc>
          <w:tcPr>
            <w:tcW w:type="dxa" w:w="737"/>
          </w:tcPr>
          <w:p>
            <w:pPr>
              <w:spacing w:lineRule="exact" w:line="320"/>
              <w:jc w:val="center"/>
            </w:pPr>
            <w:r/>
            <w:r>
              <w:rPr>
                <w:rFonts w:ascii="Times New Roman" w:hAnsi="Times New Roman" w:eastAsia="宋体"/>
                <w:b w:val="0"/>
                <w:sz w:val="18"/>
              </w:rPr>
              <w:t>0</w:t>
            </w:r>
          </w:p>
        </w:tc>
        <w:tc>
          <w:tcPr>
            <w:tcW w:type="dxa" w:w="794"/>
          </w:tcPr>
          <w:p>
            <w:pPr>
              <w:spacing w:lineRule="exact" w:line="320"/>
              <w:jc w:val="center"/>
            </w:pPr>
            <w:r/>
            <w:r>
              <w:rPr>
                <w:rFonts w:ascii="Times New Roman" w:hAnsi="Times New Roman" w:eastAsia="宋体"/>
                <w:b w:val="0"/>
                <w:sz w:val="18"/>
              </w:rPr>
              <w:t>0.0000%</w:t>
            </w:r>
          </w:p>
        </w:tc>
        <w:tc>
          <w:tcPr>
            <w:tcW w:type="dxa" w:w="737"/>
          </w:tcPr>
          <w:p>
            <w:pPr>
              <w:spacing w:lineRule="exact" w:line="320"/>
              <w:jc w:val="center"/>
            </w:pPr>
            <w:r/>
            <w:r>
              <w:rPr>
                <w:rFonts w:ascii="Times New Roman" w:hAnsi="Times New Roman" w:eastAsia="宋体"/>
                <w:b w:val="0"/>
                <w:sz w:val="18"/>
              </w:rPr>
              <w:t>5</w:t>
            </w:r>
          </w:p>
        </w:tc>
        <w:tc>
          <w:tcPr>
            <w:tcW w:type="dxa" w:w="907"/>
          </w:tcPr>
          <w:p>
            <w:pPr>
              <w:spacing w:lineRule="exact" w:line="320"/>
              <w:jc w:val="center"/>
            </w:pPr>
            <w:r/>
            <w:r>
              <w:rPr>
                <w:rFonts w:ascii="Times New Roman" w:hAnsi="Times New Roman" w:eastAsia="宋体"/>
                <w:b w:val="0"/>
                <w:sz w:val="18"/>
              </w:rPr>
              <w:t>at_home</w:t>
            </w:r>
          </w:p>
        </w:tc>
      </w:tr>
      <w:tr>
        <w:tc>
          <w:tcPr>
            <w:tcW w:type="dxa" w:w="964"/>
          </w:tcPr>
          <w:p>
            <w:pPr>
              <w:spacing w:lineRule="exact" w:line="320"/>
              <w:jc w:val="left"/>
            </w:pPr>
            <w:r/>
            <w:r>
              <w:rPr>
                <w:rFonts w:ascii="Times New Roman" w:hAnsi="Times New Roman" w:eastAsia="宋体"/>
                <w:b w:val="0"/>
                <w:sz w:val="18"/>
              </w:rPr>
              <w:t>Fjob</w:t>
            </w:r>
          </w:p>
        </w:tc>
        <w:tc>
          <w:tcPr>
            <w:tcW w:type="dxa" w:w="680"/>
          </w:tcPr>
          <w:p>
            <w:pPr>
              <w:spacing w:lineRule="exact" w:line="320"/>
              <w:jc w:val="center"/>
            </w:pPr>
            <w:r/>
            <w:r>
              <w:rPr>
                <w:rFonts w:ascii="Times New Roman" w:hAnsi="Times New Roman" w:eastAsia="宋体"/>
                <w:b w:val="0"/>
                <w:sz w:val="18"/>
              </w:rPr>
              <w:t>str</w:t>
            </w:r>
          </w:p>
        </w:tc>
        <w:tc>
          <w:tcPr>
            <w:tcW w:type="dxa" w:w="3175"/>
          </w:tcPr>
          <w:p>
            <w:pPr>
              <w:spacing w:lineRule="exact" w:line="320"/>
              <w:jc w:val="center"/>
            </w:pPr>
            <w:r/>
            <w:r>
              <w:rPr>
                <w:rFonts w:ascii="Times New Roman" w:hAnsi="Times New Roman" w:eastAsia="宋体"/>
                <w:b w:val="0"/>
                <w:sz w:val="18"/>
              </w:rPr>
              <w:t>父亲职业</w:t>
            </w:r>
          </w:p>
        </w:tc>
        <w:tc>
          <w:tcPr>
            <w:tcW w:type="dxa" w:w="737"/>
          </w:tcPr>
          <w:p>
            <w:pPr>
              <w:spacing w:lineRule="exact" w:line="320"/>
              <w:jc w:val="center"/>
            </w:pPr>
            <w:r/>
            <w:r>
              <w:rPr>
                <w:rFonts w:ascii="Times New Roman" w:hAnsi="Times New Roman" w:eastAsia="宋体"/>
                <w:b w:val="0"/>
                <w:sz w:val="18"/>
              </w:rPr>
              <w:t>0</w:t>
            </w:r>
          </w:p>
        </w:tc>
        <w:tc>
          <w:tcPr>
            <w:tcW w:type="dxa" w:w="794"/>
          </w:tcPr>
          <w:p>
            <w:pPr>
              <w:spacing w:lineRule="exact" w:line="320"/>
              <w:jc w:val="center"/>
            </w:pPr>
            <w:r/>
            <w:r>
              <w:rPr>
                <w:rFonts w:ascii="Times New Roman" w:hAnsi="Times New Roman" w:eastAsia="宋体"/>
                <w:b w:val="0"/>
                <w:sz w:val="18"/>
              </w:rPr>
              <w:t>0.0000%</w:t>
            </w:r>
          </w:p>
        </w:tc>
        <w:tc>
          <w:tcPr>
            <w:tcW w:type="dxa" w:w="737"/>
          </w:tcPr>
          <w:p>
            <w:pPr>
              <w:spacing w:lineRule="exact" w:line="320"/>
              <w:jc w:val="center"/>
            </w:pPr>
            <w:r/>
            <w:r>
              <w:rPr>
                <w:rFonts w:ascii="Times New Roman" w:hAnsi="Times New Roman" w:eastAsia="宋体"/>
                <w:b w:val="0"/>
                <w:sz w:val="18"/>
              </w:rPr>
              <w:t>5</w:t>
            </w:r>
          </w:p>
        </w:tc>
        <w:tc>
          <w:tcPr>
            <w:tcW w:type="dxa" w:w="907"/>
          </w:tcPr>
          <w:p>
            <w:pPr>
              <w:spacing w:lineRule="exact" w:line="320"/>
              <w:jc w:val="center"/>
            </w:pPr>
            <w:r/>
            <w:r>
              <w:rPr>
                <w:rFonts w:ascii="Times New Roman" w:hAnsi="Times New Roman" w:eastAsia="宋体"/>
                <w:b w:val="0"/>
                <w:sz w:val="18"/>
              </w:rPr>
              <w:t>teacher</w:t>
            </w:r>
          </w:p>
        </w:tc>
      </w:tr>
      <w:tr>
        <w:tc>
          <w:tcPr>
            <w:tcW w:type="dxa" w:w="964"/>
          </w:tcPr>
          <w:p>
            <w:pPr>
              <w:spacing w:lineRule="exact" w:line="320"/>
              <w:jc w:val="left"/>
            </w:pPr>
            <w:r/>
            <w:r>
              <w:rPr>
                <w:rFonts w:ascii="Times New Roman" w:hAnsi="Times New Roman" w:eastAsia="宋体"/>
                <w:b w:val="0"/>
                <w:sz w:val="18"/>
              </w:rPr>
              <w:t>reason</w:t>
            </w:r>
          </w:p>
        </w:tc>
        <w:tc>
          <w:tcPr>
            <w:tcW w:type="dxa" w:w="680"/>
          </w:tcPr>
          <w:p>
            <w:pPr>
              <w:spacing w:lineRule="exact" w:line="320"/>
              <w:jc w:val="center"/>
            </w:pPr>
            <w:r/>
            <w:r>
              <w:rPr>
                <w:rFonts w:ascii="Times New Roman" w:hAnsi="Times New Roman" w:eastAsia="宋体"/>
                <w:b w:val="0"/>
                <w:sz w:val="18"/>
              </w:rPr>
              <w:t>str</w:t>
            </w:r>
          </w:p>
        </w:tc>
        <w:tc>
          <w:tcPr>
            <w:tcW w:type="dxa" w:w="3175"/>
          </w:tcPr>
          <w:p>
            <w:pPr>
              <w:spacing w:lineRule="exact" w:line="320"/>
              <w:jc w:val="center"/>
            </w:pPr>
            <w:r/>
            <w:r>
              <w:rPr>
                <w:rFonts w:ascii="Times New Roman" w:hAnsi="Times New Roman" w:eastAsia="宋体"/>
                <w:b w:val="0"/>
                <w:sz w:val="18"/>
              </w:rPr>
              <w:t>择校原因</w:t>
            </w:r>
          </w:p>
        </w:tc>
        <w:tc>
          <w:tcPr>
            <w:tcW w:type="dxa" w:w="737"/>
          </w:tcPr>
          <w:p>
            <w:pPr>
              <w:spacing w:lineRule="exact" w:line="320"/>
              <w:jc w:val="center"/>
            </w:pPr>
            <w:r/>
            <w:r>
              <w:rPr>
                <w:rFonts w:ascii="Times New Roman" w:hAnsi="Times New Roman" w:eastAsia="宋体"/>
                <w:b w:val="0"/>
                <w:sz w:val="18"/>
              </w:rPr>
              <w:t>0</w:t>
            </w:r>
          </w:p>
        </w:tc>
        <w:tc>
          <w:tcPr>
            <w:tcW w:type="dxa" w:w="794"/>
          </w:tcPr>
          <w:p>
            <w:pPr>
              <w:spacing w:lineRule="exact" w:line="320"/>
              <w:jc w:val="center"/>
            </w:pPr>
            <w:r/>
            <w:r>
              <w:rPr>
                <w:rFonts w:ascii="Times New Roman" w:hAnsi="Times New Roman" w:eastAsia="宋体"/>
                <w:b w:val="0"/>
                <w:sz w:val="18"/>
              </w:rPr>
              <w:t>0.0000%</w:t>
            </w:r>
          </w:p>
        </w:tc>
        <w:tc>
          <w:tcPr>
            <w:tcW w:type="dxa" w:w="737"/>
          </w:tcPr>
          <w:p>
            <w:pPr>
              <w:spacing w:lineRule="exact" w:line="320"/>
              <w:jc w:val="center"/>
            </w:pPr>
            <w:r/>
            <w:r>
              <w:rPr>
                <w:rFonts w:ascii="Times New Roman" w:hAnsi="Times New Roman" w:eastAsia="宋体"/>
                <w:b w:val="0"/>
                <w:sz w:val="18"/>
              </w:rPr>
              <w:t>4</w:t>
            </w:r>
          </w:p>
        </w:tc>
        <w:tc>
          <w:tcPr>
            <w:tcW w:type="dxa" w:w="907"/>
          </w:tcPr>
          <w:p>
            <w:pPr>
              <w:spacing w:lineRule="exact" w:line="320"/>
              <w:jc w:val="center"/>
            </w:pPr>
            <w:r/>
            <w:r>
              <w:rPr>
                <w:rFonts w:ascii="Times New Roman" w:hAnsi="Times New Roman" w:eastAsia="宋体"/>
                <w:b w:val="0"/>
                <w:sz w:val="18"/>
              </w:rPr>
              <w:t>course</w:t>
            </w:r>
          </w:p>
        </w:tc>
      </w:tr>
      <w:tr>
        <w:tc>
          <w:tcPr>
            <w:tcW w:type="dxa" w:w="964"/>
          </w:tcPr>
          <w:p>
            <w:pPr>
              <w:spacing w:lineRule="exact" w:line="320"/>
              <w:jc w:val="left"/>
            </w:pPr>
            <w:r/>
            <w:r>
              <w:rPr>
                <w:rFonts w:ascii="Times New Roman" w:hAnsi="Times New Roman" w:eastAsia="宋体"/>
                <w:b w:val="0"/>
                <w:sz w:val="18"/>
              </w:rPr>
              <w:t>guardian</w:t>
            </w:r>
          </w:p>
        </w:tc>
        <w:tc>
          <w:tcPr>
            <w:tcW w:type="dxa" w:w="680"/>
          </w:tcPr>
          <w:p>
            <w:pPr>
              <w:spacing w:lineRule="exact" w:line="320"/>
              <w:jc w:val="center"/>
            </w:pPr>
            <w:r/>
            <w:r>
              <w:rPr>
                <w:rFonts w:ascii="Times New Roman" w:hAnsi="Times New Roman" w:eastAsia="宋体"/>
                <w:b w:val="0"/>
                <w:sz w:val="18"/>
              </w:rPr>
              <w:t>str</w:t>
            </w:r>
          </w:p>
        </w:tc>
        <w:tc>
          <w:tcPr>
            <w:tcW w:type="dxa" w:w="3175"/>
          </w:tcPr>
          <w:p>
            <w:pPr>
              <w:spacing w:lineRule="exact" w:line="320"/>
              <w:jc w:val="center"/>
            </w:pPr>
            <w:r/>
            <w:r>
              <w:rPr>
                <w:rFonts w:ascii="Times New Roman" w:hAnsi="Times New Roman" w:eastAsia="宋体"/>
                <w:b w:val="0"/>
                <w:sz w:val="18"/>
              </w:rPr>
              <w:t>监护人</w:t>
            </w:r>
          </w:p>
        </w:tc>
        <w:tc>
          <w:tcPr>
            <w:tcW w:type="dxa" w:w="737"/>
          </w:tcPr>
          <w:p>
            <w:pPr>
              <w:spacing w:lineRule="exact" w:line="320"/>
              <w:jc w:val="center"/>
            </w:pPr>
            <w:r/>
            <w:r>
              <w:rPr>
                <w:rFonts w:ascii="Times New Roman" w:hAnsi="Times New Roman" w:eastAsia="宋体"/>
                <w:b w:val="0"/>
                <w:sz w:val="18"/>
              </w:rPr>
              <w:t>0</w:t>
            </w:r>
          </w:p>
        </w:tc>
        <w:tc>
          <w:tcPr>
            <w:tcW w:type="dxa" w:w="794"/>
          </w:tcPr>
          <w:p>
            <w:pPr>
              <w:spacing w:lineRule="exact" w:line="320"/>
              <w:jc w:val="center"/>
            </w:pPr>
            <w:r/>
            <w:r>
              <w:rPr>
                <w:rFonts w:ascii="Times New Roman" w:hAnsi="Times New Roman" w:eastAsia="宋体"/>
                <w:b w:val="0"/>
                <w:sz w:val="18"/>
              </w:rPr>
              <w:t>0.0000%</w:t>
            </w:r>
          </w:p>
        </w:tc>
        <w:tc>
          <w:tcPr>
            <w:tcW w:type="dxa" w:w="737"/>
          </w:tcPr>
          <w:p>
            <w:pPr>
              <w:spacing w:lineRule="exact" w:line="320"/>
              <w:jc w:val="center"/>
            </w:pPr>
            <w:r/>
            <w:r>
              <w:rPr>
                <w:rFonts w:ascii="Times New Roman" w:hAnsi="Times New Roman" w:eastAsia="宋体"/>
                <w:b w:val="0"/>
                <w:sz w:val="18"/>
              </w:rPr>
              <w:t>3</w:t>
            </w:r>
          </w:p>
        </w:tc>
        <w:tc>
          <w:tcPr>
            <w:tcW w:type="dxa" w:w="907"/>
          </w:tcPr>
          <w:p>
            <w:pPr>
              <w:spacing w:lineRule="exact" w:line="320"/>
              <w:jc w:val="center"/>
            </w:pPr>
            <w:r/>
            <w:r>
              <w:rPr>
                <w:rFonts w:ascii="Times New Roman" w:hAnsi="Times New Roman" w:eastAsia="宋体"/>
                <w:b w:val="0"/>
                <w:sz w:val="18"/>
              </w:rPr>
              <w:t>mother</w:t>
            </w:r>
          </w:p>
        </w:tc>
      </w:tr>
      <w:tr>
        <w:tc>
          <w:tcPr>
            <w:tcW w:type="dxa" w:w="964"/>
          </w:tcPr>
          <w:p>
            <w:pPr>
              <w:spacing w:lineRule="exact" w:line="320"/>
              <w:jc w:val="left"/>
            </w:pPr>
            <w:r/>
            <w:r>
              <w:rPr>
                <w:rFonts w:ascii="Times New Roman" w:hAnsi="Times New Roman" w:eastAsia="宋体"/>
                <w:b w:val="0"/>
                <w:sz w:val="18"/>
              </w:rPr>
              <w:t>traveltime</w:t>
            </w:r>
          </w:p>
        </w:tc>
        <w:tc>
          <w:tcPr>
            <w:tcW w:type="dxa" w:w="680"/>
          </w:tcPr>
          <w:p>
            <w:pPr>
              <w:spacing w:lineRule="exact" w:line="320"/>
              <w:jc w:val="center"/>
            </w:pPr>
            <w:r/>
            <w:r>
              <w:rPr>
                <w:rFonts w:ascii="Times New Roman" w:hAnsi="Times New Roman" w:eastAsia="宋体"/>
                <w:b w:val="0"/>
                <w:sz w:val="18"/>
              </w:rPr>
              <w:t>int</w:t>
            </w:r>
          </w:p>
        </w:tc>
        <w:tc>
          <w:tcPr>
            <w:tcW w:type="dxa" w:w="3175"/>
          </w:tcPr>
          <w:p>
            <w:pPr>
              <w:spacing w:lineRule="exact" w:line="320"/>
              <w:jc w:val="center"/>
            </w:pPr>
            <w:r/>
            <w:r>
              <w:rPr>
                <w:rFonts w:ascii="Times New Roman" w:hAnsi="Times New Roman" w:eastAsia="宋体"/>
                <w:b w:val="0"/>
                <w:sz w:val="18"/>
              </w:rPr>
              <w:t>上学通勤时间（1=&lt;15min~4=&gt;1h）</w:t>
            </w:r>
          </w:p>
        </w:tc>
        <w:tc>
          <w:tcPr>
            <w:tcW w:type="dxa" w:w="737"/>
          </w:tcPr>
          <w:p>
            <w:pPr>
              <w:spacing w:lineRule="exact" w:line="320"/>
              <w:jc w:val="center"/>
            </w:pPr>
            <w:r/>
            <w:r>
              <w:rPr>
                <w:rFonts w:ascii="Times New Roman" w:hAnsi="Times New Roman" w:eastAsia="宋体"/>
                <w:b w:val="0"/>
                <w:sz w:val="18"/>
              </w:rPr>
              <w:t>0</w:t>
            </w:r>
          </w:p>
        </w:tc>
        <w:tc>
          <w:tcPr>
            <w:tcW w:type="dxa" w:w="794"/>
          </w:tcPr>
          <w:p>
            <w:pPr>
              <w:spacing w:lineRule="exact" w:line="320"/>
              <w:jc w:val="center"/>
            </w:pPr>
            <w:r/>
            <w:r>
              <w:rPr>
                <w:rFonts w:ascii="Times New Roman" w:hAnsi="Times New Roman" w:eastAsia="宋体"/>
                <w:b w:val="0"/>
                <w:sz w:val="18"/>
              </w:rPr>
              <w:t>0.0000%</w:t>
            </w:r>
          </w:p>
        </w:tc>
        <w:tc>
          <w:tcPr>
            <w:tcW w:type="dxa" w:w="737"/>
          </w:tcPr>
          <w:p>
            <w:pPr>
              <w:spacing w:lineRule="exact" w:line="320"/>
              <w:jc w:val="center"/>
            </w:pPr>
            <w:r/>
            <w:r>
              <w:rPr>
                <w:rFonts w:ascii="Times New Roman" w:hAnsi="Times New Roman" w:eastAsia="宋体"/>
                <w:b w:val="0"/>
                <w:sz w:val="18"/>
              </w:rPr>
              <w:t>4</w:t>
            </w:r>
          </w:p>
        </w:tc>
        <w:tc>
          <w:tcPr>
            <w:tcW w:type="dxa" w:w="907"/>
          </w:tcPr>
          <w:p>
            <w:pPr>
              <w:spacing w:lineRule="exact" w:line="320"/>
              <w:jc w:val="center"/>
            </w:pPr>
            <w:r/>
            <w:r>
              <w:rPr>
                <w:rFonts w:ascii="Times New Roman" w:hAnsi="Times New Roman" w:eastAsia="宋体"/>
                <w:b w:val="0"/>
                <w:sz w:val="18"/>
              </w:rPr>
              <w:t>2</w:t>
            </w:r>
          </w:p>
        </w:tc>
      </w:tr>
      <w:tr>
        <w:tc>
          <w:tcPr>
            <w:tcW w:type="dxa" w:w="964"/>
          </w:tcPr>
          <w:p>
            <w:pPr>
              <w:spacing w:lineRule="exact" w:line="320"/>
              <w:jc w:val="left"/>
            </w:pPr>
            <w:r/>
            <w:r>
              <w:rPr>
                <w:rFonts w:ascii="Times New Roman" w:hAnsi="Times New Roman" w:eastAsia="宋体"/>
                <w:b w:val="0"/>
                <w:sz w:val="18"/>
              </w:rPr>
              <w:t>studytime</w:t>
            </w:r>
          </w:p>
        </w:tc>
        <w:tc>
          <w:tcPr>
            <w:tcW w:type="dxa" w:w="680"/>
          </w:tcPr>
          <w:p>
            <w:pPr>
              <w:spacing w:lineRule="exact" w:line="320"/>
              <w:jc w:val="center"/>
            </w:pPr>
            <w:r/>
            <w:r>
              <w:rPr>
                <w:rFonts w:ascii="Times New Roman" w:hAnsi="Times New Roman" w:eastAsia="宋体"/>
                <w:b w:val="0"/>
                <w:sz w:val="18"/>
              </w:rPr>
              <w:t>int</w:t>
            </w:r>
          </w:p>
        </w:tc>
        <w:tc>
          <w:tcPr>
            <w:tcW w:type="dxa" w:w="3175"/>
          </w:tcPr>
          <w:p>
            <w:pPr>
              <w:spacing w:lineRule="exact" w:line="320"/>
              <w:jc w:val="center"/>
            </w:pPr>
            <w:r/>
            <w:r>
              <w:rPr>
                <w:rFonts w:ascii="Times New Roman" w:hAnsi="Times New Roman" w:eastAsia="宋体"/>
                <w:b w:val="0"/>
                <w:sz w:val="18"/>
              </w:rPr>
              <w:t>每周学习时间（1=&lt;2h~4=&gt;10h）</w:t>
            </w:r>
          </w:p>
        </w:tc>
        <w:tc>
          <w:tcPr>
            <w:tcW w:type="dxa" w:w="737"/>
          </w:tcPr>
          <w:p>
            <w:pPr>
              <w:spacing w:lineRule="exact" w:line="320"/>
              <w:jc w:val="center"/>
            </w:pPr>
            <w:r/>
            <w:r>
              <w:rPr>
                <w:rFonts w:ascii="Times New Roman" w:hAnsi="Times New Roman" w:eastAsia="宋体"/>
                <w:b w:val="0"/>
                <w:sz w:val="18"/>
              </w:rPr>
              <w:t>0</w:t>
            </w:r>
          </w:p>
        </w:tc>
        <w:tc>
          <w:tcPr>
            <w:tcW w:type="dxa" w:w="794"/>
          </w:tcPr>
          <w:p>
            <w:pPr>
              <w:spacing w:lineRule="exact" w:line="320"/>
              <w:jc w:val="center"/>
            </w:pPr>
            <w:r/>
            <w:r>
              <w:rPr>
                <w:rFonts w:ascii="Times New Roman" w:hAnsi="Times New Roman" w:eastAsia="宋体"/>
                <w:b w:val="0"/>
                <w:sz w:val="18"/>
              </w:rPr>
              <w:t>0.0000%</w:t>
            </w:r>
          </w:p>
        </w:tc>
        <w:tc>
          <w:tcPr>
            <w:tcW w:type="dxa" w:w="737"/>
          </w:tcPr>
          <w:p>
            <w:pPr>
              <w:spacing w:lineRule="exact" w:line="320"/>
              <w:jc w:val="center"/>
            </w:pPr>
            <w:r/>
            <w:r>
              <w:rPr>
                <w:rFonts w:ascii="Times New Roman" w:hAnsi="Times New Roman" w:eastAsia="宋体"/>
                <w:b w:val="0"/>
                <w:sz w:val="18"/>
              </w:rPr>
              <w:t>4</w:t>
            </w:r>
          </w:p>
        </w:tc>
        <w:tc>
          <w:tcPr>
            <w:tcW w:type="dxa" w:w="907"/>
          </w:tcPr>
          <w:p>
            <w:pPr>
              <w:spacing w:lineRule="exact" w:line="320"/>
              <w:jc w:val="center"/>
            </w:pPr>
            <w:r/>
            <w:r>
              <w:rPr>
                <w:rFonts w:ascii="Times New Roman" w:hAnsi="Times New Roman" w:eastAsia="宋体"/>
                <w:b w:val="0"/>
                <w:sz w:val="18"/>
              </w:rPr>
              <w:t>2</w:t>
            </w:r>
          </w:p>
        </w:tc>
      </w:tr>
      <w:tr>
        <w:tc>
          <w:tcPr>
            <w:tcW w:type="dxa" w:w="964"/>
          </w:tcPr>
          <w:p>
            <w:pPr>
              <w:spacing w:lineRule="exact" w:line="320"/>
              <w:jc w:val="left"/>
            </w:pPr>
            <w:r/>
            <w:r>
              <w:rPr>
                <w:rFonts w:ascii="Times New Roman" w:hAnsi="Times New Roman" w:eastAsia="宋体"/>
                <w:b w:val="0"/>
                <w:sz w:val="18"/>
              </w:rPr>
              <w:t>failures</w:t>
            </w:r>
          </w:p>
        </w:tc>
        <w:tc>
          <w:tcPr>
            <w:tcW w:type="dxa" w:w="680"/>
          </w:tcPr>
          <w:p>
            <w:pPr>
              <w:spacing w:lineRule="exact" w:line="320"/>
              <w:jc w:val="center"/>
            </w:pPr>
            <w:r/>
            <w:r>
              <w:rPr>
                <w:rFonts w:ascii="Times New Roman" w:hAnsi="Times New Roman" w:eastAsia="宋体"/>
                <w:b w:val="0"/>
                <w:sz w:val="18"/>
              </w:rPr>
              <w:t>int</w:t>
            </w:r>
          </w:p>
        </w:tc>
        <w:tc>
          <w:tcPr>
            <w:tcW w:type="dxa" w:w="3175"/>
          </w:tcPr>
          <w:p>
            <w:pPr>
              <w:spacing w:lineRule="exact" w:line="320"/>
              <w:jc w:val="center"/>
            </w:pPr>
            <w:r/>
            <w:r>
              <w:rPr>
                <w:rFonts w:ascii="Times New Roman" w:hAnsi="Times New Roman" w:eastAsia="宋体"/>
                <w:b w:val="0"/>
                <w:sz w:val="18"/>
              </w:rPr>
              <w:t>历史挂科次数</w:t>
            </w:r>
          </w:p>
        </w:tc>
        <w:tc>
          <w:tcPr>
            <w:tcW w:type="dxa" w:w="737"/>
          </w:tcPr>
          <w:p>
            <w:pPr>
              <w:spacing w:lineRule="exact" w:line="320"/>
              <w:jc w:val="center"/>
            </w:pPr>
            <w:r/>
            <w:r>
              <w:rPr>
                <w:rFonts w:ascii="Times New Roman" w:hAnsi="Times New Roman" w:eastAsia="宋体"/>
                <w:b w:val="0"/>
                <w:sz w:val="18"/>
              </w:rPr>
              <w:t>0</w:t>
            </w:r>
          </w:p>
        </w:tc>
        <w:tc>
          <w:tcPr>
            <w:tcW w:type="dxa" w:w="794"/>
          </w:tcPr>
          <w:p>
            <w:pPr>
              <w:spacing w:lineRule="exact" w:line="320"/>
              <w:jc w:val="center"/>
            </w:pPr>
            <w:r/>
            <w:r>
              <w:rPr>
                <w:rFonts w:ascii="Times New Roman" w:hAnsi="Times New Roman" w:eastAsia="宋体"/>
                <w:b w:val="0"/>
                <w:sz w:val="18"/>
              </w:rPr>
              <w:t>0.0000%</w:t>
            </w:r>
          </w:p>
        </w:tc>
        <w:tc>
          <w:tcPr>
            <w:tcW w:type="dxa" w:w="737"/>
          </w:tcPr>
          <w:p>
            <w:pPr>
              <w:spacing w:lineRule="exact" w:line="320"/>
              <w:jc w:val="center"/>
            </w:pPr>
            <w:r/>
            <w:r>
              <w:rPr>
                <w:rFonts w:ascii="Times New Roman" w:hAnsi="Times New Roman" w:eastAsia="宋体"/>
                <w:b w:val="0"/>
                <w:sz w:val="18"/>
              </w:rPr>
              <w:t>4</w:t>
            </w:r>
          </w:p>
        </w:tc>
        <w:tc>
          <w:tcPr>
            <w:tcW w:type="dxa" w:w="907"/>
          </w:tcPr>
          <w:p>
            <w:pPr>
              <w:spacing w:lineRule="exact" w:line="320"/>
              <w:jc w:val="center"/>
            </w:pPr>
            <w:r/>
            <w:r>
              <w:rPr>
                <w:rFonts w:ascii="Times New Roman" w:hAnsi="Times New Roman" w:eastAsia="宋体"/>
                <w:b w:val="0"/>
                <w:sz w:val="18"/>
              </w:rPr>
              <w:t>0</w:t>
            </w:r>
          </w:p>
        </w:tc>
      </w:tr>
      <w:tr>
        <w:tc>
          <w:tcPr>
            <w:tcW w:type="dxa" w:w="964"/>
          </w:tcPr>
          <w:p>
            <w:pPr>
              <w:spacing w:lineRule="exact" w:line="320"/>
              <w:jc w:val="left"/>
            </w:pPr>
            <w:r/>
            <w:r>
              <w:rPr>
                <w:rFonts w:ascii="Times New Roman" w:hAnsi="Times New Roman" w:eastAsia="宋体"/>
                <w:b w:val="0"/>
                <w:sz w:val="18"/>
              </w:rPr>
              <w:t>schoolsup</w:t>
            </w:r>
          </w:p>
        </w:tc>
        <w:tc>
          <w:tcPr>
            <w:tcW w:type="dxa" w:w="680"/>
          </w:tcPr>
          <w:p>
            <w:pPr>
              <w:spacing w:lineRule="exact" w:line="320"/>
              <w:jc w:val="center"/>
            </w:pPr>
            <w:r/>
            <w:r>
              <w:rPr>
                <w:rFonts w:ascii="Times New Roman" w:hAnsi="Times New Roman" w:eastAsia="宋体"/>
                <w:b w:val="0"/>
                <w:sz w:val="18"/>
              </w:rPr>
              <w:t>str</w:t>
            </w:r>
          </w:p>
        </w:tc>
        <w:tc>
          <w:tcPr>
            <w:tcW w:type="dxa" w:w="3175"/>
          </w:tcPr>
          <w:p>
            <w:pPr>
              <w:spacing w:lineRule="exact" w:line="320"/>
              <w:jc w:val="center"/>
            </w:pPr>
            <w:r/>
            <w:r>
              <w:rPr>
                <w:rFonts w:ascii="Times New Roman" w:hAnsi="Times New Roman" w:eastAsia="宋体"/>
                <w:b w:val="0"/>
                <w:sz w:val="18"/>
              </w:rPr>
              <w:t>额外教育支持</w:t>
            </w:r>
          </w:p>
        </w:tc>
        <w:tc>
          <w:tcPr>
            <w:tcW w:type="dxa" w:w="737"/>
          </w:tcPr>
          <w:p>
            <w:pPr>
              <w:spacing w:lineRule="exact" w:line="320"/>
              <w:jc w:val="center"/>
            </w:pPr>
            <w:r/>
            <w:r>
              <w:rPr>
                <w:rFonts w:ascii="Times New Roman" w:hAnsi="Times New Roman" w:eastAsia="宋体"/>
                <w:b w:val="0"/>
                <w:sz w:val="18"/>
              </w:rPr>
              <w:t>0</w:t>
            </w:r>
          </w:p>
        </w:tc>
        <w:tc>
          <w:tcPr>
            <w:tcW w:type="dxa" w:w="794"/>
          </w:tcPr>
          <w:p>
            <w:pPr>
              <w:spacing w:lineRule="exact" w:line="320"/>
              <w:jc w:val="center"/>
            </w:pPr>
            <w:r/>
            <w:r>
              <w:rPr>
                <w:rFonts w:ascii="Times New Roman" w:hAnsi="Times New Roman" w:eastAsia="宋体"/>
                <w:b w:val="0"/>
                <w:sz w:val="18"/>
              </w:rPr>
              <w:t>0.0000%</w:t>
            </w:r>
          </w:p>
        </w:tc>
        <w:tc>
          <w:tcPr>
            <w:tcW w:type="dxa" w:w="737"/>
          </w:tcPr>
          <w:p>
            <w:pPr>
              <w:spacing w:lineRule="exact" w:line="320"/>
              <w:jc w:val="center"/>
            </w:pPr>
            <w:r/>
            <w:r>
              <w:rPr>
                <w:rFonts w:ascii="Times New Roman" w:hAnsi="Times New Roman" w:eastAsia="宋体"/>
                <w:b w:val="0"/>
                <w:sz w:val="18"/>
              </w:rPr>
              <w:t>2</w:t>
            </w:r>
          </w:p>
        </w:tc>
        <w:tc>
          <w:tcPr>
            <w:tcW w:type="dxa" w:w="907"/>
          </w:tcPr>
          <w:p>
            <w:pPr>
              <w:spacing w:lineRule="exact" w:line="320"/>
              <w:jc w:val="center"/>
            </w:pPr>
            <w:r/>
            <w:r>
              <w:rPr>
                <w:rFonts w:ascii="Times New Roman" w:hAnsi="Times New Roman" w:eastAsia="宋体"/>
                <w:b w:val="0"/>
                <w:sz w:val="18"/>
              </w:rPr>
              <w:t>yes</w:t>
            </w:r>
          </w:p>
        </w:tc>
      </w:tr>
      <w:tr>
        <w:tc>
          <w:tcPr>
            <w:tcW w:type="dxa" w:w="964"/>
          </w:tcPr>
          <w:p>
            <w:pPr>
              <w:spacing w:lineRule="exact" w:line="320"/>
              <w:jc w:val="left"/>
            </w:pPr>
            <w:r/>
            <w:r>
              <w:rPr>
                <w:rFonts w:ascii="Times New Roman" w:hAnsi="Times New Roman" w:eastAsia="宋体"/>
                <w:b w:val="0"/>
                <w:sz w:val="18"/>
              </w:rPr>
              <w:t>famsup</w:t>
            </w:r>
          </w:p>
        </w:tc>
        <w:tc>
          <w:tcPr>
            <w:tcW w:type="dxa" w:w="680"/>
          </w:tcPr>
          <w:p>
            <w:pPr>
              <w:spacing w:lineRule="exact" w:line="320"/>
              <w:jc w:val="center"/>
            </w:pPr>
            <w:r/>
            <w:r>
              <w:rPr>
                <w:rFonts w:ascii="Times New Roman" w:hAnsi="Times New Roman" w:eastAsia="宋体"/>
                <w:b w:val="0"/>
                <w:sz w:val="18"/>
              </w:rPr>
              <w:t>str</w:t>
            </w:r>
          </w:p>
        </w:tc>
        <w:tc>
          <w:tcPr>
            <w:tcW w:type="dxa" w:w="3175"/>
          </w:tcPr>
          <w:p>
            <w:pPr>
              <w:spacing w:lineRule="exact" w:line="320"/>
              <w:jc w:val="center"/>
            </w:pPr>
            <w:r/>
            <w:r>
              <w:rPr>
                <w:rFonts w:ascii="Times New Roman" w:hAnsi="Times New Roman" w:eastAsia="宋体"/>
                <w:b w:val="0"/>
                <w:sz w:val="18"/>
              </w:rPr>
              <w:t>家庭教育支持</w:t>
            </w:r>
          </w:p>
        </w:tc>
        <w:tc>
          <w:tcPr>
            <w:tcW w:type="dxa" w:w="737"/>
          </w:tcPr>
          <w:p>
            <w:pPr>
              <w:spacing w:lineRule="exact" w:line="320"/>
              <w:jc w:val="center"/>
            </w:pPr>
            <w:r/>
            <w:r>
              <w:rPr>
                <w:rFonts w:ascii="Times New Roman" w:hAnsi="Times New Roman" w:eastAsia="宋体"/>
                <w:b w:val="0"/>
                <w:sz w:val="18"/>
              </w:rPr>
              <w:t>0</w:t>
            </w:r>
          </w:p>
        </w:tc>
        <w:tc>
          <w:tcPr>
            <w:tcW w:type="dxa" w:w="794"/>
          </w:tcPr>
          <w:p>
            <w:pPr>
              <w:spacing w:lineRule="exact" w:line="320"/>
              <w:jc w:val="center"/>
            </w:pPr>
            <w:r/>
            <w:r>
              <w:rPr>
                <w:rFonts w:ascii="Times New Roman" w:hAnsi="Times New Roman" w:eastAsia="宋体"/>
                <w:b w:val="0"/>
                <w:sz w:val="18"/>
              </w:rPr>
              <w:t>0.0000%</w:t>
            </w:r>
          </w:p>
        </w:tc>
        <w:tc>
          <w:tcPr>
            <w:tcW w:type="dxa" w:w="737"/>
          </w:tcPr>
          <w:p>
            <w:pPr>
              <w:spacing w:lineRule="exact" w:line="320"/>
              <w:jc w:val="center"/>
            </w:pPr>
            <w:r/>
            <w:r>
              <w:rPr>
                <w:rFonts w:ascii="Times New Roman" w:hAnsi="Times New Roman" w:eastAsia="宋体"/>
                <w:b w:val="0"/>
                <w:sz w:val="18"/>
              </w:rPr>
              <w:t>2</w:t>
            </w:r>
          </w:p>
        </w:tc>
        <w:tc>
          <w:tcPr>
            <w:tcW w:type="dxa" w:w="907"/>
          </w:tcPr>
          <w:p>
            <w:pPr>
              <w:spacing w:lineRule="exact" w:line="320"/>
              <w:jc w:val="center"/>
            </w:pPr>
            <w:r/>
            <w:r>
              <w:rPr>
                <w:rFonts w:ascii="Times New Roman" w:hAnsi="Times New Roman" w:eastAsia="宋体"/>
                <w:b w:val="0"/>
                <w:sz w:val="18"/>
              </w:rPr>
              <w:t>no</w:t>
            </w:r>
          </w:p>
        </w:tc>
      </w:tr>
      <w:tr>
        <w:tc>
          <w:tcPr>
            <w:tcW w:type="dxa" w:w="964"/>
          </w:tcPr>
          <w:p>
            <w:pPr>
              <w:spacing w:lineRule="exact" w:line="320"/>
              <w:jc w:val="left"/>
            </w:pPr>
            <w:r/>
            <w:r>
              <w:rPr>
                <w:rFonts w:ascii="Times New Roman" w:hAnsi="Times New Roman" w:eastAsia="宋体"/>
                <w:b w:val="0"/>
                <w:sz w:val="18"/>
              </w:rPr>
              <w:t>paid</w:t>
            </w:r>
          </w:p>
        </w:tc>
        <w:tc>
          <w:tcPr>
            <w:tcW w:type="dxa" w:w="680"/>
          </w:tcPr>
          <w:p>
            <w:pPr>
              <w:spacing w:lineRule="exact" w:line="320"/>
              <w:jc w:val="center"/>
            </w:pPr>
            <w:r/>
            <w:r>
              <w:rPr>
                <w:rFonts w:ascii="Times New Roman" w:hAnsi="Times New Roman" w:eastAsia="宋体"/>
                <w:b w:val="0"/>
                <w:sz w:val="18"/>
              </w:rPr>
              <w:t>str</w:t>
            </w:r>
          </w:p>
        </w:tc>
        <w:tc>
          <w:tcPr>
            <w:tcW w:type="dxa" w:w="3175"/>
          </w:tcPr>
          <w:p>
            <w:pPr>
              <w:spacing w:lineRule="exact" w:line="320"/>
              <w:jc w:val="center"/>
            </w:pPr>
            <w:r/>
            <w:r>
              <w:rPr>
                <w:rFonts w:ascii="Times New Roman" w:hAnsi="Times New Roman" w:eastAsia="宋体"/>
                <w:b w:val="0"/>
                <w:sz w:val="18"/>
              </w:rPr>
              <w:t>是否付费补习（本课程）</w:t>
            </w:r>
          </w:p>
        </w:tc>
        <w:tc>
          <w:tcPr>
            <w:tcW w:type="dxa" w:w="737"/>
          </w:tcPr>
          <w:p>
            <w:pPr>
              <w:spacing w:lineRule="exact" w:line="320"/>
              <w:jc w:val="center"/>
            </w:pPr>
            <w:r/>
            <w:r>
              <w:rPr>
                <w:rFonts w:ascii="Times New Roman" w:hAnsi="Times New Roman" w:eastAsia="宋体"/>
                <w:b w:val="0"/>
                <w:sz w:val="18"/>
              </w:rPr>
              <w:t>0</w:t>
            </w:r>
          </w:p>
        </w:tc>
        <w:tc>
          <w:tcPr>
            <w:tcW w:type="dxa" w:w="794"/>
          </w:tcPr>
          <w:p>
            <w:pPr>
              <w:spacing w:lineRule="exact" w:line="320"/>
              <w:jc w:val="center"/>
            </w:pPr>
            <w:r/>
            <w:r>
              <w:rPr>
                <w:rFonts w:ascii="Times New Roman" w:hAnsi="Times New Roman" w:eastAsia="宋体"/>
                <w:b w:val="0"/>
                <w:sz w:val="18"/>
              </w:rPr>
              <w:t>0.0000%</w:t>
            </w:r>
          </w:p>
        </w:tc>
        <w:tc>
          <w:tcPr>
            <w:tcW w:type="dxa" w:w="737"/>
          </w:tcPr>
          <w:p>
            <w:pPr>
              <w:spacing w:lineRule="exact" w:line="320"/>
              <w:jc w:val="center"/>
            </w:pPr>
            <w:r/>
            <w:r>
              <w:rPr>
                <w:rFonts w:ascii="Times New Roman" w:hAnsi="Times New Roman" w:eastAsia="宋体"/>
                <w:b w:val="0"/>
                <w:sz w:val="18"/>
              </w:rPr>
              <w:t>2</w:t>
            </w:r>
          </w:p>
        </w:tc>
        <w:tc>
          <w:tcPr>
            <w:tcW w:type="dxa" w:w="907"/>
          </w:tcPr>
          <w:p>
            <w:pPr>
              <w:spacing w:lineRule="exact" w:line="320"/>
              <w:jc w:val="center"/>
            </w:pPr>
            <w:r/>
            <w:r>
              <w:rPr>
                <w:rFonts w:ascii="Times New Roman" w:hAnsi="Times New Roman" w:eastAsia="宋体"/>
                <w:b w:val="0"/>
                <w:sz w:val="18"/>
              </w:rPr>
              <w:t>no</w:t>
            </w:r>
          </w:p>
        </w:tc>
      </w:tr>
      <w:tr>
        <w:tc>
          <w:tcPr>
            <w:tcW w:type="dxa" w:w="964"/>
          </w:tcPr>
          <w:p>
            <w:pPr>
              <w:spacing w:lineRule="exact" w:line="320"/>
              <w:jc w:val="left"/>
            </w:pPr>
            <w:r/>
            <w:r>
              <w:rPr>
                <w:rFonts w:ascii="Times New Roman" w:hAnsi="Times New Roman" w:eastAsia="宋体"/>
                <w:b w:val="0"/>
                <w:sz w:val="18"/>
              </w:rPr>
              <w:t>activities</w:t>
            </w:r>
          </w:p>
        </w:tc>
        <w:tc>
          <w:tcPr>
            <w:tcW w:type="dxa" w:w="680"/>
          </w:tcPr>
          <w:p>
            <w:pPr>
              <w:spacing w:lineRule="exact" w:line="320"/>
              <w:jc w:val="center"/>
            </w:pPr>
            <w:r/>
            <w:r>
              <w:rPr>
                <w:rFonts w:ascii="Times New Roman" w:hAnsi="Times New Roman" w:eastAsia="宋体"/>
                <w:b w:val="0"/>
                <w:sz w:val="18"/>
              </w:rPr>
              <w:t>str</w:t>
            </w:r>
          </w:p>
        </w:tc>
        <w:tc>
          <w:tcPr>
            <w:tcW w:type="dxa" w:w="3175"/>
          </w:tcPr>
          <w:p>
            <w:pPr>
              <w:spacing w:lineRule="exact" w:line="320"/>
              <w:jc w:val="center"/>
            </w:pPr>
            <w:r/>
            <w:r>
              <w:rPr>
                <w:rFonts w:ascii="Times New Roman" w:hAnsi="Times New Roman" w:eastAsia="宋体"/>
                <w:b w:val="0"/>
                <w:sz w:val="18"/>
              </w:rPr>
              <w:t>是否参加课外活动</w:t>
            </w:r>
          </w:p>
        </w:tc>
        <w:tc>
          <w:tcPr>
            <w:tcW w:type="dxa" w:w="737"/>
          </w:tcPr>
          <w:p>
            <w:pPr>
              <w:spacing w:lineRule="exact" w:line="320"/>
              <w:jc w:val="center"/>
            </w:pPr>
            <w:r/>
            <w:r>
              <w:rPr>
                <w:rFonts w:ascii="Times New Roman" w:hAnsi="Times New Roman" w:eastAsia="宋体"/>
                <w:b w:val="0"/>
                <w:sz w:val="18"/>
              </w:rPr>
              <w:t>0</w:t>
            </w:r>
          </w:p>
        </w:tc>
        <w:tc>
          <w:tcPr>
            <w:tcW w:type="dxa" w:w="794"/>
          </w:tcPr>
          <w:p>
            <w:pPr>
              <w:spacing w:lineRule="exact" w:line="320"/>
              <w:jc w:val="center"/>
            </w:pPr>
            <w:r/>
            <w:r>
              <w:rPr>
                <w:rFonts w:ascii="Times New Roman" w:hAnsi="Times New Roman" w:eastAsia="宋体"/>
                <w:b w:val="0"/>
                <w:sz w:val="18"/>
              </w:rPr>
              <w:t>0.0000%</w:t>
            </w:r>
          </w:p>
        </w:tc>
        <w:tc>
          <w:tcPr>
            <w:tcW w:type="dxa" w:w="737"/>
          </w:tcPr>
          <w:p>
            <w:pPr>
              <w:spacing w:lineRule="exact" w:line="320"/>
              <w:jc w:val="center"/>
            </w:pPr>
            <w:r/>
            <w:r>
              <w:rPr>
                <w:rFonts w:ascii="Times New Roman" w:hAnsi="Times New Roman" w:eastAsia="宋体"/>
                <w:b w:val="0"/>
                <w:sz w:val="18"/>
              </w:rPr>
              <w:t>2</w:t>
            </w:r>
          </w:p>
        </w:tc>
        <w:tc>
          <w:tcPr>
            <w:tcW w:type="dxa" w:w="907"/>
          </w:tcPr>
          <w:p>
            <w:pPr>
              <w:spacing w:lineRule="exact" w:line="320"/>
              <w:jc w:val="center"/>
            </w:pPr>
            <w:r/>
            <w:r>
              <w:rPr>
                <w:rFonts w:ascii="Times New Roman" w:hAnsi="Times New Roman" w:eastAsia="宋体"/>
                <w:b w:val="0"/>
                <w:sz w:val="18"/>
              </w:rPr>
              <w:t>no</w:t>
            </w:r>
          </w:p>
        </w:tc>
      </w:tr>
      <w:tr>
        <w:tc>
          <w:tcPr>
            <w:tcW w:type="dxa" w:w="964"/>
          </w:tcPr>
          <w:p>
            <w:pPr>
              <w:spacing w:lineRule="exact" w:line="320"/>
              <w:jc w:val="left"/>
            </w:pPr>
            <w:r/>
            <w:r>
              <w:rPr>
                <w:rFonts w:ascii="Times New Roman" w:hAnsi="Times New Roman" w:eastAsia="宋体"/>
                <w:b w:val="0"/>
                <w:sz w:val="18"/>
              </w:rPr>
              <w:t>nursery</w:t>
            </w:r>
          </w:p>
        </w:tc>
        <w:tc>
          <w:tcPr>
            <w:tcW w:type="dxa" w:w="680"/>
          </w:tcPr>
          <w:p>
            <w:pPr>
              <w:spacing w:lineRule="exact" w:line="320"/>
              <w:jc w:val="center"/>
            </w:pPr>
            <w:r/>
            <w:r>
              <w:rPr>
                <w:rFonts w:ascii="Times New Roman" w:hAnsi="Times New Roman" w:eastAsia="宋体"/>
                <w:b w:val="0"/>
                <w:sz w:val="18"/>
              </w:rPr>
              <w:t>str</w:t>
            </w:r>
          </w:p>
        </w:tc>
        <w:tc>
          <w:tcPr>
            <w:tcW w:type="dxa" w:w="3175"/>
          </w:tcPr>
          <w:p>
            <w:pPr>
              <w:spacing w:lineRule="exact" w:line="320"/>
              <w:jc w:val="center"/>
            </w:pPr>
            <w:r/>
            <w:r>
              <w:rPr>
                <w:rFonts w:ascii="Times New Roman" w:hAnsi="Times New Roman" w:eastAsia="宋体"/>
                <w:b w:val="0"/>
                <w:sz w:val="18"/>
              </w:rPr>
              <w:t>是否上过幼儿园</w:t>
            </w:r>
          </w:p>
        </w:tc>
        <w:tc>
          <w:tcPr>
            <w:tcW w:type="dxa" w:w="737"/>
          </w:tcPr>
          <w:p>
            <w:pPr>
              <w:spacing w:lineRule="exact" w:line="320"/>
              <w:jc w:val="center"/>
            </w:pPr>
            <w:r/>
            <w:r>
              <w:rPr>
                <w:rFonts w:ascii="Times New Roman" w:hAnsi="Times New Roman" w:eastAsia="宋体"/>
                <w:b w:val="0"/>
                <w:sz w:val="18"/>
              </w:rPr>
              <w:t>0</w:t>
            </w:r>
          </w:p>
        </w:tc>
        <w:tc>
          <w:tcPr>
            <w:tcW w:type="dxa" w:w="794"/>
          </w:tcPr>
          <w:p>
            <w:pPr>
              <w:spacing w:lineRule="exact" w:line="320"/>
              <w:jc w:val="center"/>
            </w:pPr>
            <w:r/>
            <w:r>
              <w:rPr>
                <w:rFonts w:ascii="Times New Roman" w:hAnsi="Times New Roman" w:eastAsia="宋体"/>
                <w:b w:val="0"/>
                <w:sz w:val="18"/>
              </w:rPr>
              <w:t>0.0000%</w:t>
            </w:r>
          </w:p>
        </w:tc>
        <w:tc>
          <w:tcPr>
            <w:tcW w:type="dxa" w:w="737"/>
          </w:tcPr>
          <w:p>
            <w:pPr>
              <w:spacing w:lineRule="exact" w:line="320"/>
              <w:jc w:val="center"/>
            </w:pPr>
            <w:r/>
            <w:r>
              <w:rPr>
                <w:rFonts w:ascii="Times New Roman" w:hAnsi="Times New Roman" w:eastAsia="宋体"/>
                <w:b w:val="0"/>
                <w:sz w:val="18"/>
              </w:rPr>
              <w:t>2</w:t>
            </w:r>
          </w:p>
        </w:tc>
        <w:tc>
          <w:tcPr>
            <w:tcW w:type="dxa" w:w="907"/>
          </w:tcPr>
          <w:p>
            <w:pPr>
              <w:spacing w:lineRule="exact" w:line="320"/>
              <w:jc w:val="center"/>
            </w:pPr>
            <w:r/>
            <w:r>
              <w:rPr>
                <w:rFonts w:ascii="Times New Roman" w:hAnsi="Times New Roman" w:eastAsia="宋体"/>
                <w:b w:val="0"/>
                <w:sz w:val="18"/>
              </w:rPr>
              <w:t>yes</w:t>
            </w:r>
          </w:p>
        </w:tc>
      </w:tr>
      <w:tr>
        <w:tc>
          <w:tcPr>
            <w:tcW w:type="dxa" w:w="964"/>
          </w:tcPr>
          <w:p>
            <w:pPr>
              <w:spacing w:lineRule="exact" w:line="320"/>
              <w:jc w:val="left"/>
            </w:pPr>
            <w:r/>
            <w:r>
              <w:rPr>
                <w:rFonts w:ascii="Times New Roman" w:hAnsi="Times New Roman" w:eastAsia="宋体"/>
                <w:b w:val="0"/>
                <w:sz w:val="18"/>
              </w:rPr>
              <w:t>higher</w:t>
            </w:r>
          </w:p>
        </w:tc>
        <w:tc>
          <w:tcPr>
            <w:tcW w:type="dxa" w:w="680"/>
          </w:tcPr>
          <w:p>
            <w:pPr>
              <w:spacing w:lineRule="exact" w:line="320"/>
              <w:jc w:val="center"/>
            </w:pPr>
            <w:r/>
            <w:r>
              <w:rPr>
                <w:rFonts w:ascii="Times New Roman" w:hAnsi="Times New Roman" w:eastAsia="宋体"/>
                <w:b w:val="0"/>
                <w:sz w:val="18"/>
              </w:rPr>
              <w:t>str</w:t>
            </w:r>
          </w:p>
        </w:tc>
        <w:tc>
          <w:tcPr>
            <w:tcW w:type="dxa" w:w="3175"/>
          </w:tcPr>
          <w:p>
            <w:pPr>
              <w:spacing w:lineRule="exact" w:line="320"/>
              <w:jc w:val="center"/>
            </w:pPr>
            <w:r/>
            <w:r>
              <w:rPr>
                <w:rFonts w:ascii="Times New Roman" w:hAnsi="Times New Roman" w:eastAsia="宋体"/>
                <w:b w:val="0"/>
                <w:sz w:val="18"/>
              </w:rPr>
              <w:t>是否希望接受高等教育</w:t>
            </w:r>
          </w:p>
        </w:tc>
        <w:tc>
          <w:tcPr>
            <w:tcW w:type="dxa" w:w="737"/>
          </w:tcPr>
          <w:p>
            <w:pPr>
              <w:spacing w:lineRule="exact" w:line="320"/>
              <w:jc w:val="center"/>
            </w:pPr>
            <w:r/>
            <w:r>
              <w:rPr>
                <w:rFonts w:ascii="Times New Roman" w:hAnsi="Times New Roman" w:eastAsia="宋体"/>
                <w:b w:val="0"/>
                <w:sz w:val="18"/>
              </w:rPr>
              <w:t>0</w:t>
            </w:r>
          </w:p>
        </w:tc>
        <w:tc>
          <w:tcPr>
            <w:tcW w:type="dxa" w:w="794"/>
          </w:tcPr>
          <w:p>
            <w:pPr>
              <w:spacing w:lineRule="exact" w:line="320"/>
              <w:jc w:val="center"/>
            </w:pPr>
            <w:r/>
            <w:r>
              <w:rPr>
                <w:rFonts w:ascii="Times New Roman" w:hAnsi="Times New Roman" w:eastAsia="宋体"/>
                <w:b w:val="0"/>
                <w:sz w:val="18"/>
              </w:rPr>
              <w:t>0.0000%</w:t>
            </w:r>
          </w:p>
        </w:tc>
        <w:tc>
          <w:tcPr>
            <w:tcW w:type="dxa" w:w="737"/>
          </w:tcPr>
          <w:p>
            <w:pPr>
              <w:spacing w:lineRule="exact" w:line="320"/>
              <w:jc w:val="center"/>
            </w:pPr>
            <w:r/>
            <w:r>
              <w:rPr>
                <w:rFonts w:ascii="Times New Roman" w:hAnsi="Times New Roman" w:eastAsia="宋体"/>
                <w:b w:val="0"/>
                <w:sz w:val="18"/>
              </w:rPr>
              <w:t>2</w:t>
            </w:r>
          </w:p>
        </w:tc>
        <w:tc>
          <w:tcPr>
            <w:tcW w:type="dxa" w:w="907"/>
          </w:tcPr>
          <w:p>
            <w:pPr>
              <w:spacing w:lineRule="exact" w:line="320"/>
              <w:jc w:val="center"/>
            </w:pPr>
            <w:r/>
            <w:r>
              <w:rPr>
                <w:rFonts w:ascii="Times New Roman" w:hAnsi="Times New Roman" w:eastAsia="宋体"/>
                <w:b w:val="0"/>
                <w:sz w:val="18"/>
              </w:rPr>
              <w:t>yes</w:t>
            </w:r>
          </w:p>
        </w:tc>
      </w:tr>
      <w:tr>
        <w:tc>
          <w:tcPr>
            <w:tcW w:type="dxa" w:w="964"/>
          </w:tcPr>
          <w:p>
            <w:pPr>
              <w:spacing w:lineRule="exact" w:line="320"/>
              <w:jc w:val="left"/>
            </w:pPr>
            <w:r/>
            <w:r>
              <w:rPr>
                <w:rFonts w:ascii="Times New Roman" w:hAnsi="Times New Roman" w:eastAsia="宋体"/>
                <w:b w:val="0"/>
                <w:sz w:val="18"/>
              </w:rPr>
              <w:t>internet</w:t>
            </w:r>
          </w:p>
        </w:tc>
        <w:tc>
          <w:tcPr>
            <w:tcW w:type="dxa" w:w="680"/>
          </w:tcPr>
          <w:p>
            <w:pPr>
              <w:spacing w:lineRule="exact" w:line="320"/>
              <w:jc w:val="center"/>
            </w:pPr>
            <w:r/>
            <w:r>
              <w:rPr>
                <w:rFonts w:ascii="Times New Roman" w:hAnsi="Times New Roman" w:eastAsia="宋体"/>
                <w:b w:val="0"/>
                <w:sz w:val="18"/>
              </w:rPr>
              <w:t>str</w:t>
            </w:r>
          </w:p>
        </w:tc>
        <w:tc>
          <w:tcPr>
            <w:tcW w:type="dxa" w:w="3175"/>
          </w:tcPr>
          <w:p>
            <w:pPr>
              <w:spacing w:lineRule="exact" w:line="320"/>
              <w:jc w:val="center"/>
            </w:pPr>
            <w:r/>
            <w:r>
              <w:rPr>
                <w:rFonts w:ascii="Times New Roman" w:hAnsi="Times New Roman" w:eastAsia="宋体"/>
                <w:b w:val="0"/>
                <w:sz w:val="18"/>
              </w:rPr>
              <w:t>家中是否有网络</w:t>
            </w:r>
          </w:p>
        </w:tc>
        <w:tc>
          <w:tcPr>
            <w:tcW w:type="dxa" w:w="737"/>
          </w:tcPr>
          <w:p>
            <w:pPr>
              <w:spacing w:lineRule="exact" w:line="320"/>
              <w:jc w:val="center"/>
            </w:pPr>
            <w:r/>
            <w:r>
              <w:rPr>
                <w:rFonts w:ascii="Times New Roman" w:hAnsi="Times New Roman" w:eastAsia="宋体"/>
                <w:b w:val="0"/>
                <w:sz w:val="18"/>
              </w:rPr>
              <w:t>0</w:t>
            </w:r>
          </w:p>
        </w:tc>
        <w:tc>
          <w:tcPr>
            <w:tcW w:type="dxa" w:w="794"/>
          </w:tcPr>
          <w:p>
            <w:pPr>
              <w:spacing w:lineRule="exact" w:line="320"/>
              <w:jc w:val="center"/>
            </w:pPr>
            <w:r/>
            <w:r>
              <w:rPr>
                <w:rFonts w:ascii="Times New Roman" w:hAnsi="Times New Roman" w:eastAsia="宋体"/>
                <w:b w:val="0"/>
                <w:sz w:val="18"/>
              </w:rPr>
              <w:t>0.0000%</w:t>
            </w:r>
          </w:p>
        </w:tc>
        <w:tc>
          <w:tcPr>
            <w:tcW w:type="dxa" w:w="737"/>
          </w:tcPr>
          <w:p>
            <w:pPr>
              <w:spacing w:lineRule="exact" w:line="320"/>
              <w:jc w:val="center"/>
            </w:pPr>
            <w:r/>
            <w:r>
              <w:rPr>
                <w:rFonts w:ascii="Times New Roman" w:hAnsi="Times New Roman" w:eastAsia="宋体"/>
                <w:b w:val="0"/>
                <w:sz w:val="18"/>
              </w:rPr>
              <w:t>2</w:t>
            </w:r>
          </w:p>
        </w:tc>
        <w:tc>
          <w:tcPr>
            <w:tcW w:type="dxa" w:w="907"/>
          </w:tcPr>
          <w:p>
            <w:pPr>
              <w:spacing w:lineRule="exact" w:line="320"/>
              <w:jc w:val="center"/>
            </w:pPr>
            <w:r/>
            <w:r>
              <w:rPr>
                <w:rFonts w:ascii="Times New Roman" w:hAnsi="Times New Roman" w:eastAsia="宋体"/>
                <w:b w:val="0"/>
                <w:sz w:val="18"/>
              </w:rPr>
              <w:t>no</w:t>
            </w:r>
          </w:p>
        </w:tc>
      </w:tr>
      <w:tr>
        <w:tc>
          <w:tcPr>
            <w:tcW w:type="dxa" w:w="964"/>
          </w:tcPr>
          <w:p>
            <w:pPr>
              <w:spacing w:lineRule="exact" w:line="320"/>
              <w:jc w:val="left"/>
            </w:pPr>
            <w:r/>
            <w:r>
              <w:rPr>
                <w:rFonts w:ascii="Times New Roman" w:hAnsi="Times New Roman" w:eastAsia="宋体"/>
                <w:b w:val="0"/>
                <w:sz w:val="18"/>
              </w:rPr>
              <w:t>romantic</w:t>
            </w:r>
          </w:p>
        </w:tc>
        <w:tc>
          <w:tcPr>
            <w:tcW w:type="dxa" w:w="680"/>
          </w:tcPr>
          <w:p>
            <w:pPr>
              <w:spacing w:lineRule="exact" w:line="320"/>
              <w:jc w:val="center"/>
            </w:pPr>
            <w:r/>
            <w:r>
              <w:rPr>
                <w:rFonts w:ascii="Times New Roman" w:hAnsi="Times New Roman" w:eastAsia="宋体"/>
                <w:b w:val="0"/>
                <w:sz w:val="18"/>
              </w:rPr>
              <w:t>str</w:t>
            </w:r>
          </w:p>
        </w:tc>
        <w:tc>
          <w:tcPr>
            <w:tcW w:type="dxa" w:w="3175"/>
          </w:tcPr>
          <w:p>
            <w:pPr>
              <w:spacing w:lineRule="exact" w:line="320"/>
              <w:jc w:val="center"/>
            </w:pPr>
            <w:r/>
            <w:r>
              <w:rPr>
                <w:rFonts w:ascii="Times New Roman" w:hAnsi="Times New Roman" w:eastAsia="宋体"/>
                <w:b w:val="0"/>
                <w:sz w:val="18"/>
              </w:rPr>
              <w:t>是否有恋爱关系</w:t>
            </w:r>
          </w:p>
        </w:tc>
        <w:tc>
          <w:tcPr>
            <w:tcW w:type="dxa" w:w="737"/>
          </w:tcPr>
          <w:p>
            <w:pPr>
              <w:spacing w:lineRule="exact" w:line="320"/>
              <w:jc w:val="center"/>
            </w:pPr>
            <w:r/>
            <w:r>
              <w:rPr>
                <w:rFonts w:ascii="Times New Roman" w:hAnsi="Times New Roman" w:eastAsia="宋体"/>
                <w:b w:val="0"/>
                <w:sz w:val="18"/>
              </w:rPr>
              <w:t>0</w:t>
            </w:r>
          </w:p>
        </w:tc>
        <w:tc>
          <w:tcPr>
            <w:tcW w:type="dxa" w:w="794"/>
          </w:tcPr>
          <w:p>
            <w:pPr>
              <w:spacing w:lineRule="exact" w:line="320"/>
              <w:jc w:val="center"/>
            </w:pPr>
            <w:r/>
            <w:r>
              <w:rPr>
                <w:rFonts w:ascii="Times New Roman" w:hAnsi="Times New Roman" w:eastAsia="宋体"/>
                <w:b w:val="0"/>
                <w:sz w:val="18"/>
              </w:rPr>
              <w:t>0.0000%</w:t>
            </w:r>
          </w:p>
        </w:tc>
        <w:tc>
          <w:tcPr>
            <w:tcW w:type="dxa" w:w="737"/>
          </w:tcPr>
          <w:p>
            <w:pPr>
              <w:spacing w:lineRule="exact" w:line="320"/>
              <w:jc w:val="center"/>
            </w:pPr>
            <w:r/>
            <w:r>
              <w:rPr>
                <w:rFonts w:ascii="Times New Roman" w:hAnsi="Times New Roman" w:eastAsia="宋体"/>
                <w:b w:val="0"/>
                <w:sz w:val="18"/>
              </w:rPr>
              <w:t>2</w:t>
            </w:r>
          </w:p>
        </w:tc>
        <w:tc>
          <w:tcPr>
            <w:tcW w:type="dxa" w:w="907"/>
          </w:tcPr>
          <w:p>
            <w:pPr>
              <w:spacing w:lineRule="exact" w:line="320"/>
              <w:jc w:val="center"/>
            </w:pPr>
            <w:r/>
            <w:r>
              <w:rPr>
                <w:rFonts w:ascii="Times New Roman" w:hAnsi="Times New Roman" w:eastAsia="宋体"/>
                <w:b w:val="0"/>
                <w:sz w:val="18"/>
              </w:rPr>
              <w:t>no</w:t>
            </w:r>
          </w:p>
        </w:tc>
      </w:tr>
      <w:tr>
        <w:tc>
          <w:tcPr>
            <w:tcW w:type="dxa" w:w="964"/>
          </w:tcPr>
          <w:p>
            <w:pPr>
              <w:spacing w:lineRule="exact" w:line="320"/>
              <w:jc w:val="left"/>
            </w:pPr>
            <w:r/>
            <w:r>
              <w:rPr>
                <w:rFonts w:ascii="Times New Roman" w:hAnsi="Times New Roman" w:eastAsia="宋体"/>
                <w:b w:val="0"/>
                <w:sz w:val="18"/>
              </w:rPr>
              <w:t>famrel</w:t>
            </w:r>
          </w:p>
        </w:tc>
        <w:tc>
          <w:tcPr>
            <w:tcW w:type="dxa" w:w="680"/>
          </w:tcPr>
          <w:p>
            <w:pPr>
              <w:spacing w:lineRule="exact" w:line="320"/>
              <w:jc w:val="center"/>
            </w:pPr>
            <w:r/>
            <w:r>
              <w:rPr>
                <w:rFonts w:ascii="Times New Roman" w:hAnsi="Times New Roman" w:eastAsia="宋体"/>
                <w:b w:val="0"/>
                <w:sz w:val="18"/>
              </w:rPr>
              <w:t>int</w:t>
            </w:r>
          </w:p>
        </w:tc>
        <w:tc>
          <w:tcPr>
            <w:tcW w:type="dxa" w:w="3175"/>
          </w:tcPr>
          <w:p>
            <w:pPr>
              <w:spacing w:lineRule="exact" w:line="320"/>
              <w:jc w:val="center"/>
            </w:pPr>
            <w:r/>
            <w:r>
              <w:rPr>
                <w:rFonts w:ascii="Times New Roman" w:hAnsi="Times New Roman" w:eastAsia="宋体"/>
                <w:b w:val="0"/>
                <w:sz w:val="18"/>
              </w:rPr>
              <w:t>家庭关系质量（1=很差~5=很好）</w:t>
            </w:r>
          </w:p>
        </w:tc>
        <w:tc>
          <w:tcPr>
            <w:tcW w:type="dxa" w:w="737"/>
          </w:tcPr>
          <w:p>
            <w:pPr>
              <w:spacing w:lineRule="exact" w:line="320"/>
              <w:jc w:val="center"/>
            </w:pPr>
            <w:r/>
            <w:r>
              <w:rPr>
                <w:rFonts w:ascii="Times New Roman" w:hAnsi="Times New Roman" w:eastAsia="宋体"/>
                <w:b w:val="0"/>
                <w:sz w:val="18"/>
              </w:rPr>
              <w:t>0</w:t>
            </w:r>
          </w:p>
        </w:tc>
        <w:tc>
          <w:tcPr>
            <w:tcW w:type="dxa" w:w="794"/>
          </w:tcPr>
          <w:p>
            <w:pPr>
              <w:spacing w:lineRule="exact" w:line="320"/>
              <w:jc w:val="center"/>
            </w:pPr>
            <w:r/>
            <w:r>
              <w:rPr>
                <w:rFonts w:ascii="Times New Roman" w:hAnsi="Times New Roman" w:eastAsia="宋体"/>
                <w:b w:val="0"/>
                <w:sz w:val="18"/>
              </w:rPr>
              <w:t>0.0000%</w:t>
            </w:r>
          </w:p>
        </w:tc>
        <w:tc>
          <w:tcPr>
            <w:tcW w:type="dxa" w:w="737"/>
          </w:tcPr>
          <w:p>
            <w:pPr>
              <w:spacing w:lineRule="exact" w:line="320"/>
              <w:jc w:val="center"/>
            </w:pPr>
            <w:r/>
            <w:r>
              <w:rPr>
                <w:rFonts w:ascii="Times New Roman" w:hAnsi="Times New Roman" w:eastAsia="宋体"/>
                <w:b w:val="0"/>
                <w:sz w:val="18"/>
              </w:rPr>
              <w:t>5</w:t>
            </w:r>
          </w:p>
        </w:tc>
        <w:tc>
          <w:tcPr>
            <w:tcW w:type="dxa" w:w="907"/>
          </w:tcPr>
          <w:p>
            <w:pPr>
              <w:spacing w:lineRule="exact" w:line="320"/>
              <w:jc w:val="center"/>
            </w:pPr>
            <w:r/>
            <w:r>
              <w:rPr>
                <w:rFonts w:ascii="Times New Roman" w:hAnsi="Times New Roman" w:eastAsia="宋体"/>
                <w:b w:val="0"/>
                <w:sz w:val="18"/>
              </w:rPr>
              <w:t>4</w:t>
            </w:r>
          </w:p>
        </w:tc>
      </w:tr>
      <w:tr>
        <w:tc>
          <w:tcPr>
            <w:tcW w:type="dxa" w:w="964"/>
          </w:tcPr>
          <w:p>
            <w:pPr>
              <w:spacing w:lineRule="exact" w:line="320"/>
              <w:jc w:val="left"/>
            </w:pPr>
            <w:r/>
            <w:r>
              <w:rPr>
                <w:rFonts w:ascii="Times New Roman" w:hAnsi="Times New Roman" w:eastAsia="宋体"/>
                <w:b w:val="0"/>
                <w:sz w:val="18"/>
              </w:rPr>
              <w:t>freetime</w:t>
            </w:r>
          </w:p>
        </w:tc>
        <w:tc>
          <w:tcPr>
            <w:tcW w:type="dxa" w:w="680"/>
          </w:tcPr>
          <w:p>
            <w:pPr>
              <w:spacing w:lineRule="exact" w:line="320"/>
              <w:jc w:val="center"/>
            </w:pPr>
            <w:r/>
            <w:r>
              <w:rPr>
                <w:rFonts w:ascii="Times New Roman" w:hAnsi="Times New Roman" w:eastAsia="宋体"/>
                <w:b w:val="0"/>
                <w:sz w:val="18"/>
              </w:rPr>
              <w:t>int</w:t>
            </w:r>
          </w:p>
        </w:tc>
        <w:tc>
          <w:tcPr>
            <w:tcW w:type="dxa" w:w="3175"/>
          </w:tcPr>
          <w:p>
            <w:pPr>
              <w:spacing w:lineRule="exact" w:line="320"/>
              <w:jc w:val="center"/>
            </w:pPr>
            <w:r/>
            <w:r>
              <w:rPr>
                <w:rFonts w:ascii="Times New Roman" w:hAnsi="Times New Roman" w:eastAsia="宋体"/>
                <w:b w:val="0"/>
                <w:sz w:val="18"/>
              </w:rPr>
              <w:t>课余空闲时间（1=很少~5=很多）</w:t>
            </w:r>
          </w:p>
        </w:tc>
        <w:tc>
          <w:tcPr>
            <w:tcW w:type="dxa" w:w="737"/>
          </w:tcPr>
          <w:p>
            <w:pPr>
              <w:spacing w:lineRule="exact" w:line="320"/>
              <w:jc w:val="center"/>
            </w:pPr>
            <w:r/>
            <w:r>
              <w:rPr>
                <w:rFonts w:ascii="Times New Roman" w:hAnsi="Times New Roman" w:eastAsia="宋体"/>
                <w:b w:val="0"/>
                <w:sz w:val="18"/>
              </w:rPr>
              <w:t>0</w:t>
            </w:r>
          </w:p>
        </w:tc>
        <w:tc>
          <w:tcPr>
            <w:tcW w:type="dxa" w:w="794"/>
          </w:tcPr>
          <w:p>
            <w:pPr>
              <w:spacing w:lineRule="exact" w:line="320"/>
              <w:jc w:val="center"/>
            </w:pPr>
            <w:r/>
            <w:r>
              <w:rPr>
                <w:rFonts w:ascii="Times New Roman" w:hAnsi="Times New Roman" w:eastAsia="宋体"/>
                <w:b w:val="0"/>
                <w:sz w:val="18"/>
              </w:rPr>
              <w:t>0.0000%</w:t>
            </w:r>
          </w:p>
        </w:tc>
        <w:tc>
          <w:tcPr>
            <w:tcW w:type="dxa" w:w="737"/>
          </w:tcPr>
          <w:p>
            <w:pPr>
              <w:spacing w:lineRule="exact" w:line="320"/>
              <w:jc w:val="center"/>
            </w:pPr>
            <w:r/>
            <w:r>
              <w:rPr>
                <w:rFonts w:ascii="Times New Roman" w:hAnsi="Times New Roman" w:eastAsia="宋体"/>
                <w:b w:val="0"/>
                <w:sz w:val="18"/>
              </w:rPr>
              <w:t>5</w:t>
            </w:r>
          </w:p>
        </w:tc>
        <w:tc>
          <w:tcPr>
            <w:tcW w:type="dxa" w:w="907"/>
          </w:tcPr>
          <w:p>
            <w:pPr>
              <w:spacing w:lineRule="exact" w:line="320"/>
              <w:jc w:val="center"/>
            </w:pPr>
            <w:r/>
            <w:r>
              <w:rPr>
                <w:rFonts w:ascii="Times New Roman" w:hAnsi="Times New Roman" w:eastAsia="宋体"/>
                <w:b w:val="0"/>
                <w:sz w:val="18"/>
              </w:rPr>
              <w:t>3</w:t>
            </w:r>
          </w:p>
        </w:tc>
      </w:tr>
      <w:tr>
        <w:tc>
          <w:tcPr>
            <w:tcW w:type="dxa" w:w="964"/>
          </w:tcPr>
          <w:p>
            <w:pPr>
              <w:spacing w:lineRule="exact" w:line="320"/>
              <w:jc w:val="left"/>
            </w:pPr>
            <w:r/>
            <w:r>
              <w:rPr>
                <w:rFonts w:ascii="Times New Roman" w:hAnsi="Times New Roman" w:eastAsia="宋体"/>
                <w:b w:val="0"/>
                <w:sz w:val="18"/>
              </w:rPr>
              <w:t>goout</w:t>
            </w:r>
          </w:p>
        </w:tc>
        <w:tc>
          <w:tcPr>
            <w:tcW w:type="dxa" w:w="680"/>
          </w:tcPr>
          <w:p>
            <w:pPr>
              <w:spacing w:lineRule="exact" w:line="320"/>
              <w:jc w:val="center"/>
            </w:pPr>
            <w:r/>
            <w:r>
              <w:rPr>
                <w:rFonts w:ascii="Times New Roman" w:hAnsi="Times New Roman" w:eastAsia="宋体"/>
                <w:b w:val="0"/>
                <w:sz w:val="18"/>
              </w:rPr>
              <w:t>int</w:t>
            </w:r>
          </w:p>
        </w:tc>
        <w:tc>
          <w:tcPr>
            <w:tcW w:type="dxa" w:w="3175"/>
          </w:tcPr>
          <w:p>
            <w:pPr>
              <w:spacing w:lineRule="exact" w:line="320"/>
              <w:jc w:val="center"/>
            </w:pPr>
            <w:r/>
            <w:r>
              <w:rPr>
                <w:rFonts w:ascii="Times New Roman" w:hAnsi="Times New Roman" w:eastAsia="宋体"/>
                <w:b w:val="0"/>
                <w:sz w:val="18"/>
              </w:rPr>
              <w:t>外出频率（1=很少~5=很高）</w:t>
            </w:r>
          </w:p>
        </w:tc>
        <w:tc>
          <w:tcPr>
            <w:tcW w:type="dxa" w:w="737"/>
          </w:tcPr>
          <w:p>
            <w:pPr>
              <w:spacing w:lineRule="exact" w:line="320"/>
              <w:jc w:val="center"/>
            </w:pPr>
            <w:r/>
            <w:r>
              <w:rPr>
                <w:rFonts w:ascii="Times New Roman" w:hAnsi="Times New Roman" w:eastAsia="宋体"/>
                <w:b w:val="0"/>
                <w:sz w:val="18"/>
              </w:rPr>
              <w:t>0</w:t>
            </w:r>
          </w:p>
        </w:tc>
        <w:tc>
          <w:tcPr>
            <w:tcW w:type="dxa" w:w="794"/>
          </w:tcPr>
          <w:p>
            <w:pPr>
              <w:spacing w:lineRule="exact" w:line="320"/>
              <w:jc w:val="center"/>
            </w:pPr>
            <w:r/>
            <w:r>
              <w:rPr>
                <w:rFonts w:ascii="Times New Roman" w:hAnsi="Times New Roman" w:eastAsia="宋体"/>
                <w:b w:val="0"/>
                <w:sz w:val="18"/>
              </w:rPr>
              <w:t>0.0000%</w:t>
            </w:r>
          </w:p>
        </w:tc>
        <w:tc>
          <w:tcPr>
            <w:tcW w:type="dxa" w:w="737"/>
          </w:tcPr>
          <w:p>
            <w:pPr>
              <w:spacing w:lineRule="exact" w:line="320"/>
              <w:jc w:val="center"/>
            </w:pPr>
            <w:r/>
            <w:r>
              <w:rPr>
                <w:rFonts w:ascii="Times New Roman" w:hAnsi="Times New Roman" w:eastAsia="宋体"/>
                <w:b w:val="0"/>
                <w:sz w:val="18"/>
              </w:rPr>
              <w:t>5</w:t>
            </w:r>
          </w:p>
        </w:tc>
        <w:tc>
          <w:tcPr>
            <w:tcW w:type="dxa" w:w="907"/>
          </w:tcPr>
          <w:p>
            <w:pPr>
              <w:spacing w:lineRule="exact" w:line="320"/>
              <w:jc w:val="center"/>
            </w:pPr>
            <w:r/>
            <w:r>
              <w:rPr>
                <w:rFonts w:ascii="Times New Roman" w:hAnsi="Times New Roman" w:eastAsia="宋体"/>
                <w:b w:val="0"/>
                <w:sz w:val="18"/>
              </w:rPr>
              <w:t>4</w:t>
            </w:r>
          </w:p>
        </w:tc>
      </w:tr>
      <w:tr>
        <w:tc>
          <w:tcPr>
            <w:tcW w:type="dxa" w:w="964"/>
          </w:tcPr>
          <w:p>
            <w:pPr>
              <w:spacing w:lineRule="exact" w:line="320"/>
              <w:jc w:val="left"/>
            </w:pPr>
            <w:r/>
            <w:r>
              <w:rPr>
                <w:rFonts w:ascii="Times New Roman" w:hAnsi="Times New Roman" w:eastAsia="宋体"/>
                <w:b w:val="0"/>
                <w:sz w:val="18"/>
              </w:rPr>
              <w:t>Dalc</w:t>
            </w:r>
          </w:p>
        </w:tc>
        <w:tc>
          <w:tcPr>
            <w:tcW w:type="dxa" w:w="680"/>
          </w:tcPr>
          <w:p>
            <w:pPr>
              <w:spacing w:lineRule="exact" w:line="320"/>
              <w:jc w:val="center"/>
            </w:pPr>
            <w:r/>
            <w:r>
              <w:rPr>
                <w:rFonts w:ascii="Times New Roman" w:hAnsi="Times New Roman" w:eastAsia="宋体"/>
                <w:b w:val="0"/>
                <w:sz w:val="18"/>
              </w:rPr>
              <w:t>int</w:t>
            </w:r>
          </w:p>
        </w:tc>
        <w:tc>
          <w:tcPr>
            <w:tcW w:type="dxa" w:w="3175"/>
          </w:tcPr>
          <w:p>
            <w:pPr>
              <w:spacing w:lineRule="exact" w:line="320"/>
              <w:jc w:val="center"/>
            </w:pPr>
            <w:r/>
            <w:r>
              <w:rPr>
                <w:rFonts w:ascii="Times New Roman" w:hAnsi="Times New Roman" w:eastAsia="宋体"/>
                <w:b w:val="0"/>
                <w:sz w:val="18"/>
              </w:rPr>
              <w:t>工作日饮酒量（1=很低~5=很高）</w:t>
            </w:r>
          </w:p>
        </w:tc>
        <w:tc>
          <w:tcPr>
            <w:tcW w:type="dxa" w:w="737"/>
          </w:tcPr>
          <w:p>
            <w:pPr>
              <w:spacing w:lineRule="exact" w:line="320"/>
              <w:jc w:val="center"/>
            </w:pPr>
            <w:r/>
            <w:r>
              <w:rPr>
                <w:rFonts w:ascii="Times New Roman" w:hAnsi="Times New Roman" w:eastAsia="宋体"/>
                <w:b w:val="0"/>
                <w:sz w:val="18"/>
              </w:rPr>
              <w:t>0</w:t>
            </w:r>
          </w:p>
        </w:tc>
        <w:tc>
          <w:tcPr>
            <w:tcW w:type="dxa" w:w="794"/>
          </w:tcPr>
          <w:p>
            <w:pPr>
              <w:spacing w:lineRule="exact" w:line="320"/>
              <w:jc w:val="center"/>
            </w:pPr>
            <w:r/>
            <w:r>
              <w:rPr>
                <w:rFonts w:ascii="Times New Roman" w:hAnsi="Times New Roman" w:eastAsia="宋体"/>
                <w:b w:val="0"/>
                <w:sz w:val="18"/>
              </w:rPr>
              <w:t>0.0000%</w:t>
            </w:r>
          </w:p>
        </w:tc>
        <w:tc>
          <w:tcPr>
            <w:tcW w:type="dxa" w:w="737"/>
          </w:tcPr>
          <w:p>
            <w:pPr>
              <w:spacing w:lineRule="exact" w:line="320"/>
              <w:jc w:val="center"/>
            </w:pPr>
            <w:r/>
            <w:r>
              <w:rPr>
                <w:rFonts w:ascii="Times New Roman" w:hAnsi="Times New Roman" w:eastAsia="宋体"/>
                <w:b w:val="0"/>
                <w:sz w:val="18"/>
              </w:rPr>
              <w:t>5</w:t>
            </w:r>
          </w:p>
        </w:tc>
        <w:tc>
          <w:tcPr>
            <w:tcW w:type="dxa" w:w="907"/>
          </w:tcPr>
          <w:p>
            <w:pPr>
              <w:spacing w:lineRule="exact" w:line="320"/>
              <w:jc w:val="center"/>
            </w:pPr>
            <w:r/>
            <w:r>
              <w:rPr>
                <w:rFonts w:ascii="Times New Roman" w:hAnsi="Times New Roman" w:eastAsia="宋体"/>
                <w:b w:val="0"/>
                <w:sz w:val="18"/>
              </w:rPr>
              <w:t>1</w:t>
            </w:r>
          </w:p>
        </w:tc>
      </w:tr>
      <w:tr>
        <w:tc>
          <w:tcPr>
            <w:tcW w:type="dxa" w:w="964"/>
          </w:tcPr>
          <w:p>
            <w:pPr>
              <w:spacing w:lineRule="exact" w:line="320"/>
              <w:jc w:val="left"/>
            </w:pPr>
            <w:r/>
            <w:r>
              <w:rPr>
                <w:rFonts w:ascii="Times New Roman" w:hAnsi="Times New Roman" w:eastAsia="宋体"/>
                <w:b w:val="0"/>
                <w:sz w:val="18"/>
              </w:rPr>
              <w:t>Walc</w:t>
            </w:r>
          </w:p>
        </w:tc>
        <w:tc>
          <w:tcPr>
            <w:tcW w:type="dxa" w:w="680"/>
          </w:tcPr>
          <w:p>
            <w:pPr>
              <w:spacing w:lineRule="exact" w:line="320"/>
              <w:jc w:val="center"/>
            </w:pPr>
            <w:r/>
            <w:r>
              <w:rPr>
                <w:rFonts w:ascii="Times New Roman" w:hAnsi="Times New Roman" w:eastAsia="宋体"/>
                <w:b w:val="0"/>
                <w:sz w:val="18"/>
              </w:rPr>
              <w:t>int</w:t>
            </w:r>
          </w:p>
        </w:tc>
        <w:tc>
          <w:tcPr>
            <w:tcW w:type="dxa" w:w="3175"/>
          </w:tcPr>
          <w:p>
            <w:pPr>
              <w:spacing w:lineRule="exact" w:line="320"/>
              <w:jc w:val="center"/>
            </w:pPr>
            <w:r/>
            <w:r>
              <w:rPr>
                <w:rFonts w:ascii="Times New Roman" w:hAnsi="Times New Roman" w:eastAsia="宋体"/>
                <w:b w:val="0"/>
                <w:sz w:val="18"/>
              </w:rPr>
              <w:t>周末饮酒量（1=很低~5=很高）</w:t>
            </w:r>
          </w:p>
        </w:tc>
        <w:tc>
          <w:tcPr>
            <w:tcW w:type="dxa" w:w="737"/>
          </w:tcPr>
          <w:p>
            <w:pPr>
              <w:spacing w:lineRule="exact" w:line="320"/>
              <w:jc w:val="center"/>
            </w:pPr>
            <w:r/>
            <w:r>
              <w:rPr>
                <w:rFonts w:ascii="Times New Roman" w:hAnsi="Times New Roman" w:eastAsia="宋体"/>
                <w:b w:val="0"/>
                <w:sz w:val="18"/>
              </w:rPr>
              <w:t>0</w:t>
            </w:r>
          </w:p>
        </w:tc>
        <w:tc>
          <w:tcPr>
            <w:tcW w:type="dxa" w:w="794"/>
          </w:tcPr>
          <w:p>
            <w:pPr>
              <w:spacing w:lineRule="exact" w:line="320"/>
              <w:jc w:val="center"/>
            </w:pPr>
            <w:r/>
            <w:r>
              <w:rPr>
                <w:rFonts w:ascii="Times New Roman" w:hAnsi="Times New Roman" w:eastAsia="宋体"/>
                <w:b w:val="0"/>
                <w:sz w:val="18"/>
              </w:rPr>
              <w:t>0.0000%</w:t>
            </w:r>
          </w:p>
        </w:tc>
        <w:tc>
          <w:tcPr>
            <w:tcW w:type="dxa" w:w="737"/>
          </w:tcPr>
          <w:p>
            <w:pPr>
              <w:spacing w:lineRule="exact" w:line="320"/>
              <w:jc w:val="center"/>
            </w:pPr>
            <w:r/>
            <w:r>
              <w:rPr>
                <w:rFonts w:ascii="Times New Roman" w:hAnsi="Times New Roman" w:eastAsia="宋体"/>
                <w:b w:val="0"/>
                <w:sz w:val="18"/>
              </w:rPr>
              <w:t>5</w:t>
            </w:r>
          </w:p>
        </w:tc>
        <w:tc>
          <w:tcPr>
            <w:tcW w:type="dxa" w:w="907"/>
          </w:tcPr>
          <w:p>
            <w:pPr>
              <w:spacing w:lineRule="exact" w:line="320"/>
              <w:jc w:val="center"/>
            </w:pPr>
            <w:r/>
            <w:r>
              <w:rPr>
                <w:rFonts w:ascii="Times New Roman" w:hAnsi="Times New Roman" w:eastAsia="宋体"/>
                <w:b w:val="0"/>
                <w:sz w:val="18"/>
              </w:rPr>
              <w:t>1</w:t>
            </w:r>
          </w:p>
        </w:tc>
      </w:tr>
      <w:tr>
        <w:tc>
          <w:tcPr>
            <w:tcW w:type="dxa" w:w="964"/>
          </w:tcPr>
          <w:p>
            <w:pPr>
              <w:spacing w:lineRule="exact" w:line="320"/>
              <w:jc w:val="left"/>
            </w:pPr>
            <w:r/>
            <w:r>
              <w:rPr>
                <w:rFonts w:ascii="Times New Roman" w:hAnsi="Times New Roman" w:eastAsia="宋体"/>
                <w:b w:val="0"/>
                <w:sz w:val="18"/>
              </w:rPr>
              <w:t>health</w:t>
            </w:r>
          </w:p>
        </w:tc>
        <w:tc>
          <w:tcPr>
            <w:tcW w:type="dxa" w:w="680"/>
          </w:tcPr>
          <w:p>
            <w:pPr>
              <w:spacing w:lineRule="exact" w:line="320"/>
              <w:jc w:val="center"/>
            </w:pPr>
            <w:r/>
            <w:r>
              <w:rPr>
                <w:rFonts w:ascii="Times New Roman" w:hAnsi="Times New Roman" w:eastAsia="宋体"/>
                <w:b w:val="0"/>
                <w:sz w:val="18"/>
              </w:rPr>
              <w:t>int</w:t>
            </w:r>
          </w:p>
        </w:tc>
        <w:tc>
          <w:tcPr>
            <w:tcW w:type="dxa" w:w="3175"/>
          </w:tcPr>
          <w:p>
            <w:pPr>
              <w:spacing w:lineRule="exact" w:line="320"/>
              <w:jc w:val="center"/>
            </w:pPr>
            <w:r/>
            <w:r>
              <w:rPr>
                <w:rFonts w:ascii="Times New Roman" w:hAnsi="Times New Roman" w:eastAsia="宋体"/>
                <w:b w:val="0"/>
                <w:sz w:val="18"/>
              </w:rPr>
              <w:t>健康状况（1=很差~5=很好）</w:t>
            </w:r>
          </w:p>
        </w:tc>
        <w:tc>
          <w:tcPr>
            <w:tcW w:type="dxa" w:w="737"/>
          </w:tcPr>
          <w:p>
            <w:pPr>
              <w:spacing w:lineRule="exact" w:line="320"/>
              <w:jc w:val="center"/>
            </w:pPr>
            <w:r/>
            <w:r>
              <w:rPr>
                <w:rFonts w:ascii="Times New Roman" w:hAnsi="Times New Roman" w:eastAsia="宋体"/>
                <w:b w:val="0"/>
                <w:sz w:val="18"/>
              </w:rPr>
              <w:t>0</w:t>
            </w:r>
          </w:p>
        </w:tc>
        <w:tc>
          <w:tcPr>
            <w:tcW w:type="dxa" w:w="794"/>
          </w:tcPr>
          <w:p>
            <w:pPr>
              <w:spacing w:lineRule="exact" w:line="320"/>
              <w:jc w:val="center"/>
            </w:pPr>
            <w:r/>
            <w:r>
              <w:rPr>
                <w:rFonts w:ascii="Times New Roman" w:hAnsi="Times New Roman" w:eastAsia="宋体"/>
                <w:b w:val="0"/>
                <w:sz w:val="18"/>
              </w:rPr>
              <w:t>0.0000%</w:t>
            </w:r>
          </w:p>
        </w:tc>
        <w:tc>
          <w:tcPr>
            <w:tcW w:type="dxa" w:w="737"/>
          </w:tcPr>
          <w:p>
            <w:pPr>
              <w:spacing w:lineRule="exact" w:line="320"/>
              <w:jc w:val="center"/>
            </w:pPr>
            <w:r/>
            <w:r>
              <w:rPr>
                <w:rFonts w:ascii="Times New Roman" w:hAnsi="Times New Roman" w:eastAsia="宋体"/>
                <w:b w:val="0"/>
                <w:sz w:val="18"/>
              </w:rPr>
              <w:t>5</w:t>
            </w:r>
          </w:p>
        </w:tc>
        <w:tc>
          <w:tcPr>
            <w:tcW w:type="dxa" w:w="907"/>
          </w:tcPr>
          <w:p>
            <w:pPr>
              <w:spacing w:lineRule="exact" w:line="320"/>
              <w:jc w:val="center"/>
            </w:pPr>
            <w:r/>
            <w:r>
              <w:rPr>
                <w:rFonts w:ascii="Times New Roman" w:hAnsi="Times New Roman" w:eastAsia="宋体"/>
                <w:b w:val="0"/>
                <w:sz w:val="18"/>
              </w:rPr>
              <w:t>3</w:t>
            </w:r>
          </w:p>
        </w:tc>
      </w:tr>
      <w:tr>
        <w:tc>
          <w:tcPr>
            <w:tcW w:type="dxa" w:w="964"/>
          </w:tcPr>
          <w:p>
            <w:pPr>
              <w:spacing w:lineRule="exact" w:line="320"/>
              <w:jc w:val="left"/>
            </w:pPr>
            <w:r/>
            <w:r>
              <w:rPr>
                <w:rFonts w:ascii="Times New Roman" w:hAnsi="Times New Roman" w:eastAsia="宋体"/>
                <w:b w:val="0"/>
                <w:sz w:val="18"/>
              </w:rPr>
              <w:t>absences</w:t>
            </w:r>
          </w:p>
        </w:tc>
        <w:tc>
          <w:tcPr>
            <w:tcW w:type="dxa" w:w="680"/>
          </w:tcPr>
          <w:p>
            <w:pPr>
              <w:spacing w:lineRule="exact" w:line="320"/>
              <w:jc w:val="center"/>
            </w:pPr>
            <w:r/>
            <w:r>
              <w:rPr>
                <w:rFonts w:ascii="Times New Roman" w:hAnsi="Times New Roman" w:eastAsia="宋体"/>
                <w:b w:val="0"/>
                <w:sz w:val="18"/>
              </w:rPr>
              <w:t>int</w:t>
            </w:r>
          </w:p>
        </w:tc>
        <w:tc>
          <w:tcPr>
            <w:tcW w:type="dxa" w:w="3175"/>
          </w:tcPr>
          <w:p>
            <w:pPr>
              <w:spacing w:lineRule="exact" w:line="320"/>
              <w:jc w:val="center"/>
            </w:pPr>
            <w:r/>
            <w:r>
              <w:rPr>
                <w:rFonts w:ascii="Times New Roman" w:hAnsi="Times New Roman" w:eastAsia="宋体"/>
                <w:b w:val="0"/>
                <w:sz w:val="18"/>
              </w:rPr>
              <w:t>缺勤次数</w:t>
            </w:r>
          </w:p>
        </w:tc>
        <w:tc>
          <w:tcPr>
            <w:tcW w:type="dxa" w:w="737"/>
          </w:tcPr>
          <w:p>
            <w:pPr>
              <w:spacing w:lineRule="exact" w:line="320"/>
              <w:jc w:val="center"/>
            </w:pPr>
            <w:r/>
            <w:r>
              <w:rPr>
                <w:rFonts w:ascii="Times New Roman" w:hAnsi="Times New Roman" w:eastAsia="宋体"/>
                <w:b w:val="0"/>
                <w:sz w:val="18"/>
              </w:rPr>
              <w:t>0</w:t>
            </w:r>
          </w:p>
        </w:tc>
        <w:tc>
          <w:tcPr>
            <w:tcW w:type="dxa" w:w="794"/>
          </w:tcPr>
          <w:p>
            <w:pPr>
              <w:spacing w:lineRule="exact" w:line="320"/>
              <w:jc w:val="center"/>
            </w:pPr>
            <w:r/>
            <w:r>
              <w:rPr>
                <w:rFonts w:ascii="Times New Roman" w:hAnsi="Times New Roman" w:eastAsia="宋体"/>
                <w:b w:val="0"/>
                <w:sz w:val="18"/>
              </w:rPr>
              <w:t>0.0000%</w:t>
            </w:r>
          </w:p>
        </w:tc>
        <w:tc>
          <w:tcPr>
            <w:tcW w:type="dxa" w:w="737"/>
          </w:tcPr>
          <w:p>
            <w:pPr>
              <w:spacing w:lineRule="exact" w:line="320"/>
              <w:jc w:val="center"/>
            </w:pPr>
            <w:r/>
            <w:r>
              <w:rPr>
                <w:rFonts w:ascii="Times New Roman" w:hAnsi="Times New Roman" w:eastAsia="宋体"/>
                <w:b w:val="0"/>
                <w:sz w:val="18"/>
              </w:rPr>
              <w:t>35</w:t>
            </w:r>
          </w:p>
        </w:tc>
        <w:tc>
          <w:tcPr>
            <w:tcW w:type="dxa" w:w="907"/>
          </w:tcPr>
          <w:p>
            <w:pPr>
              <w:spacing w:lineRule="exact" w:line="320"/>
              <w:jc w:val="center"/>
            </w:pPr>
            <w:r/>
            <w:r>
              <w:rPr>
                <w:rFonts w:ascii="Times New Roman" w:hAnsi="Times New Roman" w:eastAsia="宋体"/>
                <w:b w:val="0"/>
                <w:sz w:val="18"/>
              </w:rPr>
              <w:t>6</w:t>
            </w:r>
          </w:p>
        </w:tc>
      </w:tr>
      <w:tr>
        <w:tc>
          <w:tcPr>
            <w:tcW w:type="dxa" w:w="964"/>
          </w:tcPr>
          <w:p>
            <w:pPr>
              <w:spacing w:lineRule="exact" w:line="320"/>
              <w:jc w:val="left"/>
            </w:pPr>
            <w:r/>
            <w:r>
              <w:rPr>
                <w:rFonts w:ascii="Times New Roman" w:hAnsi="Times New Roman" w:eastAsia="宋体"/>
                <w:b w:val="0"/>
                <w:sz w:val="18"/>
              </w:rPr>
              <w:t>G1</w:t>
            </w:r>
          </w:p>
        </w:tc>
        <w:tc>
          <w:tcPr>
            <w:tcW w:type="dxa" w:w="680"/>
          </w:tcPr>
          <w:p>
            <w:pPr>
              <w:spacing w:lineRule="exact" w:line="320"/>
              <w:jc w:val="center"/>
            </w:pPr>
            <w:r/>
            <w:r>
              <w:rPr>
                <w:rFonts w:ascii="Times New Roman" w:hAnsi="Times New Roman" w:eastAsia="宋体"/>
                <w:b w:val="0"/>
                <w:sz w:val="18"/>
              </w:rPr>
              <w:t>int</w:t>
            </w:r>
          </w:p>
        </w:tc>
        <w:tc>
          <w:tcPr>
            <w:tcW w:type="dxa" w:w="3175"/>
          </w:tcPr>
          <w:p>
            <w:pPr>
              <w:spacing w:lineRule="exact" w:line="320"/>
              <w:jc w:val="center"/>
            </w:pPr>
            <w:r/>
            <w:r>
              <w:rPr>
                <w:rFonts w:ascii="Times New Roman" w:hAnsi="Times New Roman" w:eastAsia="宋体"/>
                <w:b w:val="0"/>
                <w:sz w:val="18"/>
              </w:rPr>
              <w:t>第一次阶段成绩（0~20）</w:t>
            </w:r>
          </w:p>
        </w:tc>
        <w:tc>
          <w:tcPr>
            <w:tcW w:type="dxa" w:w="737"/>
          </w:tcPr>
          <w:p>
            <w:pPr>
              <w:spacing w:lineRule="exact" w:line="320"/>
              <w:jc w:val="center"/>
            </w:pPr>
            <w:r/>
            <w:r>
              <w:rPr>
                <w:rFonts w:ascii="Times New Roman" w:hAnsi="Times New Roman" w:eastAsia="宋体"/>
                <w:b w:val="0"/>
                <w:sz w:val="18"/>
              </w:rPr>
              <w:t>0</w:t>
            </w:r>
          </w:p>
        </w:tc>
        <w:tc>
          <w:tcPr>
            <w:tcW w:type="dxa" w:w="794"/>
          </w:tcPr>
          <w:p>
            <w:pPr>
              <w:spacing w:lineRule="exact" w:line="320"/>
              <w:jc w:val="center"/>
            </w:pPr>
            <w:r/>
            <w:r>
              <w:rPr>
                <w:rFonts w:ascii="Times New Roman" w:hAnsi="Times New Roman" w:eastAsia="宋体"/>
                <w:b w:val="0"/>
                <w:sz w:val="18"/>
              </w:rPr>
              <w:t>0.0000%</w:t>
            </w:r>
          </w:p>
        </w:tc>
        <w:tc>
          <w:tcPr>
            <w:tcW w:type="dxa" w:w="737"/>
          </w:tcPr>
          <w:p>
            <w:pPr>
              <w:spacing w:lineRule="exact" w:line="320"/>
              <w:jc w:val="center"/>
            </w:pPr>
            <w:r/>
            <w:r>
              <w:rPr>
                <w:rFonts w:ascii="Times New Roman" w:hAnsi="Times New Roman" w:eastAsia="宋体"/>
                <w:b w:val="0"/>
                <w:sz w:val="18"/>
              </w:rPr>
              <w:t>18</w:t>
            </w:r>
          </w:p>
        </w:tc>
        <w:tc>
          <w:tcPr>
            <w:tcW w:type="dxa" w:w="907"/>
          </w:tcPr>
          <w:p>
            <w:pPr>
              <w:spacing w:lineRule="exact" w:line="320"/>
              <w:jc w:val="center"/>
            </w:pPr>
            <w:r/>
            <w:r>
              <w:rPr>
                <w:rFonts w:ascii="Times New Roman" w:hAnsi="Times New Roman" w:eastAsia="宋体"/>
                <w:b w:val="0"/>
                <w:sz w:val="18"/>
              </w:rPr>
              <w:t>5</w:t>
            </w:r>
          </w:p>
        </w:tc>
      </w:tr>
      <w:tr>
        <w:tc>
          <w:tcPr>
            <w:tcW w:type="dxa" w:w="964"/>
          </w:tcPr>
          <w:p>
            <w:pPr>
              <w:spacing w:lineRule="exact" w:line="320"/>
              <w:jc w:val="left"/>
            </w:pPr>
            <w:r/>
            <w:r>
              <w:rPr>
                <w:rFonts w:ascii="Times New Roman" w:hAnsi="Times New Roman" w:eastAsia="宋体"/>
                <w:b w:val="0"/>
                <w:sz w:val="18"/>
              </w:rPr>
              <w:t>G2</w:t>
            </w:r>
          </w:p>
        </w:tc>
        <w:tc>
          <w:tcPr>
            <w:tcW w:type="dxa" w:w="680"/>
          </w:tcPr>
          <w:p>
            <w:pPr>
              <w:spacing w:lineRule="exact" w:line="320"/>
              <w:jc w:val="center"/>
            </w:pPr>
            <w:r/>
            <w:r>
              <w:rPr>
                <w:rFonts w:ascii="Times New Roman" w:hAnsi="Times New Roman" w:eastAsia="宋体"/>
                <w:b w:val="0"/>
                <w:sz w:val="18"/>
              </w:rPr>
              <w:t>int</w:t>
            </w:r>
          </w:p>
        </w:tc>
        <w:tc>
          <w:tcPr>
            <w:tcW w:type="dxa" w:w="3175"/>
          </w:tcPr>
          <w:p>
            <w:pPr>
              <w:spacing w:lineRule="exact" w:line="320"/>
              <w:jc w:val="center"/>
            </w:pPr>
            <w:r/>
            <w:r>
              <w:rPr>
                <w:rFonts w:ascii="Times New Roman" w:hAnsi="Times New Roman" w:eastAsia="宋体"/>
                <w:b w:val="0"/>
                <w:sz w:val="18"/>
              </w:rPr>
              <w:t>第二次阶段成绩（0~20）</w:t>
            </w:r>
          </w:p>
        </w:tc>
        <w:tc>
          <w:tcPr>
            <w:tcW w:type="dxa" w:w="737"/>
          </w:tcPr>
          <w:p>
            <w:pPr>
              <w:spacing w:lineRule="exact" w:line="320"/>
              <w:jc w:val="center"/>
            </w:pPr>
            <w:r/>
            <w:r>
              <w:rPr>
                <w:rFonts w:ascii="Times New Roman" w:hAnsi="Times New Roman" w:eastAsia="宋体"/>
                <w:b w:val="0"/>
                <w:sz w:val="18"/>
              </w:rPr>
              <w:t>0</w:t>
            </w:r>
          </w:p>
        </w:tc>
        <w:tc>
          <w:tcPr>
            <w:tcW w:type="dxa" w:w="794"/>
          </w:tcPr>
          <w:p>
            <w:pPr>
              <w:spacing w:lineRule="exact" w:line="320"/>
              <w:jc w:val="center"/>
            </w:pPr>
            <w:r/>
            <w:r>
              <w:rPr>
                <w:rFonts w:ascii="Times New Roman" w:hAnsi="Times New Roman" w:eastAsia="宋体"/>
                <w:b w:val="0"/>
                <w:sz w:val="18"/>
              </w:rPr>
              <w:t>0.0000%</w:t>
            </w:r>
          </w:p>
        </w:tc>
        <w:tc>
          <w:tcPr>
            <w:tcW w:type="dxa" w:w="737"/>
          </w:tcPr>
          <w:p>
            <w:pPr>
              <w:spacing w:lineRule="exact" w:line="320"/>
              <w:jc w:val="center"/>
            </w:pPr>
            <w:r/>
            <w:r>
              <w:rPr>
                <w:rFonts w:ascii="Times New Roman" w:hAnsi="Times New Roman" w:eastAsia="宋体"/>
                <w:b w:val="0"/>
                <w:sz w:val="18"/>
              </w:rPr>
              <w:t>17</w:t>
            </w:r>
          </w:p>
        </w:tc>
        <w:tc>
          <w:tcPr>
            <w:tcW w:type="dxa" w:w="907"/>
          </w:tcPr>
          <w:p>
            <w:pPr>
              <w:spacing w:lineRule="exact" w:line="320"/>
              <w:jc w:val="center"/>
            </w:pPr>
            <w:r/>
            <w:r>
              <w:rPr>
                <w:rFonts w:ascii="Times New Roman" w:hAnsi="Times New Roman" w:eastAsia="宋体"/>
                <w:b w:val="0"/>
                <w:sz w:val="18"/>
              </w:rPr>
              <w:t>6</w:t>
            </w:r>
          </w:p>
        </w:tc>
      </w:tr>
      <w:tr>
        <w:tc>
          <w:tcPr>
            <w:tcW w:type="dxa" w:w="964"/>
          </w:tcPr>
          <w:p>
            <w:pPr>
              <w:spacing w:lineRule="exact" w:line="320"/>
              <w:jc w:val="left"/>
            </w:pPr>
            <w:r/>
            <w:r>
              <w:rPr>
                <w:rFonts w:ascii="Times New Roman" w:hAnsi="Times New Roman" w:eastAsia="宋体"/>
                <w:b w:val="0"/>
                <w:sz w:val="18"/>
              </w:rPr>
              <w:t>G3</w:t>
            </w:r>
          </w:p>
        </w:tc>
        <w:tc>
          <w:tcPr>
            <w:tcW w:type="dxa" w:w="680"/>
          </w:tcPr>
          <w:p>
            <w:pPr>
              <w:spacing w:lineRule="exact" w:line="320"/>
              <w:jc w:val="center"/>
            </w:pPr>
            <w:r/>
            <w:r>
              <w:rPr>
                <w:rFonts w:ascii="Times New Roman" w:hAnsi="Times New Roman" w:eastAsia="宋体"/>
                <w:b w:val="0"/>
                <w:sz w:val="18"/>
              </w:rPr>
              <w:t>int</w:t>
            </w:r>
          </w:p>
        </w:tc>
        <w:tc>
          <w:tcPr>
            <w:tcW w:type="dxa" w:w="3175"/>
          </w:tcPr>
          <w:p>
            <w:pPr>
              <w:spacing w:lineRule="exact" w:line="320"/>
              <w:jc w:val="center"/>
            </w:pPr>
            <w:r/>
            <w:r>
              <w:rPr>
                <w:rFonts w:ascii="Times New Roman" w:hAnsi="Times New Roman" w:eastAsia="宋体"/>
                <w:b w:val="0"/>
                <w:sz w:val="18"/>
              </w:rPr>
              <w:t>期末成绩（0~20，本报告的预测目标）</w:t>
            </w:r>
          </w:p>
        </w:tc>
        <w:tc>
          <w:tcPr>
            <w:tcW w:type="dxa" w:w="737"/>
          </w:tcPr>
          <w:p>
            <w:pPr>
              <w:spacing w:lineRule="exact" w:line="320"/>
              <w:jc w:val="center"/>
            </w:pPr>
            <w:r/>
            <w:r>
              <w:rPr>
                <w:rFonts w:ascii="Times New Roman" w:hAnsi="Times New Roman" w:eastAsia="宋体"/>
                <w:b w:val="0"/>
                <w:sz w:val="18"/>
              </w:rPr>
              <w:t>0</w:t>
            </w:r>
          </w:p>
        </w:tc>
        <w:tc>
          <w:tcPr>
            <w:tcW w:type="dxa" w:w="794"/>
          </w:tcPr>
          <w:p>
            <w:pPr>
              <w:spacing w:lineRule="exact" w:line="320"/>
              <w:jc w:val="center"/>
            </w:pPr>
            <w:r/>
            <w:r>
              <w:rPr>
                <w:rFonts w:ascii="Times New Roman" w:hAnsi="Times New Roman" w:eastAsia="宋体"/>
                <w:b w:val="0"/>
                <w:sz w:val="18"/>
              </w:rPr>
              <w:t>0.0000%</w:t>
            </w:r>
          </w:p>
        </w:tc>
        <w:tc>
          <w:tcPr>
            <w:tcW w:type="dxa" w:w="737"/>
          </w:tcPr>
          <w:p>
            <w:pPr>
              <w:spacing w:lineRule="exact" w:line="320"/>
              <w:jc w:val="center"/>
            </w:pPr>
            <w:r/>
            <w:r>
              <w:rPr>
                <w:rFonts w:ascii="Times New Roman" w:hAnsi="Times New Roman" w:eastAsia="宋体"/>
                <w:b w:val="0"/>
                <w:sz w:val="18"/>
              </w:rPr>
              <w:t>19</w:t>
            </w:r>
          </w:p>
        </w:tc>
        <w:tc>
          <w:tcPr>
            <w:tcW w:type="dxa" w:w="907"/>
          </w:tcPr>
          <w:p>
            <w:pPr>
              <w:spacing w:lineRule="exact" w:line="320"/>
              <w:jc w:val="center"/>
            </w:pPr>
            <w:r/>
            <w:r>
              <w:rPr>
                <w:rFonts w:ascii="Times New Roman" w:hAnsi="Times New Roman" w:eastAsia="宋体"/>
                <w:b w:val="0"/>
                <w:sz w:val="18"/>
              </w:rPr>
              <w:t>6</w:t>
            </w:r>
          </w:p>
        </w:tc>
      </w:tr>
      <w:tr>
        <w:tc>
          <w:tcPr>
            <w:tcW w:type="dxa" w:w="964"/>
          </w:tcPr>
          <w:p>
            <w:pPr>
              <w:spacing w:lineRule="exact" w:line="320"/>
              <w:jc w:val="left"/>
            </w:pPr>
            <w:r/>
            <w:r>
              <w:rPr>
                <w:rFonts w:ascii="Times New Roman" w:hAnsi="Times New Roman" w:eastAsia="宋体"/>
                <w:b w:val="0"/>
                <w:sz w:val="18"/>
              </w:rPr>
              <w:t>course</w:t>
            </w:r>
          </w:p>
        </w:tc>
        <w:tc>
          <w:tcPr>
            <w:tcW w:type="dxa" w:w="680"/>
          </w:tcPr>
          <w:p>
            <w:pPr>
              <w:spacing w:lineRule="exact" w:line="320"/>
              <w:jc w:val="center"/>
            </w:pPr>
            <w:r/>
            <w:r>
              <w:rPr>
                <w:rFonts w:ascii="Times New Roman" w:hAnsi="Times New Roman" w:eastAsia="宋体"/>
                <w:b w:val="0"/>
                <w:sz w:val="18"/>
              </w:rPr>
              <w:t>str</w:t>
            </w:r>
          </w:p>
        </w:tc>
        <w:tc>
          <w:tcPr>
            <w:tcW w:type="dxa" w:w="3175"/>
          </w:tcPr>
          <w:p>
            <w:pPr>
              <w:spacing w:lineRule="exact" w:line="320"/>
              <w:jc w:val="center"/>
            </w:pPr>
            <w:r/>
            <w:r>
              <w:rPr>
                <w:rFonts w:ascii="Times New Roman" w:hAnsi="Times New Roman" w:eastAsia="宋体"/>
                <w:b w:val="0"/>
                <w:sz w:val="18"/>
              </w:rPr>
              <w:t>课程来源（mat=数学，por=葡萄牙语）</w:t>
            </w:r>
          </w:p>
        </w:tc>
        <w:tc>
          <w:tcPr>
            <w:tcW w:type="dxa" w:w="737"/>
          </w:tcPr>
          <w:p>
            <w:pPr>
              <w:spacing w:lineRule="exact" w:line="320"/>
              <w:jc w:val="center"/>
            </w:pPr>
            <w:r/>
            <w:r>
              <w:rPr>
                <w:rFonts w:ascii="Times New Roman" w:hAnsi="Times New Roman" w:eastAsia="宋体"/>
                <w:b w:val="0"/>
                <w:sz w:val="18"/>
              </w:rPr>
              <w:t>0</w:t>
            </w:r>
          </w:p>
        </w:tc>
        <w:tc>
          <w:tcPr>
            <w:tcW w:type="dxa" w:w="794"/>
          </w:tcPr>
          <w:p>
            <w:pPr>
              <w:spacing w:lineRule="exact" w:line="320"/>
              <w:jc w:val="center"/>
            </w:pPr>
            <w:r/>
            <w:r>
              <w:rPr>
                <w:rFonts w:ascii="Times New Roman" w:hAnsi="Times New Roman" w:eastAsia="宋体"/>
                <w:b w:val="0"/>
                <w:sz w:val="18"/>
              </w:rPr>
              <w:t>0.0000%</w:t>
            </w:r>
          </w:p>
        </w:tc>
        <w:tc>
          <w:tcPr>
            <w:tcW w:type="dxa" w:w="737"/>
          </w:tcPr>
          <w:p>
            <w:pPr>
              <w:spacing w:lineRule="exact" w:line="320"/>
              <w:jc w:val="center"/>
            </w:pPr>
            <w:r/>
            <w:r>
              <w:rPr>
                <w:rFonts w:ascii="Times New Roman" w:hAnsi="Times New Roman" w:eastAsia="宋体"/>
                <w:b w:val="0"/>
                <w:sz w:val="18"/>
              </w:rPr>
              <w:t>2</w:t>
            </w:r>
          </w:p>
        </w:tc>
        <w:tc>
          <w:tcPr>
            <w:tcW w:type="dxa" w:w="907"/>
          </w:tcPr>
          <w:p>
            <w:pPr>
              <w:spacing w:lineRule="exact" w:line="320"/>
              <w:jc w:val="center"/>
            </w:pPr>
            <w:r/>
            <w:r>
              <w:rPr>
                <w:rFonts w:ascii="Times New Roman" w:hAnsi="Times New Roman" w:eastAsia="宋体"/>
                <w:b w:val="0"/>
                <w:sz w:val="18"/>
              </w:rPr>
              <w:t>mat</w:t>
            </w:r>
          </w:p>
        </w:tc>
      </w:tr>
    </w:tbl>
    <w:p>
      <w:pPr>
        <w:spacing w:lineRule="exact" w:line="440" w:after="120"/>
        <w:ind w:firstLine="480"/>
        <w:jc w:val="both"/>
      </w:pPr>
      <w:r>
        <w:rPr>
          <w:rFonts w:ascii="Times New Roman" w:hAnsi="Times New Roman" w:eastAsia="宋体"/>
          <w:b w:val="0"/>
          <w:sz w:val="24"/>
        </w:rPr>
        <w:t>画像中有两点值得注意：一是全部字段缺失率为 0，完整性极好；二是 absences 分布右偏（中位数 2 次、最长 75 次），且 G3 存在 53 条零分记录，需要与真实低分区分，详见 4.5 节。</w:t>
      </w:r>
    </w:p>
    <w:p>
      <w:pPr>
        <w:pStyle w:val="Heading2"/>
        <w:spacing w:before="240" w:after="120"/>
      </w:pPr>
      <w:r>
        <w:rPr>
          <w:rFonts w:ascii="Times New Roman" w:hAnsi="Times New Roman" w:eastAsia="宋体"/>
          <w:b/>
          <w:sz w:val="28"/>
        </w:rPr>
        <w:t>3.2　数据覆盖（DQ-01）</w:t>
      </w:r>
    </w:p>
    <w:p>
      <w:pPr>
        <w:spacing w:lineRule="exact" w:line="440" w:after="120"/>
        <w:ind w:firstLine="480"/>
        <w:jc w:val="both"/>
      </w:pPr>
      <w:r>
        <w:rPr>
          <w:rFonts w:ascii="Times New Roman" w:hAnsi="Times New Roman" w:eastAsia="宋体"/>
          <w:b w:val="0"/>
          <w:sz w:val="24"/>
        </w:rPr>
        <w:t>两份数据均来自 2005—2006 学年：math 课程 395 行、por 课程 649 行，合计 1,044 行，两门课程时间口径一致，无缺学期（DQ-01，通过）。按课程-学校的样本量分布见图 3-1。</w:t>
      </w:r>
    </w:p>
    <w:p>
      <w:pPr>
        <w:jc w:val="center"/>
      </w:pPr>
      <w:r>
        <w:drawing>
          <wp:inline xmlns:a="http://schemas.openxmlformats.org/drawingml/2006/main" xmlns:pic="http://schemas.openxmlformats.org/drawingml/2006/picture">
            <wp:extent cx="5120640" cy="3218688"/>
            <wp:docPr id="2" name="Picture 2"/>
            <wp:cNvGraphicFramePr>
              <a:graphicFrameLocks noChangeAspect="1"/>
            </wp:cNvGraphicFramePr>
            <a:graphic>
              <a:graphicData uri="http://schemas.openxmlformats.org/drawingml/2006/picture">
                <pic:pic>
                  <pic:nvPicPr>
                    <pic:cNvPr id="0" name="fig_3-1.png"/>
                    <pic:cNvPicPr/>
                  </pic:nvPicPr>
                  <pic:blipFill>
                    <a:blip r:embed="rId11"/>
                    <a:stretch>
                      <a:fillRect/>
                    </a:stretch>
                  </pic:blipFill>
                  <pic:spPr>
                    <a:xfrm>
                      <a:off x="0" y="0"/>
                      <a:ext cx="5120640" cy="3218688"/>
                    </a:xfrm>
                    <a:prstGeom prst="rect"/>
                  </pic:spPr>
                </pic:pic>
              </a:graphicData>
            </a:graphic>
          </wp:inline>
        </w:drawing>
      </w:r>
    </w:p>
    <w:p>
      <w:pPr>
        <w:spacing w:before="40" w:after="200"/>
        <w:jc w:val="center"/>
      </w:pPr>
      <w:r>
        <w:rPr>
          <w:rFonts w:ascii="Times New Roman" w:hAnsi="Times New Roman" w:eastAsia="宋体"/>
          <w:b/>
          <w:sz w:val="21"/>
        </w:rPr>
        <w:t>图 3-1　各课程-学校的样本量分布</w:t>
      </w:r>
    </w:p>
    <w:tbl>
      <w:tblPr>
        <w:tblW w:type="auto" w:w="0"/>
        <w:jc w:val="center"/>
        <w:tblLook w:firstColumn="1" w:firstRow="1" w:lastColumn="0" w:lastRow="0" w:noHBand="0" w:noVBand="1" w:val="04A0"/>
      </w:tblPr>
      <w:tblGrid>
        <w:gridCol w:w="9026"/>
      </w:tblGrid>
      <w:tr>
        <w:tc>
          <w:tcPr>
            <w:tcW w:type="dxa" w:w="9026"/>
            <w:tcBorders>
              <w:top w:val="single" w:sz="4" w:color="EAF1F8"/>
              <w:bottom w:val="single" w:sz="4" w:color="EAF1F8"/>
              <w:right w:val="single" w:sz="4" w:color="EAF1F8"/>
              <w:left w:val="single" w:sz="24" w:color="4A6FA5"/>
            </w:tcBorders>
            <w:shd w:fill="EAF1F8" w:val="clear"/>
          </w:tcPr>
          <w:p>
            <w:r/>
            <w:r>
              <w:rPr>
                <w:rFonts w:ascii="Times New Roman" w:hAnsi="Times New Roman" w:eastAsia="宋体"/>
                <w:b/>
                <w:color w:val="4A6FA5"/>
                <w:sz w:val="21"/>
              </w:rPr>
              <w:t>图表解读</w:t>
            </w:r>
          </w:p>
          <w:p>
            <w:pPr>
              <w:spacing w:lineRule="exact" w:line="360" w:after="40"/>
            </w:pPr>
            <w:r>
              <w:rPr>
                <w:rFonts w:ascii="Times New Roman" w:hAnsi="Times New Roman" w:eastAsia="宋体"/>
                <w:b/>
                <w:sz w:val="21"/>
              </w:rPr>
              <w:t>读图方式：</w:t>
            </w:r>
            <w:r>
              <w:rPr>
                <w:rFonts w:ascii="Times New Roman" w:hAnsi="Times New Roman" w:eastAsia="宋体"/>
                <w:b w:val="0"/>
                <w:sz w:val="21"/>
              </w:rPr>
              <w:t>横轴为“课程-学校”组合，纵轴为记录数，柱顶标注具体行数。</w:t>
            </w:r>
          </w:p>
          <w:p>
            <w:pPr>
              <w:spacing w:lineRule="exact" w:line="360" w:after="40"/>
            </w:pPr>
            <w:r>
              <w:rPr>
                <w:rFonts w:ascii="Times New Roman" w:hAnsi="Times New Roman" w:eastAsia="宋体"/>
                <w:b/>
                <w:sz w:val="21"/>
              </w:rPr>
              <w:t>关键发现：</w:t>
            </w:r>
            <w:r>
              <w:rPr>
                <w:rFonts w:ascii="Times New Roman" w:hAnsi="Times New Roman" w:eastAsia="宋体"/>
                <w:b w:val="0"/>
                <w:sz w:val="21"/>
              </w:rPr>
              <w:t>数学课 395 行、葡萄牙语课 649 行；GP 校合计 772 行，MS 校 272 行，MS 校样本明显偏少。</w:t>
            </w:r>
          </w:p>
          <w:p>
            <w:pPr>
              <w:spacing w:lineRule="exact" w:line="360" w:after="40"/>
            </w:pPr>
            <w:r>
              <w:rPr>
                <w:rFonts w:ascii="Times New Roman" w:hAnsi="Times New Roman" w:eastAsia="宋体"/>
                <w:b/>
                <w:sz w:val="21"/>
              </w:rPr>
              <w:t>质量判断：</w:t>
            </w:r>
            <w:r>
              <w:rPr>
                <w:rFonts w:ascii="Times New Roman" w:hAnsi="Times New Roman" w:eastAsia="宋体"/>
                <w:b w:val="0"/>
                <w:sz w:val="21"/>
              </w:rPr>
              <w:t>时间覆盖完整（通过），但课程与学校间样本不均衡（警告，归入 DQ-16）。</w:t>
            </w:r>
          </w:p>
          <w:p>
            <w:pPr>
              <w:spacing w:lineRule="exact" w:line="360" w:after="40"/>
            </w:pPr>
            <w:r>
              <w:rPr>
                <w:rFonts w:ascii="Times New Roman" w:hAnsi="Times New Roman" w:eastAsia="宋体"/>
                <w:b/>
                <w:sz w:val="21"/>
              </w:rPr>
              <w:t>对分析的影响：</w:t>
            </w:r>
            <w:r>
              <w:rPr>
                <w:rFonts w:ascii="Times New Roman" w:hAnsi="Times New Roman" w:eastAsia="宋体"/>
                <w:b w:val="0"/>
                <w:sz w:val="21"/>
              </w:rPr>
              <w:t>分组比较（如分校、分课程）时小样本组结论不稳定，报告中对 MS 校相关结论加注样本量。</w:t>
            </w:r>
          </w:p>
        </w:tc>
      </w:tr>
    </w:tbl>
    <w:p>
      <w:pPr>
        <w:spacing w:after="40"/>
      </w:pPr>
    </w:p>
    <w:p>
      <w:pPr>
        <w:pStyle w:val="Heading1"/>
        <w:pageBreakBefore/>
        <w:pBdr>
          <w:bottom w:val="single" w:sz="8" w:color="404040"/>
        </w:pBdr>
        <w:spacing w:before="0" w:after="240"/>
      </w:pPr>
      <w:r>
        <w:rPr>
          <w:rFonts w:ascii="Times New Roman" w:hAnsi="Times New Roman" w:eastAsia="宋体"/>
          <w:b/>
          <w:sz w:val="32"/>
        </w:rPr>
        <w:t>4　核心数据质量评估</w:t>
      </w:r>
    </w:p>
    <w:p>
      <w:pPr>
        <w:spacing w:lineRule="exact" w:line="440" w:after="120"/>
        <w:ind w:firstLine="480"/>
        <w:jc w:val="both"/>
      </w:pPr>
      <w:r>
        <w:rPr>
          <w:rFonts w:ascii="Times New Roman" w:hAnsi="Times New Roman" w:eastAsia="宋体"/>
          <w:b w:val="0"/>
          <w:sz w:val="24"/>
        </w:rPr>
        <w:t>本章按质量维度分节，每节覆盖若干检查项，标题中注明检查编号。全部检查项的结论汇总见表 4-1，明细见附录 A。</w:t>
      </w:r>
    </w:p>
    <w:p>
      <w:pPr>
        <w:spacing w:before="120" w:after="40"/>
        <w:jc w:val="center"/>
      </w:pPr>
      <w:r>
        <w:rPr>
          <w:rFonts w:ascii="Times New Roman" w:hAnsi="Times New Roman" w:eastAsia="宋体"/>
          <w:b/>
          <w:sz w:val="21"/>
        </w:rPr>
        <w:t>表 4-1　检查结论汇总</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1134"/>
            <w:shd w:fill="DCE6F1" w:val="clear"/>
          </w:tcPr>
          <w:p>
            <w:pPr>
              <w:jc w:val="center"/>
            </w:pPr>
            <w:r/>
            <w:r>
              <w:rPr>
                <w:rFonts w:ascii="Times New Roman" w:hAnsi="Times New Roman" w:eastAsia="宋体"/>
                <w:b/>
                <w:sz w:val="21"/>
              </w:rPr>
              <w:t>编号</w:t>
            </w:r>
          </w:p>
        </w:tc>
        <w:tc>
          <w:tcPr>
            <w:tcW w:type="dxa" w:w="1247"/>
            <w:shd w:fill="DCE6F1" w:val="clear"/>
          </w:tcPr>
          <w:p>
            <w:pPr>
              <w:jc w:val="center"/>
            </w:pPr>
            <w:r/>
            <w:r>
              <w:rPr>
                <w:rFonts w:ascii="Times New Roman" w:hAnsi="Times New Roman" w:eastAsia="宋体"/>
                <w:b/>
                <w:sz w:val="21"/>
              </w:rPr>
              <w:t>维度</w:t>
            </w:r>
          </w:p>
        </w:tc>
        <w:tc>
          <w:tcPr>
            <w:tcW w:type="dxa" w:w="4535"/>
            <w:shd w:fill="DCE6F1" w:val="clear"/>
          </w:tcPr>
          <w:p>
            <w:pPr>
              <w:jc w:val="center"/>
            </w:pPr>
            <w:r/>
            <w:r>
              <w:rPr>
                <w:rFonts w:ascii="Times New Roman" w:hAnsi="Times New Roman" w:eastAsia="宋体"/>
                <w:b/>
                <w:sz w:val="21"/>
              </w:rPr>
              <w:t>检查项</w:t>
            </w:r>
          </w:p>
        </w:tc>
        <w:tc>
          <w:tcPr>
            <w:tcW w:type="dxa" w:w="1134"/>
            <w:shd w:fill="DCE6F1" w:val="clear"/>
          </w:tcPr>
          <w:p>
            <w:pPr>
              <w:jc w:val="center"/>
            </w:pPr>
            <w:r/>
            <w:r>
              <w:rPr>
                <w:rFonts w:ascii="Times New Roman" w:hAnsi="Times New Roman" w:eastAsia="宋体"/>
                <w:b/>
                <w:sz w:val="21"/>
              </w:rPr>
              <w:t>状态</w:t>
            </w:r>
          </w:p>
        </w:tc>
      </w:tr>
      <w:tr>
        <w:tc>
          <w:tcPr>
            <w:tcW w:type="dxa" w:w="1134"/>
          </w:tcPr>
          <w:p>
            <w:pPr>
              <w:spacing w:lineRule="exact" w:line="320"/>
              <w:jc w:val="left"/>
            </w:pPr>
            <w:r/>
            <w:r>
              <w:rPr>
                <w:rFonts w:ascii="Times New Roman" w:hAnsi="Times New Roman" w:eastAsia="宋体"/>
                <w:b w:val="0"/>
                <w:sz w:val="21"/>
              </w:rPr>
              <w:t>DQ-01</w:t>
            </w:r>
          </w:p>
        </w:tc>
        <w:tc>
          <w:tcPr>
            <w:tcW w:type="dxa" w:w="1247"/>
          </w:tcPr>
          <w:p>
            <w:pPr>
              <w:spacing w:lineRule="exact" w:line="320"/>
              <w:jc w:val="center"/>
            </w:pPr>
            <w:r/>
            <w:r>
              <w:rPr>
                <w:rFonts w:ascii="Times New Roman" w:hAnsi="Times New Roman" w:eastAsia="宋体"/>
                <w:b w:val="0"/>
                <w:sz w:val="21"/>
              </w:rPr>
              <w:t>时效性</w:t>
            </w:r>
          </w:p>
        </w:tc>
        <w:tc>
          <w:tcPr>
            <w:tcW w:type="dxa" w:w="4535"/>
          </w:tcPr>
          <w:p>
            <w:pPr>
              <w:spacing w:lineRule="exact" w:line="320"/>
              <w:jc w:val="center"/>
            </w:pPr>
            <w:r/>
            <w:r>
              <w:rPr>
                <w:rFonts w:ascii="Times New Roman" w:hAnsi="Times New Roman" w:eastAsia="宋体"/>
                <w:b w:val="0"/>
                <w:sz w:val="21"/>
              </w:rPr>
              <w:t>各课程数据完整度</w:t>
            </w:r>
          </w:p>
        </w:tc>
        <w:tc>
          <w:tcPr>
            <w:tcW w:type="dxa" w:w="1134"/>
          </w:tcPr>
          <w:p>
            <w:pPr>
              <w:spacing w:lineRule="exact" w:line="320"/>
              <w:jc w:val="center"/>
            </w:pPr>
            <w:r/>
            <w:r>
              <w:rPr>
                <w:rFonts w:ascii="Times New Roman" w:hAnsi="Times New Roman" w:eastAsia="宋体"/>
                <w:b w:val="0"/>
                <w:sz w:val="21"/>
              </w:rPr>
              <w:t>通过</w:t>
            </w:r>
          </w:p>
        </w:tc>
      </w:tr>
      <w:tr>
        <w:tc>
          <w:tcPr>
            <w:tcW w:type="dxa" w:w="1134"/>
          </w:tcPr>
          <w:p>
            <w:pPr>
              <w:spacing w:lineRule="exact" w:line="320"/>
              <w:jc w:val="left"/>
            </w:pPr>
            <w:r/>
            <w:r>
              <w:rPr>
                <w:rFonts w:ascii="Times New Roman" w:hAnsi="Times New Roman" w:eastAsia="宋体"/>
                <w:b w:val="0"/>
                <w:sz w:val="21"/>
              </w:rPr>
              <w:t>DQ-02</w:t>
            </w:r>
          </w:p>
        </w:tc>
        <w:tc>
          <w:tcPr>
            <w:tcW w:type="dxa" w:w="1247"/>
          </w:tcPr>
          <w:p>
            <w:pPr>
              <w:spacing w:lineRule="exact" w:line="320"/>
              <w:jc w:val="center"/>
            </w:pPr>
            <w:r/>
            <w:r>
              <w:rPr>
                <w:rFonts w:ascii="Times New Roman" w:hAnsi="Times New Roman" w:eastAsia="宋体"/>
                <w:b w:val="0"/>
                <w:sz w:val="21"/>
              </w:rPr>
              <w:t>完整性</w:t>
            </w:r>
          </w:p>
        </w:tc>
        <w:tc>
          <w:tcPr>
            <w:tcW w:type="dxa" w:w="4535"/>
          </w:tcPr>
          <w:p>
            <w:pPr>
              <w:spacing w:lineRule="exact" w:line="320"/>
              <w:jc w:val="center"/>
            </w:pPr>
            <w:r/>
            <w:r>
              <w:rPr>
                <w:rFonts w:ascii="Times New Roman" w:hAnsi="Times New Roman" w:eastAsia="宋体"/>
                <w:b w:val="0"/>
                <w:sz w:val="21"/>
              </w:rPr>
              <w:t>整列为空字段</w:t>
            </w:r>
          </w:p>
        </w:tc>
        <w:tc>
          <w:tcPr>
            <w:tcW w:type="dxa" w:w="1134"/>
          </w:tcPr>
          <w:p>
            <w:pPr>
              <w:spacing w:lineRule="exact" w:line="320"/>
              <w:jc w:val="center"/>
            </w:pPr>
            <w:r/>
            <w:r>
              <w:rPr>
                <w:rFonts w:ascii="Times New Roman" w:hAnsi="Times New Roman" w:eastAsia="宋体"/>
                <w:b w:val="0"/>
                <w:sz w:val="21"/>
              </w:rPr>
              <w:t>通过</w:t>
            </w:r>
          </w:p>
        </w:tc>
      </w:tr>
      <w:tr>
        <w:tc>
          <w:tcPr>
            <w:tcW w:type="dxa" w:w="1134"/>
          </w:tcPr>
          <w:p>
            <w:pPr>
              <w:spacing w:lineRule="exact" w:line="320"/>
              <w:jc w:val="left"/>
            </w:pPr>
            <w:r/>
            <w:r>
              <w:rPr>
                <w:rFonts w:ascii="Times New Roman" w:hAnsi="Times New Roman" w:eastAsia="宋体"/>
                <w:b w:val="0"/>
                <w:sz w:val="21"/>
              </w:rPr>
              <w:t>DQ-03</w:t>
            </w:r>
          </w:p>
        </w:tc>
        <w:tc>
          <w:tcPr>
            <w:tcW w:type="dxa" w:w="1247"/>
          </w:tcPr>
          <w:p>
            <w:pPr>
              <w:spacing w:lineRule="exact" w:line="320"/>
              <w:jc w:val="center"/>
            </w:pPr>
            <w:r/>
            <w:r>
              <w:rPr>
                <w:rFonts w:ascii="Times New Roman" w:hAnsi="Times New Roman" w:eastAsia="宋体"/>
                <w:b w:val="0"/>
                <w:sz w:val="21"/>
              </w:rPr>
              <w:t>完整性</w:t>
            </w:r>
          </w:p>
        </w:tc>
        <w:tc>
          <w:tcPr>
            <w:tcW w:type="dxa" w:w="4535"/>
          </w:tcPr>
          <w:p>
            <w:pPr>
              <w:spacing w:lineRule="exact" w:line="320"/>
              <w:jc w:val="center"/>
            </w:pPr>
            <w:r/>
            <w:r>
              <w:rPr>
                <w:rFonts w:ascii="Times New Roman" w:hAnsi="Times New Roman" w:eastAsia="宋体"/>
                <w:b w:val="0"/>
                <w:sz w:val="21"/>
              </w:rPr>
              <w:t>关键字段缺失</w:t>
            </w:r>
          </w:p>
        </w:tc>
        <w:tc>
          <w:tcPr>
            <w:tcW w:type="dxa" w:w="1134"/>
          </w:tcPr>
          <w:p>
            <w:pPr>
              <w:spacing w:lineRule="exact" w:line="320"/>
              <w:jc w:val="center"/>
            </w:pPr>
            <w:r/>
            <w:r>
              <w:rPr>
                <w:rFonts w:ascii="Times New Roman" w:hAnsi="Times New Roman" w:eastAsia="宋体"/>
                <w:b w:val="0"/>
                <w:sz w:val="21"/>
              </w:rPr>
              <w:t>通过</w:t>
            </w:r>
          </w:p>
        </w:tc>
      </w:tr>
      <w:tr>
        <w:tc>
          <w:tcPr>
            <w:tcW w:type="dxa" w:w="1134"/>
          </w:tcPr>
          <w:p>
            <w:pPr>
              <w:spacing w:lineRule="exact" w:line="320"/>
              <w:jc w:val="left"/>
            </w:pPr>
            <w:r/>
            <w:r>
              <w:rPr>
                <w:rFonts w:ascii="Times New Roman" w:hAnsi="Times New Roman" w:eastAsia="宋体"/>
                <w:b w:val="0"/>
                <w:sz w:val="21"/>
              </w:rPr>
              <w:t>DQ-04</w:t>
            </w:r>
          </w:p>
        </w:tc>
        <w:tc>
          <w:tcPr>
            <w:tcW w:type="dxa" w:w="1247"/>
          </w:tcPr>
          <w:p>
            <w:pPr>
              <w:spacing w:lineRule="exact" w:line="320"/>
              <w:jc w:val="center"/>
            </w:pPr>
            <w:r/>
            <w:r>
              <w:rPr>
                <w:rFonts w:ascii="Times New Roman" w:hAnsi="Times New Roman" w:eastAsia="宋体"/>
                <w:b w:val="0"/>
                <w:sz w:val="21"/>
              </w:rPr>
              <w:t>规范性</w:t>
            </w:r>
          </w:p>
        </w:tc>
        <w:tc>
          <w:tcPr>
            <w:tcW w:type="dxa" w:w="4535"/>
          </w:tcPr>
          <w:p>
            <w:pPr>
              <w:spacing w:lineRule="exact" w:line="320"/>
              <w:jc w:val="center"/>
            </w:pPr>
            <w:r/>
            <w:r>
              <w:rPr>
                <w:rFonts w:ascii="Times New Roman" w:hAnsi="Times New Roman" w:eastAsia="宋体"/>
                <w:b w:val="0"/>
                <w:sz w:val="21"/>
              </w:rPr>
              <w:t>数值/序数字段取值域</w:t>
            </w:r>
          </w:p>
        </w:tc>
        <w:tc>
          <w:tcPr>
            <w:tcW w:type="dxa" w:w="1134"/>
          </w:tcPr>
          <w:p>
            <w:pPr>
              <w:spacing w:lineRule="exact" w:line="320"/>
              <w:jc w:val="center"/>
            </w:pPr>
            <w:r/>
            <w:r>
              <w:rPr>
                <w:rFonts w:ascii="Times New Roman" w:hAnsi="Times New Roman" w:eastAsia="宋体"/>
                <w:b w:val="0"/>
                <w:sz w:val="21"/>
              </w:rPr>
              <w:t>通过</w:t>
            </w:r>
          </w:p>
        </w:tc>
      </w:tr>
      <w:tr>
        <w:tc>
          <w:tcPr>
            <w:tcW w:type="dxa" w:w="1134"/>
          </w:tcPr>
          <w:p>
            <w:pPr>
              <w:spacing w:lineRule="exact" w:line="320"/>
              <w:jc w:val="left"/>
            </w:pPr>
            <w:r/>
            <w:r>
              <w:rPr>
                <w:rFonts w:ascii="Times New Roman" w:hAnsi="Times New Roman" w:eastAsia="宋体"/>
                <w:b w:val="0"/>
                <w:sz w:val="21"/>
              </w:rPr>
              <w:t>DQ-05</w:t>
            </w:r>
          </w:p>
        </w:tc>
        <w:tc>
          <w:tcPr>
            <w:tcW w:type="dxa" w:w="1247"/>
          </w:tcPr>
          <w:p>
            <w:pPr>
              <w:spacing w:lineRule="exact" w:line="320"/>
              <w:jc w:val="center"/>
            </w:pPr>
            <w:r/>
            <w:r>
              <w:rPr>
                <w:rFonts w:ascii="Times New Roman" w:hAnsi="Times New Roman" w:eastAsia="宋体"/>
                <w:b w:val="0"/>
                <w:sz w:val="21"/>
              </w:rPr>
              <w:t>规范性</w:t>
            </w:r>
          </w:p>
        </w:tc>
        <w:tc>
          <w:tcPr>
            <w:tcW w:type="dxa" w:w="4535"/>
          </w:tcPr>
          <w:p>
            <w:pPr>
              <w:spacing w:lineRule="exact" w:line="320"/>
              <w:jc w:val="center"/>
            </w:pPr>
            <w:r/>
            <w:r>
              <w:rPr>
                <w:rFonts w:ascii="Times New Roman" w:hAnsi="Times New Roman" w:eastAsia="宋体"/>
                <w:b w:val="0"/>
                <w:sz w:val="21"/>
              </w:rPr>
              <w:t>类别字段字典合规</w:t>
            </w:r>
          </w:p>
        </w:tc>
        <w:tc>
          <w:tcPr>
            <w:tcW w:type="dxa" w:w="1134"/>
          </w:tcPr>
          <w:p>
            <w:pPr>
              <w:spacing w:lineRule="exact" w:line="320"/>
              <w:jc w:val="center"/>
            </w:pPr>
            <w:r/>
            <w:r>
              <w:rPr>
                <w:rFonts w:ascii="Times New Roman" w:hAnsi="Times New Roman" w:eastAsia="宋体"/>
                <w:b w:val="0"/>
                <w:sz w:val="21"/>
              </w:rPr>
              <w:t>通过</w:t>
            </w:r>
          </w:p>
        </w:tc>
      </w:tr>
      <w:tr>
        <w:tc>
          <w:tcPr>
            <w:tcW w:type="dxa" w:w="1134"/>
          </w:tcPr>
          <w:p>
            <w:pPr>
              <w:spacing w:lineRule="exact" w:line="320"/>
              <w:jc w:val="left"/>
            </w:pPr>
            <w:r/>
            <w:r>
              <w:rPr>
                <w:rFonts w:ascii="Times New Roman" w:hAnsi="Times New Roman" w:eastAsia="宋体"/>
                <w:b w:val="0"/>
                <w:sz w:val="21"/>
              </w:rPr>
              <w:t>DQ-06</w:t>
            </w:r>
          </w:p>
        </w:tc>
        <w:tc>
          <w:tcPr>
            <w:tcW w:type="dxa" w:w="1247"/>
          </w:tcPr>
          <w:p>
            <w:pPr>
              <w:spacing w:lineRule="exact" w:line="320"/>
              <w:jc w:val="center"/>
            </w:pPr>
            <w:r/>
            <w:r>
              <w:rPr>
                <w:rFonts w:ascii="Times New Roman" w:hAnsi="Times New Roman" w:eastAsia="宋体"/>
                <w:b w:val="0"/>
                <w:sz w:val="21"/>
              </w:rPr>
              <w:t>唯一性</w:t>
            </w:r>
          </w:p>
        </w:tc>
        <w:tc>
          <w:tcPr>
            <w:tcW w:type="dxa" w:w="4535"/>
          </w:tcPr>
          <w:p>
            <w:pPr>
              <w:spacing w:lineRule="exact" w:line="320"/>
              <w:jc w:val="center"/>
            </w:pPr>
            <w:r/>
            <w:r>
              <w:rPr>
                <w:rFonts w:ascii="Times New Roman" w:hAnsi="Times New Roman" w:eastAsia="宋体"/>
                <w:b w:val="0"/>
                <w:sz w:val="21"/>
              </w:rPr>
              <w:t>完全重复记录</w:t>
            </w:r>
          </w:p>
        </w:tc>
        <w:tc>
          <w:tcPr>
            <w:tcW w:type="dxa" w:w="1134"/>
          </w:tcPr>
          <w:p>
            <w:pPr>
              <w:spacing w:lineRule="exact" w:line="320"/>
              <w:jc w:val="center"/>
            </w:pPr>
            <w:r/>
            <w:r>
              <w:rPr>
                <w:rFonts w:ascii="Times New Roman" w:hAnsi="Times New Roman" w:eastAsia="宋体"/>
                <w:b w:val="0"/>
                <w:sz w:val="21"/>
              </w:rPr>
              <w:t>通过</w:t>
            </w:r>
          </w:p>
        </w:tc>
      </w:tr>
      <w:tr>
        <w:tc>
          <w:tcPr>
            <w:tcW w:type="dxa" w:w="1134"/>
          </w:tcPr>
          <w:p>
            <w:pPr>
              <w:spacing w:lineRule="exact" w:line="320"/>
              <w:jc w:val="left"/>
            </w:pPr>
            <w:r/>
            <w:r>
              <w:rPr>
                <w:rFonts w:ascii="Times New Roman" w:hAnsi="Times New Roman" w:eastAsia="宋体"/>
                <w:b w:val="0"/>
                <w:sz w:val="21"/>
              </w:rPr>
              <w:t>DQ-07</w:t>
            </w:r>
          </w:p>
        </w:tc>
        <w:tc>
          <w:tcPr>
            <w:tcW w:type="dxa" w:w="1247"/>
          </w:tcPr>
          <w:p>
            <w:pPr>
              <w:spacing w:lineRule="exact" w:line="320"/>
              <w:jc w:val="center"/>
            </w:pPr>
            <w:r/>
            <w:r>
              <w:rPr>
                <w:rFonts w:ascii="Times New Roman" w:hAnsi="Times New Roman" w:eastAsia="宋体"/>
                <w:b w:val="0"/>
                <w:sz w:val="21"/>
              </w:rPr>
              <w:t>一致性</w:t>
            </w:r>
          </w:p>
        </w:tc>
        <w:tc>
          <w:tcPr>
            <w:tcW w:type="dxa" w:w="4535"/>
          </w:tcPr>
          <w:p>
            <w:pPr>
              <w:spacing w:lineRule="exact" w:line="320"/>
              <w:jc w:val="center"/>
            </w:pPr>
            <w:r/>
            <w:r>
              <w:rPr>
                <w:rFonts w:ascii="Times New Roman" w:hAnsi="Times New Roman" w:eastAsia="宋体"/>
                <w:b w:val="0"/>
                <w:sz w:val="21"/>
              </w:rPr>
              <w:t>成绩内部逻辑一致性</w:t>
            </w:r>
          </w:p>
        </w:tc>
        <w:tc>
          <w:tcPr>
            <w:tcW w:type="dxa" w:w="1134"/>
          </w:tcPr>
          <w:p>
            <w:pPr>
              <w:spacing w:lineRule="exact" w:line="320"/>
              <w:jc w:val="center"/>
            </w:pPr>
            <w:r/>
            <w:r>
              <w:rPr>
                <w:rFonts w:ascii="Times New Roman" w:hAnsi="Times New Roman" w:eastAsia="宋体"/>
                <w:b w:val="0"/>
                <w:sz w:val="21"/>
              </w:rPr>
              <w:t>通过</w:t>
            </w:r>
          </w:p>
        </w:tc>
      </w:tr>
      <w:tr>
        <w:tc>
          <w:tcPr>
            <w:tcW w:type="dxa" w:w="1134"/>
          </w:tcPr>
          <w:p>
            <w:pPr>
              <w:spacing w:lineRule="exact" w:line="320"/>
              <w:jc w:val="left"/>
            </w:pPr>
            <w:r/>
            <w:r>
              <w:rPr>
                <w:rFonts w:ascii="Times New Roman" w:hAnsi="Times New Roman" w:eastAsia="宋体"/>
                <w:b w:val="0"/>
                <w:sz w:val="21"/>
              </w:rPr>
              <w:t>DQ-08</w:t>
            </w:r>
          </w:p>
        </w:tc>
        <w:tc>
          <w:tcPr>
            <w:tcW w:type="dxa" w:w="1247"/>
          </w:tcPr>
          <w:p>
            <w:pPr>
              <w:spacing w:lineRule="exact" w:line="320"/>
              <w:jc w:val="center"/>
            </w:pPr>
            <w:r/>
            <w:r>
              <w:rPr>
                <w:rFonts w:ascii="Times New Roman" w:hAnsi="Times New Roman" w:eastAsia="宋体"/>
                <w:b w:val="0"/>
                <w:sz w:val="21"/>
              </w:rPr>
              <w:t>唯一性</w:t>
            </w:r>
          </w:p>
        </w:tc>
        <w:tc>
          <w:tcPr>
            <w:tcW w:type="dxa" w:w="4535"/>
          </w:tcPr>
          <w:p>
            <w:pPr>
              <w:spacing w:lineRule="exact" w:line="320"/>
              <w:jc w:val="center"/>
            </w:pPr>
            <w:r/>
            <w:r>
              <w:rPr>
                <w:rFonts w:ascii="Times New Roman" w:hAnsi="Times New Roman" w:eastAsia="宋体"/>
                <w:b w:val="0"/>
                <w:sz w:val="21"/>
              </w:rPr>
              <w:t>主键口径与跨课程叠加</w:t>
            </w:r>
          </w:p>
        </w:tc>
        <w:tc>
          <w:tcPr>
            <w:tcW w:type="dxa" w:w="1134"/>
          </w:tcPr>
          <w:p>
            <w:pPr>
              <w:spacing w:lineRule="exact" w:line="320"/>
              <w:jc w:val="center"/>
            </w:pPr>
            <w:r/>
            <w:r>
              <w:rPr>
                <w:rFonts w:ascii="Times New Roman" w:hAnsi="Times New Roman" w:eastAsia="宋体"/>
                <w:b w:val="0"/>
                <w:sz w:val="21"/>
              </w:rPr>
              <w:t>警告</w:t>
            </w:r>
          </w:p>
        </w:tc>
      </w:tr>
      <w:tr>
        <w:tc>
          <w:tcPr>
            <w:tcW w:type="dxa" w:w="1134"/>
          </w:tcPr>
          <w:p>
            <w:pPr>
              <w:spacing w:lineRule="exact" w:line="320"/>
              <w:jc w:val="left"/>
            </w:pPr>
            <w:r/>
            <w:r>
              <w:rPr>
                <w:rFonts w:ascii="Times New Roman" w:hAnsi="Times New Roman" w:eastAsia="宋体"/>
                <w:b w:val="0"/>
                <w:sz w:val="21"/>
              </w:rPr>
              <w:t>DQ-09</w:t>
            </w:r>
          </w:p>
        </w:tc>
        <w:tc>
          <w:tcPr>
            <w:tcW w:type="dxa" w:w="1247"/>
          </w:tcPr>
          <w:p>
            <w:pPr>
              <w:spacing w:lineRule="exact" w:line="320"/>
              <w:jc w:val="center"/>
            </w:pPr>
            <w:r/>
            <w:r>
              <w:rPr>
                <w:rFonts w:ascii="Times New Roman" w:hAnsi="Times New Roman" w:eastAsia="宋体"/>
                <w:b w:val="0"/>
                <w:sz w:val="21"/>
              </w:rPr>
              <w:t>准确性</w:t>
            </w:r>
          </w:p>
        </w:tc>
        <w:tc>
          <w:tcPr>
            <w:tcW w:type="dxa" w:w="4535"/>
          </w:tcPr>
          <w:p>
            <w:pPr>
              <w:spacing w:lineRule="exact" w:line="320"/>
              <w:jc w:val="center"/>
            </w:pPr>
            <w:r/>
            <w:r>
              <w:rPr>
                <w:rFonts w:ascii="Times New Roman" w:hAnsi="Times New Roman" w:eastAsia="宋体"/>
                <w:b w:val="0"/>
                <w:sz w:val="21"/>
              </w:rPr>
              <w:t>统计极端值</w:t>
            </w:r>
          </w:p>
        </w:tc>
        <w:tc>
          <w:tcPr>
            <w:tcW w:type="dxa" w:w="1134"/>
          </w:tcPr>
          <w:p>
            <w:pPr>
              <w:spacing w:lineRule="exact" w:line="320"/>
              <w:jc w:val="center"/>
            </w:pPr>
            <w:r/>
            <w:r>
              <w:rPr>
                <w:rFonts w:ascii="Times New Roman" w:hAnsi="Times New Roman" w:eastAsia="宋体"/>
                <w:b w:val="0"/>
                <w:sz w:val="21"/>
              </w:rPr>
              <w:t>警告</w:t>
            </w:r>
          </w:p>
        </w:tc>
      </w:tr>
      <w:tr>
        <w:tc>
          <w:tcPr>
            <w:tcW w:type="dxa" w:w="1134"/>
          </w:tcPr>
          <w:p>
            <w:pPr>
              <w:spacing w:lineRule="exact" w:line="320"/>
              <w:jc w:val="left"/>
            </w:pPr>
            <w:r/>
            <w:r>
              <w:rPr>
                <w:rFonts w:ascii="Times New Roman" w:hAnsi="Times New Roman" w:eastAsia="宋体"/>
                <w:b w:val="0"/>
                <w:sz w:val="21"/>
              </w:rPr>
              <w:t>DQ-10</w:t>
            </w:r>
          </w:p>
        </w:tc>
        <w:tc>
          <w:tcPr>
            <w:tcW w:type="dxa" w:w="1247"/>
          </w:tcPr>
          <w:p>
            <w:pPr>
              <w:spacing w:lineRule="exact" w:line="320"/>
              <w:jc w:val="center"/>
            </w:pPr>
            <w:r/>
            <w:r>
              <w:rPr>
                <w:rFonts w:ascii="Times New Roman" w:hAnsi="Times New Roman" w:eastAsia="宋体"/>
                <w:b w:val="0"/>
                <w:sz w:val="21"/>
              </w:rPr>
              <w:t>规范性</w:t>
            </w:r>
          </w:p>
        </w:tc>
        <w:tc>
          <w:tcPr>
            <w:tcW w:type="dxa" w:w="4535"/>
          </w:tcPr>
          <w:p>
            <w:pPr>
              <w:spacing w:lineRule="exact" w:line="320"/>
              <w:jc w:val="center"/>
            </w:pPr>
            <w:r/>
            <w:r>
              <w:rPr>
                <w:rFonts w:ascii="Times New Roman" w:hAnsi="Times New Roman" w:eastAsia="宋体"/>
                <w:b w:val="0"/>
                <w:sz w:val="21"/>
              </w:rPr>
              <w:t>字段类型一致性</w:t>
            </w:r>
          </w:p>
        </w:tc>
        <w:tc>
          <w:tcPr>
            <w:tcW w:type="dxa" w:w="1134"/>
          </w:tcPr>
          <w:p>
            <w:pPr>
              <w:spacing w:lineRule="exact" w:line="320"/>
              <w:jc w:val="center"/>
            </w:pPr>
            <w:r/>
            <w:r>
              <w:rPr>
                <w:rFonts w:ascii="Times New Roman" w:hAnsi="Times New Roman" w:eastAsia="宋体"/>
                <w:b w:val="0"/>
                <w:sz w:val="21"/>
              </w:rPr>
              <w:t>通过</w:t>
            </w:r>
          </w:p>
        </w:tc>
      </w:tr>
      <w:tr>
        <w:tc>
          <w:tcPr>
            <w:tcW w:type="dxa" w:w="1134"/>
          </w:tcPr>
          <w:p>
            <w:pPr>
              <w:spacing w:lineRule="exact" w:line="320"/>
              <w:jc w:val="left"/>
            </w:pPr>
            <w:r/>
            <w:r>
              <w:rPr>
                <w:rFonts w:ascii="Times New Roman" w:hAnsi="Times New Roman" w:eastAsia="宋体"/>
                <w:b w:val="0"/>
                <w:sz w:val="21"/>
              </w:rPr>
              <w:t>DQ-11</w:t>
            </w:r>
          </w:p>
        </w:tc>
        <w:tc>
          <w:tcPr>
            <w:tcW w:type="dxa" w:w="1247"/>
          </w:tcPr>
          <w:p>
            <w:pPr>
              <w:spacing w:lineRule="exact" w:line="320"/>
              <w:jc w:val="center"/>
            </w:pPr>
            <w:r/>
            <w:r>
              <w:rPr>
                <w:rFonts w:ascii="Times New Roman" w:hAnsi="Times New Roman" w:eastAsia="宋体"/>
                <w:b w:val="0"/>
                <w:sz w:val="21"/>
              </w:rPr>
              <w:t>一致性</w:t>
            </w:r>
          </w:p>
        </w:tc>
        <w:tc>
          <w:tcPr>
            <w:tcW w:type="dxa" w:w="4535"/>
          </w:tcPr>
          <w:p>
            <w:pPr>
              <w:spacing w:lineRule="exact" w:line="320"/>
              <w:jc w:val="center"/>
            </w:pPr>
            <w:r/>
            <w:r>
              <w:rPr>
                <w:rFonts w:ascii="Times New Roman" w:hAnsi="Times New Roman" w:eastAsia="宋体"/>
                <w:b w:val="0"/>
                <w:sz w:val="21"/>
              </w:rPr>
              <w:t>跨字段逻辑一致性</w:t>
            </w:r>
          </w:p>
        </w:tc>
        <w:tc>
          <w:tcPr>
            <w:tcW w:type="dxa" w:w="1134"/>
          </w:tcPr>
          <w:p>
            <w:pPr>
              <w:spacing w:lineRule="exact" w:line="320"/>
              <w:jc w:val="center"/>
            </w:pPr>
            <w:r/>
            <w:r>
              <w:rPr>
                <w:rFonts w:ascii="Times New Roman" w:hAnsi="Times New Roman" w:eastAsia="宋体"/>
                <w:b w:val="0"/>
                <w:sz w:val="21"/>
              </w:rPr>
              <w:t>通过</w:t>
            </w:r>
          </w:p>
        </w:tc>
      </w:tr>
      <w:tr>
        <w:tc>
          <w:tcPr>
            <w:tcW w:type="dxa" w:w="1134"/>
          </w:tcPr>
          <w:p>
            <w:pPr>
              <w:spacing w:lineRule="exact" w:line="320"/>
              <w:jc w:val="left"/>
            </w:pPr>
            <w:r/>
            <w:r>
              <w:rPr>
                <w:rFonts w:ascii="Times New Roman" w:hAnsi="Times New Roman" w:eastAsia="宋体"/>
                <w:b w:val="0"/>
                <w:sz w:val="21"/>
              </w:rPr>
              <w:t>DQ-12</w:t>
            </w:r>
          </w:p>
        </w:tc>
        <w:tc>
          <w:tcPr>
            <w:tcW w:type="dxa" w:w="1247"/>
          </w:tcPr>
          <w:p>
            <w:pPr>
              <w:spacing w:lineRule="exact" w:line="320"/>
              <w:jc w:val="center"/>
            </w:pPr>
            <w:r/>
            <w:r>
              <w:rPr>
                <w:rFonts w:ascii="Times New Roman" w:hAnsi="Times New Roman" w:eastAsia="宋体"/>
                <w:b w:val="0"/>
                <w:sz w:val="21"/>
              </w:rPr>
              <w:t>规范性</w:t>
            </w:r>
          </w:p>
        </w:tc>
        <w:tc>
          <w:tcPr>
            <w:tcW w:type="dxa" w:w="4535"/>
          </w:tcPr>
          <w:p>
            <w:pPr>
              <w:spacing w:lineRule="exact" w:line="320"/>
              <w:jc w:val="center"/>
            </w:pPr>
            <w:r/>
            <w:r>
              <w:rPr>
                <w:rFonts w:ascii="Times New Roman" w:hAnsi="Times New Roman" w:eastAsia="宋体"/>
                <w:b w:val="0"/>
                <w:sz w:val="21"/>
              </w:rPr>
              <w:t>空白字符串单元格</w:t>
            </w:r>
          </w:p>
        </w:tc>
        <w:tc>
          <w:tcPr>
            <w:tcW w:type="dxa" w:w="1134"/>
          </w:tcPr>
          <w:p>
            <w:pPr>
              <w:spacing w:lineRule="exact" w:line="320"/>
              <w:jc w:val="center"/>
            </w:pPr>
            <w:r/>
            <w:r>
              <w:rPr>
                <w:rFonts w:ascii="Times New Roman" w:hAnsi="Times New Roman" w:eastAsia="宋体"/>
                <w:b w:val="0"/>
                <w:sz w:val="21"/>
              </w:rPr>
              <w:t>通过</w:t>
            </w:r>
          </w:p>
        </w:tc>
      </w:tr>
      <w:tr>
        <w:tc>
          <w:tcPr>
            <w:tcW w:type="dxa" w:w="1134"/>
          </w:tcPr>
          <w:p>
            <w:pPr>
              <w:spacing w:lineRule="exact" w:line="320"/>
              <w:jc w:val="left"/>
            </w:pPr>
            <w:r/>
            <w:r>
              <w:rPr>
                <w:rFonts w:ascii="Times New Roman" w:hAnsi="Times New Roman" w:eastAsia="宋体"/>
                <w:b w:val="0"/>
                <w:sz w:val="21"/>
              </w:rPr>
              <w:t>DQ-13</w:t>
            </w:r>
          </w:p>
        </w:tc>
        <w:tc>
          <w:tcPr>
            <w:tcW w:type="dxa" w:w="1247"/>
          </w:tcPr>
          <w:p>
            <w:pPr>
              <w:spacing w:lineRule="exact" w:line="320"/>
              <w:jc w:val="center"/>
            </w:pPr>
            <w:r/>
            <w:r>
              <w:rPr>
                <w:rFonts w:ascii="Times New Roman" w:hAnsi="Times New Roman" w:eastAsia="宋体"/>
                <w:b w:val="0"/>
                <w:sz w:val="21"/>
              </w:rPr>
              <w:t>准确性</w:t>
            </w:r>
          </w:p>
        </w:tc>
        <w:tc>
          <w:tcPr>
            <w:tcW w:type="dxa" w:w="4535"/>
          </w:tcPr>
          <w:p>
            <w:pPr>
              <w:spacing w:lineRule="exact" w:line="320"/>
              <w:jc w:val="center"/>
            </w:pPr>
            <w:r/>
            <w:r>
              <w:rPr>
                <w:rFonts w:ascii="Times New Roman" w:hAnsi="Times New Roman" w:eastAsia="宋体"/>
                <w:b w:val="0"/>
                <w:sz w:val="21"/>
              </w:rPr>
              <w:t>零分/缺考边界数据</w:t>
            </w:r>
          </w:p>
        </w:tc>
        <w:tc>
          <w:tcPr>
            <w:tcW w:type="dxa" w:w="1134"/>
          </w:tcPr>
          <w:p>
            <w:pPr>
              <w:spacing w:lineRule="exact" w:line="320"/>
              <w:jc w:val="center"/>
            </w:pPr>
            <w:r/>
            <w:r>
              <w:rPr>
                <w:rFonts w:ascii="Times New Roman" w:hAnsi="Times New Roman" w:eastAsia="宋体"/>
                <w:b w:val="0"/>
                <w:sz w:val="21"/>
              </w:rPr>
              <w:t>警告</w:t>
            </w:r>
          </w:p>
        </w:tc>
      </w:tr>
      <w:tr>
        <w:tc>
          <w:tcPr>
            <w:tcW w:type="dxa" w:w="1134"/>
          </w:tcPr>
          <w:p>
            <w:pPr>
              <w:spacing w:lineRule="exact" w:line="320"/>
              <w:jc w:val="left"/>
            </w:pPr>
            <w:r/>
            <w:r>
              <w:rPr>
                <w:rFonts w:ascii="Times New Roman" w:hAnsi="Times New Roman" w:eastAsia="宋体"/>
                <w:b w:val="0"/>
                <w:sz w:val="21"/>
              </w:rPr>
              <w:t>DQ-14</w:t>
            </w:r>
          </w:p>
        </w:tc>
        <w:tc>
          <w:tcPr>
            <w:tcW w:type="dxa" w:w="1247"/>
          </w:tcPr>
          <w:p>
            <w:pPr>
              <w:spacing w:lineRule="exact" w:line="320"/>
              <w:jc w:val="center"/>
            </w:pPr>
            <w:r/>
            <w:r>
              <w:rPr>
                <w:rFonts w:ascii="Times New Roman" w:hAnsi="Times New Roman" w:eastAsia="宋体"/>
                <w:b w:val="0"/>
                <w:sz w:val="21"/>
              </w:rPr>
              <w:t>准确性</w:t>
            </w:r>
          </w:p>
        </w:tc>
        <w:tc>
          <w:tcPr>
            <w:tcW w:type="dxa" w:w="4535"/>
          </w:tcPr>
          <w:p>
            <w:pPr>
              <w:spacing w:lineRule="exact" w:line="320"/>
              <w:jc w:val="center"/>
            </w:pPr>
            <w:r/>
            <w:r>
              <w:rPr>
                <w:rFonts w:ascii="Times New Roman" w:hAnsi="Times New Roman" w:eastAsia="宋体"/>
                <w:b w:val="0"/>
                <w:sz w:val="21"/>
              </w:rPr>
              <w:t>多版本数据甄别</w:t>
            </w:r>
          </w:p>
        </w:tc>
        <w:tc>
          <w:tcPr>
            <w:tcW w:type="dxa" w:w="1134"/>
          </w:tcPr>
          <w:p>
            <w:pPr>
              <w:spacing w:lineRule="exact" w:line="320"/>
              <w:jc w:val="center"/>
            </w:pPr>
            <w:r/>
            <w:r>
              <w:rPr>
                <w:rFonts w:ascii="Times New Roman" w:hAnsi="Times New Roman" w:eastAsia="宋体"/>
                <w:b w:val="0"/>
                <w:sz w:val="21"/>
              </w:rPr>
              <w:t>不适用</w:t>
            </w:r>
          </w:p>
        </w:tc>
      </w:tr>
      <w:tr>
        <w:tc>
          <w:tcPr>
            <w:tcW w:type="dxa" w:w="1134"/>
          </w:tcPr>
          <w:p>
            <w:pPr>
              <w:spacing w:lineRule="exact" w:line="320"/>
              <w:jc w:val="left"/>
            </w:pPr>
            <w:r/>
            <w:r>
              <w:rPr>
                <w:rFonts w:ascii="Times New Roman" w:hAnsi="Times New Roman" w:eastAsia="宋体"/>
                <w:b w:val="0"/>
                <w:sz w:val="21"/>
              </w:rPr>
              <w:t>DQ-15</w:t>
            </w:r>
          </w:p>
        </w:tc>
        <w:tc>
          <w:tcPr>
            <w:tcW w:type="dxa" w:w="1247"/>
          </w:tcPr>
          <w:p>
            <w:pPr>
              <w:spacing w:lineRule="exact" w:line="320"/>
              <w:jc w:val="center"/>
            </w:pPr>
            <w:r/>
            <w:r>
              <w:rPr>
                <w:rFonts w:ascii="Times New Roman" w:hAnsi="Times New Roman" w:eastAsia="宋体"/>
                <w:b w:val="0"/>
                <w:sz w:val="21"/>
              </w:rPr>
              <w:t>代表性</w:t>
            </w:r>
          </w:p>
        </w:tc>
        <w:tc>
          <w:tcPr>
            <w:tcW w:type="dxa" w:w="4535"/>
          </w:tcPr>
          <w:p>
            <w:pPr>
              <w:spacing w:lineRule="exact" w:line="320"/>
              <w:jc w:val="center"/>
            </w:pPr>
            <w:r/>
            <w:r>
              <w:rPr>
                <w:rFonts w:ascii="Times New Roman" w:hAnsi="Times New Roman" w:eastAsia="宋体"/>
                <w:b w:val="0"/>
                <w:sz w:val="21"/>
              </w:rPr>
              <w:t>样本口径推断</w:t>
            </w:r>
          </w:p>
        </w:tc>
        <w:tc>
          <w:tcPr>
            <w:tcW w:type="dxa" w:w="1134"/>
          </w:tcPr>
          <w:p>
            <w:pPr>
              <w:spacing w:lineRule="exact" w:line="320"/>
              <w:jc w:val="center"/>
            </w:pPr>
            <w:r/>
            <w:r>
              <w:rPr>
                <w:rFonts w:ascii="Times New Roman" w:hAnsi="Times New Roman" w:eastAsia="宋体"/>
                <w:b w:val="0"/>
                <w:sz w:val="21"/>
              </w:rPr>
              <w:t>警告</w:t>
            </w:r>
          </w:p>
        </w:tc>
      </w:tr>
      <w:tr>
        <w:tc>
          <w:tcPr>
            <w:tcW w:type="dxa" w:w="1134"/>
          </w:tcPr>
          <w:p>
            <w:pPr>
              <w:spacing w:lineRule="exact" w:line="320"/>
              <w:jc w:val="left"/>
            </w:pPr>
            <w:r/>
            <w:r>
              <w:rPr>
                <w:rFonts w:ascii="Times New Roman" w:hAnsi="Times New Roman" w:eastAsia="宋体"/>
                <w:b w:val="0"/>
                <w:sz w:val="21"/>
              </w:rPr>
              <w:t>DQ-16</w:t>
            </w:r>
          </w:p>
        </w:tc>
        <w:tc>
          <w:tcPr>
            <w:tcW w:type="dxa" w:w="1247"/>
          </w:tcPr>
          <w:p>
            <w:pPr>
              <w:spacing w:lineRule="exact" w:line="320"/>
              <w:jc w:val="center"/>
            </w:pPr>
            <w:r/>
            <w:r>
              <w:rPr>
                <w:rFonts w:ascii="Times New Roman" w:hAnsi="Times New Roman" w:eastAsia="宋体"/>
                <w:b w:val="0"/>
                <w:sz w:val="21"/>
              </w:rPr>
              <w:t>代表性</w:t>
            </w:r>
          </w:p>
        </w:tc>
        <w:tc>
          <w:tcPr>
            <w:tcW w:type="dxa" w:w="4535"/>
          </w:tcPr>
          <w:p>
            <w:pPr>
              <w:spacing w:lineRule="exact" w:line="320"/>
              <w:jc w:val="center"/>
            </w:pPr>
            <w:r/>
            <w:r>
              <w:rPr>
                <w:rFonts w:ascii="Times New Roman" w:hAnsi="Times New Roman" w:eastAsia="宋体"/>
                <w:b w:val="0"/>
                <w:sz w:val="21"/>
              </w:rPr>
              <w:t>人群构成覆盖</w:t>
            </w:r>
          </w:p>
        </w:tc>
        <w:tc>
          <w:tcPr>
            <w:tcW w:type="dxa" w:w="1134"/>
          </w:tcPr>
          <w:p>
            <w:pPr>
              <w:spacing w:lineRule="exact" w:line="320"/>
              <w:jc w:val="center"/>
            </w:pPr>
            <w:r/>
            <w:r>
              <w:rPr>
                <w:rFonts w:ascii="Times New Roman" w:hAnsi="Times New Roman" w:eastAsia="宋体"/>
                <w:b w:val="0"/>
                <w:sz w:val="21"/>
              </w:rPr>
              <w:t>警告</w:t>
            </w:r>
          </w:p>
        </w:tc>
      </w:tr>
    </w:tbl>
    <w:p>
      <w:pPr>
        <w:pStyle w:val="Heading2"/>
        <w:spacing w:before="240" w:after="120"/>
      </w:pPr>
      <w:r>
        <w:rPr>
          <w:rFonts w:ascii="Times New Roman" w:hAnsi="Times New Roman" w:eastAsia="宋体"/>
          <w:b/>
          <w:sz w:val="28"/>
        </w:rPr>
        <w:t>4.1　完整性（DQ-02、DQ-03）</w:t>
      </w:r>
    </w:p>
    <w:p>
      <w:pPr>
        <w:spacing w:lineRule="exact" w:line="440" w:after="120"/>
        <w:ind w:firstLine="480"/>
        <w:jc w:val="both"/>
      </w:pPr>
      <w:r>
        <w:rPr>
          <w:rFonts w:ascii="Times New Roman" w:hAnsi="Times New Roman" w:eastAsia="宋体"/>
          <w:b w:val="0"/>
          <w:sz w:val="24"/>
        </w:rPr>
        <w:t>全部 33 个原始字段均无整列为空（DQ-02，通过）；G3、G2、G1、sex、age、school 六个关键字段缺失合计 0 条（DQ-03，通过）。各字段完整率见图 4-1。</w:t>
      </w:r>
    </w:p>
    <w:p>
      <w:pPr>
        <w:jc w:val="center"/>
      </w:pPr>
      <w:r>
        <w:drawing>
          <wp:inline xmlns:a="http://schemas.openxmlformats.org/drawingml/2006/main" xmlns:pic="http://schemas.openxmlformats.org/drawingml/2006/picture">
            <wp:extent cx="5120640" cy="3219898"/>
            <wp:docPr id="3" name="Picture 3"/>
            <wp:cNvGraphicFramePr>
              <a:graphicFrameLocks noChangeAspect="1"/>
            </wp:cNvGraphicFramePr>
            <a:graphic>
              <a:graphicData uri="http://schemas.openxmlformats.org/drawingml/2006/picture">
                <pic:pic>
                  <pic:nvPicPr>
                    <pic:cNvPr id="0" name="fig_4-1.png"/>
                    <pic:cNvPicPr/>
                  </pic:nvPicPr>
                  <pic:blipFill>
                    <a:blip r:embed="rId12"/>
                    <a:stretch>
                      <a:fillRect/>
                    </a:stretch>
                  </pic:blipFill>
                  <pic:spPr>
                    <a:xfrm>
                      <a:off x="0" y="0"/>
                      <a:ext cx="5120640" cy="3219898"/>
                    </a:xfrm>
                    <a:prstGeom prst="rect"/>
                  </pic:spPr>
                </pic:pic>
              </a:graphicData>
            </a:graphic>
          </wp:inline>
        </w:drawing>
      </w:r>
    </w:p>
    <w:p>
      <w:pPr>
        <w:spacing w:before="40" w:after="200"/>
        <w:jc w:val="center"/>
      </w:pPr>
      <w:r>
        <w:rPr>
          <w:rFonts w:ascii="Times New Roman" w:hAnsi="Times New Roman" w:eastAsia="宋体"/>
          <w:b/>
          <w:sz w:val="21"/>
        </w:rPr>
        <w:t>图 4-1　字段完整率 Top10</w:t>
      </w:r>
    </w:p>
    <w:tbl>
      <w:tblPr>
        <w:tblW w:type="auto" w:w="0"/>
        <w:jc w:val="center"/>
        <w:tblLook w:firstColumn="1" w:firstRow="1" w:lastColumn="0" w:lastRow="0" w:noHBand="0" w:noVBand="1" w:val="04A0"/>
      </w:tblPr>
      <w:tblGrid>
        <w:gridCol w:w="9026"/>
      </w:tblGrid>
      <w:tr>
        <w:tc>
          <w:tcPr>
            <w:tcW w:type="dxa" w:w="9026"/>
            <w:tcBorders>
              <w:top w:val="single" w:sz="4" w:color="EAF1F8"/>
              <w:bottom w:val="single" w:sz="4" w:color="EAF1F8"/>
              <w:right w:val="single" w:sz="4" w:color="EAF1F8"/>
              <w:left w:val="single" w:sz="24" w:color="4A6FA5"/>
            </w:tcBorders>
            <w:shd w:fill="EAF1F8" w:val="clear"/>
          </w:tcPr>
          <w:p>
            <w:r/>
            <w:r>
              <w:rPr>
                <w:rFonts w:ascii="Times New Roman" w:hAnsi="Times New Roman" w:eastAsia="宋体"/>
                <w:b/>
                <w:color w:val="4A6FA5"/>
                <w:sz w:val="21"/>
              </w:rPr>
              <w:t>图表解读</w:t>
            </w:r>
          </w:p>
          <w:p>
            <w:pPr>
              <w:spacing w:lineRule="exact" w:line="360" w:after="40"/>
            </w:pPr>
            <w:r>
              <w:rPr>
                <w:rFonts w:ascii="Times New Roman" w:hAnsi="Times New Roman" w:eastAsia="宋体"/>
                <w:b/>
                <w:sz w:val="21"/>
              </w:rPr>
              <w:t>读图方式：</w:t>
            </w:r>
            <w:r>
              <w:rPr>
                <w:rFonts w:ascii="Times New Roman" w:hAnsi="Times New Roman" w:eastAsia="宋体"/>
                <w:b w:val="0"/>
                <w:sz w:val="21"/>
              </w:rPr>
              <w:t>横轴为完整率（%），纵轴为字段，按完整率降序取前 10。</w:t>
            </w:r>
          </w:p>
          <w:p>
            <w:pPr>
              <w:spacing w:lineRule="exact" w:line="360" w:after="40"/>
            </w:pPr>
            <w:r>
              <w:rPr>
                <w:rFonts w:ascii="Times New Roman" w:hAnsi="Times New Roman" w:eastAsia="宋体"/>
                <w:b/>
                <w:sz w:val="21"/>
              </w:rPr>
              <w:t>关键发现：</w:t>
            </w:r>
            <w:r>
              <w:rPr>
                <w:rFonts w:ascii="Times New Roman" w:hAnsi="Times New Roman" w:eastAsia="宋体"/>
                <w:b w:val="0"/>
                <w:sz w:val="21"/>
              </w:rPr>
              <w:t>全部字段完整率 100%，任何字段均无缺失。</w:t>
            </w:r>
          </w:p>
          <w:p>
            <w:pPr>
              <w:spacing w:lineRule="exact" w:line="360" w:after="40"/>
            </w:pPr>
            <w:r>
              <w:rPr>
                <w:rFonts w:ascii="Times New Roman" w:hAnsi="Times New Roman" w:eastAsia="宋体"/>
                <w:b/>
                <w:sz w:val="21"/>
              </w:rPr>
              <w:t>质量判断：</w:t>
            </w:r>
            <w:r>
              <w:rPr>
                <w:rFonts w:ascii="Times New Roman" w:hAnsi="Times New Roman" w:eastAsia="宋体"/>
                <w:b w:val="0"/>
                <w:sz w:val="21"/>
              </w:rPr>
              <w:t>完整性通过，无需缺失值填补。</w:t>
            </w:r>
          </w:p>
          <w:p>
            <w:pPr>
              <w:spacing w:lineRule="exact" w:line="360" w:after="40"/>
            </w:pPr>
            <w:r>
              <w:rPr>
                <w:rFonts w:ascii="Times New Roman" w:hAnsi="Times New Roman" w:eastAsia="宋体"/>
                <w:b/>
                <w:sz w:val="21"/>
              </w:rPr>
              <w:t>对分析的影响：</w:t>
            </w:r>
            <w:r>
              <w:rPr>
                <w:rFonts w:ascii="Times New Roman" w:hAnsi="Times New Roman" w:eastAsia="宋体"/>
                <w:b w:val="0"/>
                <w:sz w:val="21"/>
              </w:rPr>
              <w:t>清洗环节不做缺失填补，保留全部 1,044 行样本，避免因填补引入噪声。</w:t>
            </w:r>
          </w:p>
        </w:tc>
      </w:tr>
    </w:tbl>
    <w:p>
      <w:pPr>
        <w:spacing w:after="40"/>
      </w:pPr>
    </w:p>
    <w:p>
      <w:pPr>
        <w:pStyle w:val="Heading2"/>
        <w:spacing w:before="240" w:after="120"/>
      </w:pPr>
      <w:r>
        <w:rPr>
          <w:rFonts w:ascii="Times New Roman" w:hAnsi="Times New Roman" w:eastAsia="宋体"/>
          <w:b/>
          <w:sz w:val="28"/>
        </w:rPr>
        <w:t>4.2　规范性（DQ-04、DQ-05、DQ-10、DQ-12）</w:t>
      </w:r>
    </w:p>
    <w:p>
      <w:pPr>
        <w:spacing w:lineRule="exact" w:line="440" w:after="120"/>
        <w:ind w:firstLine="480"/>
        <w:jc w:val="both"/>
      </w:pPr>
      <w:r>
        <w:rPr>
          <w:rFonts w:ascii="Times New Roman" w:hAnsi="Times New Roman" w:eastAsia="宋体"/>
          <w:b w:val="0"/>
          <w:sz w:val="24"/>
        </w:rPr>
        <w:t>16 个数值/序数字段全部落在 UCI 官方取值域内（DQ-04，通过）；17 个类别字段无字典外取值（DQ-05，通过）；G1/G2/G3/absences/age 均为整型（DQ-10，通过）；21 个文本字段无空白字符串单元格（DQ-12，通过）。</w:t>
      </w:r>
    </w:p>
    <w:p>
      <w:pPr>
        <w:pStyle w:val="Heading2"/>
        <w:spacing w:before="240" w:after="120"/>
      </w:pPr>
      <w:r>
        <w:rPr>
          <w:rFonts w:ascii="Times New Roman" w:hAnsi="Times New Roman" w:eastAsia="宋体"/>
          <w:b/>
          <w:sz w:val="28"/>
        </w:rPr>
        <w:t>4.3　唯一性（DQ-06、DQ-08）</w:t>
      </w:r>
    </w:p>
    <w:p>
      <w:pPr>
        <w:spacing w:lineRule="exact" w:line="440" w:after="120"/>
        <w:ind w:firstLine="480"/>
        <w:jc w:val="both"/>
      </w:pPr>
      <w:r>
        <w:rPr>
          <w:rFonts w:ascii="Times New Roman" w:hAnsi="Times New Roman" w:eastAsia="宋体"/>
          <w:b w:val="0"/>
          <w:sz w:val="24"/>
        </w:rPr>
        <w:t>对全部 34 列做整行比对，完全重复记录 0 条（DQ-06，通过）。但按 UCI 官方 13 个属性键匹配，366 名学生同时出现在两门课程（占数学课样本 93%）：两份数据叠加后 1,044 行并非 1,044 名学生（DQ-08，警告）。处理决定：分析单元定为“学生-课程”观测行，建模与统计时披露行间依赖，且数据划分优先按学生分组切分。</w:t>
      </w:r>
    </w:p>
    <w:p>
      <w:pPr>
        <w:pStyle w:val="Heading2"/>
        <w:spacing w:before="240" w:after="120"/>
      </w:pPr>
      <w:r>
        <w:rPr>
          <w:rFonts w:ascii="Times New Roman" w:hAnsi="Times New Roman" w:eastAsia="宋体"/>
          <w:b/>
          <w:sz w:val="28"/>
        </w:rPr>
        <w:t>4.4　一致性（DQ-07、DQ-11）</w:t>
      </w:r>
    </w:p>
    <w:p>
      <w:pPr>
        <w:spacing w:lineRule="exact" w:line="440" w:after="120"/>
        <w:ind w:firstLine="480"/>
        <w:jc w:val="both"/>
      </w:pPr>
      <w:r>
        <w:rPr>
          <w:rFonts w:ascii="Times New Roman" w:hAnsi="Times New Roman" w:eastAsia="宋体"/>
          <w:b w:val="0"/>
          <w:sz w:val="24"/>
        </w:rPr>
        <w:t>G1、G2、G3 两两相关系数分别为 0.86、0.91、0.81，无“首次高分而期末零分”类逻辑矛盾记录（DQ-07，通过）；Medu=0 不对应 Mjob=teacher、Fedu=0 不对应 Fjob=teacher 的校验未发现矛盾（DQ-11，通过）。成绩一致性核验见图 4-3。</w:t>
      </w:r>
    </w:p>
    <w:p>
      <w:pPr>
        <w:jc w:val="center"/>
      </w:pPr>
      <w:r>
        <w:drawing>
          <wp:inline xmlns:a="http://schemas.openxmlformats.org/drawingml/2006/main" xmlns:pic="http://schemas.openxmlformats.org/drawingml/2006/picture">
            <wp:extent cx="5120640" cy="3218688"/>
            <wp:docPr id="4" name="Picture 4"/>
            <wp:cNvGraphicFramePr>
              <a:graphicFrameLocks noChangeAspect="1"/>
            </wp:cNvGraphicFramePr>
            <a:graphic>
              <a:graphicData uri="http://schemas.openxmlformats.org/drawingml/2006/picture">
                <pic:pic>
                  <pic:nvPicPr>
                    <pic:cNvPr id="0" name="fig_4-3.png"/>
                    <pic:cNvPicPr/>
                  </pic:nvPicPr>
                  <pic:blipFill>
                    <a:blip r:embed="rId13"/>
                    <a:stretch>
                      <a:fillRect/>
                    </a:stretch>
                  </pic:blipFill>
                  <pic:spPr>
                    <a:xfrm>
                      <a:off x="0" y="0"/>
                      <a:ext cx="5120640" cy="3218688"/>
                    </a:xfrm>
                    <a:prstGeom prst="rect"/>
                  </pic:spPr>
                </pic:pic>
              </a:graphicData>
            </a:graphic>
          </wp:inline>
        </w:drawing>
      </w:r>
    </w:p>
    <w:p>
      <w:pPr>
        <w:spacing w:before="40" w:after="200"/>
        <w:jc w:val="center"/>
      </w:pPr>
      <w:r>
        <w:rPr>
          <w:rFonts w:ascii="Times New Roman" w:hAnsi="Times New Roman" w:eastAsia="宋体"/>
          <w:b/>
          <w:sz w:val="21"/>
        </w:rPr>
        <w:t>图 4-3　两次阶段成绩与期末成绩一致性核验</w:t>
      </w:r>
    </w:p>
    <w:tbl>
      <w:tblPr>
        <w:tblW w:type="auto" w:w="0"/>
        <w:jc w:val="center"/>
        <w:tblLook w:firstColumn="1" w:firstRow="1" w:lastColumn="0" w:lastRow="0" w:noHBand="0" w:noVBand="1" w:val="04A0"/>
      </w:tblPr>
      <w:tblGrid>
        <w:gridCol w:w="9026"/>
      </w:tblGrid>
      <w:tr>
        <w:tc>
          <w:tcPr>
            <w:tcW w:type="dxa" w:w="9026"/>
            <w:tcBorders>
              <w:top w:val="single" w:sz="4" w:color="EAF1F8"/>
              <w:bottom w:val="single" w:sz="4" w:color="EAF1F8"/>
              <w:right w:val="single" w:sz="4" w:color="EAF1F8"/>
              <w:left w:val="single" w:sz="24" w:color="4A6FA5"/>
            </w:tcBorders>
            <w:shd w:fill="EAF1F8" w:val="clear"/>
          </w:tcPr>
          <w:p>
            <w:r/>
            <w:r>
              <w:rPr>
                <w:rFonts w:ascii="Times New Roman" w:hAnsi="Times New Roman" w:eastAsia="宋体"/>
                <w:b/>
                <w:color w:val="4A6FA5"/>
                <w:sz w:val="21"/>
              </w:rPr>
              <w:t>图表解读</w:t>
            </w:r>
          </w:p>
          <w:p>
            <w:pPr>
              <w:spacing w:lineRule="exact" w:line="360" w:after="40"/>
            </w:pPr>
            <w:r>
              <w:rPr>
                <w:rFonts w:ascii="Times New Roman" w:hAnsi="Times New Roman" w:eastAsia="宋体"/>
                <w:b/>
                <w:sz w:val="21"/>
              </w:rPr>
              <w:t>读图方式：</w:t>
            </w:r>
            <w:r>
              <w:rPr>
                <w:rFonts w:ascii="Times New Roman" w:hAnsi="Times New Roman" w:eastAsia="宋体"/>
                <w:b w:val="0"/>
                <w:sz w:val="21"/>
              </w:rPr>
              <w:t>横轴为第一次阶段成绩 G1，纵轴为期末成绩 G3，每个点为一条观测。</w:t>
            </w:r>
          </w:p>
          <w:p>
            <w:pPr>
              <w:spacing w:lineRule="exact" w:line="360" w:after="40"/>
            </w:pPr>
            <w:r>
              <w:rPr>
                <w:rFonts w:ascii="Times New Roman" w:hAnsi="Times New Roman" w:eastAsia="宋体"/>
                <w:b/>
                <w:sz w:val="21"/>
              </w:rPr>
              <w:t>关键发现：</w:t>
            </w:r>
            <w:r>
              <w:rPr>
                <w:rFonts w:ascii="Times New Roman" w:hAnsi="Times New Roman" w:eastAsia="宋体"/>
                <w:b w:val="0"/>
                <w:sz w:val="21"/>
              </w:rPr>
              <w:t>点云沿对角线方向分布，相关系数 0.81；无“G1 高分而 G3 为 0”的角落矛盾点。</w:t>
            </w:r>
          </w:p>
          <w:p>
            <w:pPr>
              <w:spacing w:lineRule="exact" w:line="360" w:after="40"/>
            </w:pPr>
            <w:r>
              <w:rPr>
                <w:rFonts w:ascii="Times New Roman" w:hAnsi="Times New Roman" w:eastAsia="宋体"/>
                <w:b/>
                <w:sz w:val="21"/>
              </w:rPr>
              <w:t>质量判断：</w:t>
            </w:r>
            <w:r>
              <w:rPr>
                <w:rFonts w:ascii="Times New Roman" w:hAnsi="Times New Roman" w:eastAsia="宋体"/>
                <w:b w:val="0"/>
                <w:sz w:val="21"/>
              </w:rPr>
              <w:t>成绩记录内部一致，一致性通过。</w:t>
            </w:r>
          </w:p>
          <w:p>
            <w:pPr>
              <w:spacing w:lineRule="exact" w:line="360" w:after="40"/>
            </w:pPr>
            <w:r>
              <w:rPr>
                <w:rFonts w:ascii="Times New Roman" w:hAnsi="Times New Roman" w:eastAsia="宋体"/>
                <w:b/>
                <w:sz w:val="21"/>
              </w:rPr>
              <w:t>对分析的影响：</w:t>
            </w:r>
            <w:r>
              <w:rPr>
                <w:rFonts w:ascii="Times New Roman" w:hAnsi="Times New Roman" w:eastAsia="宋体"/>
                <w:b w:val="0"/>
                <w:sz w:val="21"/>
              </w:rPr>
              <w:t>G1、G2 可作为强预测因子，但业务目标是“早期预警”，建模时按第 5 章口径处理。</w:t>
            </w:r>
          </w:p>
        </w:tc>
      </w:tr>
    </w:tbl>
    <w:p>
      <w:pPr>
        <w:spacing w:after="40"/>
      </w:pPr>
    </w:p>
    <w:p>
      <w:pPr>
        <w:pStyle w:val="Heading2"/>
        <w:spacing w:before="240" w:after="120"/>
      </w:pPr>
      <w:r>
        <w:rPr>
          <w:rFonts w:ascii="Times New Roman" w:hAnsi="Times New Roman" w:eastAsia="宋体"/>
          <w:b/>
          <w:sz w:val="28"/>
        </w:rPr>
        <w:t>4.5　准确性（DQ-09、DQ-13、DQ-14）</w:t>
      </w:r>
    </w:p>
    <w:p>
      <w:pPr>
        <w:spacing w:lineRule="exact" w:line="440" w:after="120"/>
        <w:ind w:firstLine="480"/>
        <w:jc w:val="both"/>
      </w:pPr>
      <w:r>
        <w:rPr>
          <w:rFonts w:ascii="Times New Roman" w:hAnsi="Times New Roman" w:eastAsia="宋体"/>
          <w:b w:val="0"/>
          <w:sz w:val="24"/>
        </w:rPr>
        <w:t>|z|&gt;3 的统计极端值共 35 条（缺勤 14、G2 20、G1 1，DQ-09 警告）：缺勤超过 50 次的记录属真实长期缺勤，予以保留并标注。期末零分记录 53 条（占 5.1%，DQ-13 警告），其中 G2 同为 0 的记录疑似缺考或未完成课程，与真实低分性质不同，已单独标记并在建模阶段做敏感性对比。数据集仅一个官方版本，无多版本甄别需求（DQ-14，不适用）。异常值检测见图 4-2。</w:t>
      </w:r>
    </w:p>
    <w:p>
      <w:pPr>
        <w:jc w:val="center"/>
      </w:pPr>
      <w:r>
        <w:drawing>
          <wp:inline xmlns:a="http://schemas.openxmlformats.org/drawingml/2006/main" xmlns:pic="http://schemas.openxmlformats.org/drawingml/2006/picture">
            <wp:extent cx="5120640" cy="3219898"/>
            <wp:docPr id="5" name="Picture 5"/>
            <wp:cNvGraphicFramePr>
              <a:graphicFrameLocks noChangeAspect="1"/>
            </wp:cNvGraphicFramePr>
            <a:graphic>
              <a:graphicData uri="http://schemas.openxmlformats.org/drawingml/2006/picture">
                <pic:pic>
                  <pic:nvPicPr>
                    <pic:cNvPr id="0" name="fig_4-2.png"/>
                    <pic:cNvPicPr/>
                  </pic:nvPicPr>
                  <pic:blipFill>
                    <a:blip r:embed="rId14"/>
                    <a:stretch>
                      <a:fillRect/>
                    </a:stretch>
                  </pic:blipFill>
                  <pic:spPr>
                    <a:xfrm>
                      <a:off x="0" y="0"/>
                      <a:ext cx="5120640" cy="3219898"/>
                    </a:xfrm>
                    <a:prstGeom prst="rect"/>
                  </pic:spPr>
                </pic:pic>
              </a:graphicData>
            </a:graphic>
          </wp:inline>
        </w:drawing>
      </w:r>
    </w:p>
    <w:p>
      <w:pPr>
        <w:spacing w:before="40" w:after="200"/>
        <w:jc w:val="center"/>
      </w:pPr>
      <w:r>
        <w:rPr>
          <w:rFonts w:ascii="Times New Roman" w:hAnsi="Times New Roman" w:eastAsia="宋体"/>
          <w:b/>
          <w:sz w:val="21"/>
        </w:rPr>
        <w:t>图 4-2　缺勤次数异常值检测（分课程）</w:t>
      </w:r>
    </w:p>
    <w:tbl>
      <w:tblPr>
        <w:tblW w:type="auto" w:w="0"/>
        <w:jc w:val="center"/>
        <w:tblLook w:firstColumn="1" w:firstRow="1" w:lastColumn="0" w:lastRow="0" w:noHBand="0" w:noVBand="1" w:val="04A0"/>
      </w:tblPr>
      <w:tblGrid>
        <w:gridCol w:w="9026"/>
      </w:tblGrid>
      <w:tr>
        <w:tc>
          <w:tcPr>
            <w:tcW w:type="dxa" w:w="9026"/>
            <w:tcBorders>
              <w:top w:val="single" w:sz="4" w:color="EAF1F8"/>
              <w:bottom w:val="single" w:sz="4" w:color="EAF1F8"/>
              <w:right w:val="single" w:sz="4" w:color="EAF1F8"/>
              <w:left w:val="single" w:sz="24" w:color="4A6FA5"/>
            </w:tcBorders>
            <w:shd w:fill="EAF1F8" w:val="clear"/>
          </w:tcPr>
          <w:p>
            <w:r/>
            <w:r>
              <w:rPr>
                <w:rFonts w:ascii="Times New Roman" w:hAnsi="Times New Roman" w:eastAsia="宋体"/>
                <w:b/>
                <w:color w:val="4A6FA5"/>
                <w:sz w:val="21"/>
              </w:rPr>
              <w:t>图表解读</w:t>
            </w:r>
          </w:p>
          <w:p>
            <w:pPr>
              <w:spacing w:lineRule="exact" w:line="360" w:after="40"/>
            </w:pPr>
            <w:r>
              <w:rPr>
                <w:rFonts w:ascii="Times New Roman" w:hAnsi="Times New Roman" w:eastAsia="宋体"/>
                <w:b/>
                <w:sz w:val="21"/>
              </w:rPr>
              <w:t>读图方式：</w:t>
            </w:r>
            <w:r>
              <w:rPr>
                <w:rFonts w:ascii="Times New Roman" w:hAnsi="Times New Roman" w:eastAsia="宋体"/>
                <w:b w:val="0"/>
                <w:sz w:val="21"/>
              </w:rPr>
              <w:t>横轴为课程（数学/葡萄牙语），纵轴为缺勤次数，箱体外的圆点为统计学离群值。</w:t>
            </w:r>
          </w:p>
          <w:p>
            <w:pPr>
              <w:spacing w:lineRule="exact" w:line="360" w:after="40"/>
            </w:pPr>
            <w:r>
              <w:rPr>
                <w:rFonts w:ascii="Times New Roman" w:hAnsi="Times New Roman" w:eastAsia="宋体"/>
                <w:b/>
                <w:sz w:val="21"/>
              </w:rPr>
              <w:t>关键发现：</w:t>
            </w:r>
            <w:r>
              <w:rPr>
                <w:rFonts w:ascii="Times New Roman" w:hAnsi="Times New Roman" w:eastAsia="宋体"/>
                <w:b w:val="0"/>
                <w:sz w:val="21"/>
              </w:rPr>
              <w:t>两门课程缺勤中位数均在 2 次附近，分布右偏，最长 75 次；离群点集中在 20—93 次区间。</w:t>
            </w:r>
          </w:p>
          <w:p>
            <w:pPr>
              <w:spacing w:lineRule="exact" w:line="360" w:after="40"/>
            </w:pPr>
            <w:r>
              <w:rPr>
                <w:rFonts w:ascii="Times New Roman" w:hAnsi="Times New Roman" w:eastAsia="宋体"/>
                <w:b/>
                <w:sz w:val="21"/>
              </w:rPr>
              <w:t>质量判断：</w:t>
            </w:r>
            <w:r>
              <w:rPr>
                <w:rFonts w:ascii="Times New Roman" w:hAnsi="Times New Roman" w:eastAsia="宋体"/>
                <w:b w:val="0"/>
                <w:sz w:val="21"/>
              </w:rPr>
              <w:t>极端值为真实业务取值而非录入错误，判定为警告并保留。</w:t>
            </w:r>
          </w:p>
          <w:p>
            <w:pPr>
              <w:spacing w:lineRule="exact" w:line="360" w:after="40"/>
            </w:pPr>
            <w:r>
              <w:rPr>
                <w:rFonts w:ascii="Times New Roman" w:hAnsi="Times New Roman" w:eastAsia="宋体"/>
                <w:b/>
                <w:sz w:val="21"/>
              </w:rPr>
              <w:t>对分析的影响：</w:t>
            </w:r>
            <w:r>
              <w:rPr>
                <w:rFonts w:ascii="Times New Roman" w:hAnsi="Times New Roman" w:eastAsia="宋体"/>
                <w:b w:val="0"/>
                <w:sz w:val="21"/>
              </w:rPr>
              <w:t>对极端值敏感的模型（如线性回归）需做标准化；树模型可直接使用，报告中标注口径。</w:t>
            </w:r>
          </w:p>
        </w:tc>
      </w:tr>
    </w:tbl>
    <w:p>
      <w:pPr>
        <w:spacing w:after="40"/>
      </w:pPr>
    </w:p>
    <w:p>
      <w:pPr>
        <w:pStyle w:val="Heading1"/>
        <w:pageBreakBefore/>
        <w:pBdr>
          <w:bottom w:val="single" w:sz="8" w:color="404040"/>
        </w:pBdr>
        <w:spacing w:before="0" w:after="240"/>
      </w:pPr>
      <w:r>
        <w:rPr>
          <w:rFonts w:ascii="Times New Roman" w:hAnsi="Times New Roman" w:eastAsia="宋体"/>
          <w:b/>
          <w:sz w:val="32"/>
        </w:rPr>
        <w:t>5　数据清洗与处理结果</w:t>
      </w:r>
    </w:p>
    <w:p>
      <w:pPr>
        <w:pStyle w:val="Heading2"/>
        <w:spacing w:before="240" w:after="120"/>
      </w:pPr>
      <w:r>
        <w:rPr>
          <w:rFonts w:ascii="Times New Roman" w:hAnsi="Times New Roman" w:eastAsia="宋体"/>
          <w:b/>
          <w:sz w:val="28"/>
        </w:rPr>
        <w:t>5.1　清洗规则与执行结果</w:t>
      </w:r>
    </w:p>
    <w:p>
      <w:pPr>
        <w:spacing w:lineRule="exact" w:line="440" w:after="120"/>
        <w:ind w:firstLine="480"/>
        <w:jc w:val="both"/>
      </w:pPr>
      <w:r>
        <w:rPr>
          <w:rFonts w:ascii="Times New Roman" w:hAnsi="Times New Roman" w:eastAsia="宋体"/>
          <w:b w:val="0"/>
          <w:sz w:val="24"/>
        </w:rPr>
        <w:t>清洗遵循“最小改动”原则，具体规则与执行结果如下：（1）重复记录剔除——未触发（0 条）；（2）缺失值填补——未触发（0 条）；（3）越界值截断——按 0—20 分合法域做兜底截断，实际未触发；（4）零分/缺考标记——对 53 条 G3=0 记录单独打标（boundary flag），保留原值。各步骤处理记录数见图 5-1，清洗后样本仍为 1,044 行，原始样本 100% 保留。</w:t>
      </w:r>
    </w:p>
    <w:p>
      <w:pPr>
        <w:jc w:val="center"/>
      </w:pPr>
      <w:r>
        <w:drawing>
          <wp:inline xmlns:a="http://schemas.openxmlformats.org/drawingml/2006/main" xmlns:pic="http://schemas.openxmlformats.org/drawingml/2006/picture">
            <wp:extent cx="5120640" cy="3218688"/>
            <wp:docPr id="6" name="Picture 6"/>
            <wp:cNvGraphicFramePr>
              <a:graphicFrameLocks noChangeAspect="1"/>
            </wp:cNvGraphicFramePr>
            <a:graphic>
              <a:graphicData uri="http://schemas.openxmlformats.org/drawingml/2006/picture">
                <pic:pic>
                  <pic:nvPicPr>
                    <pic:cNvPr id="0" name="fig_5-1.png"/>
                    <pic:cNvPicPr/>
                  </pic:nvPicPr>
                  <pic:blipFill>
                    <a:blip r:embed="rId15"/>
                    <a:stretch>
                      <a:fillRect/>
                    </a:stretch>
                  </pic:blipFill>
                  <pic:spPr>
                    <a:xfrm>
                      <a:off x="0" y="0"/>
                      <a:ext cx="5120640" cy="3218688"/>
                    </a:xfrm>
                    <a:prstGeom prst="rect"/>
                  </pic:spPr>
                </pic:pic>
              </a:graphicData>
            </a:graphic>
          </wp:inline>
        </w:drawing>
      </w:r>
    </w:p>
    <w:p>
      <w:pPr>
        <w:spacing w:before="40" w:after="200"/>
        <w:jc w:val="center"/>
      </w:pPr>
      <w:r>
        <w:rPr>
          <w:rFonts w:ascii="Times New Roman" w:hAnsi="Times New Roman" w:eastAsia="宋体"/>
          <w:b/>
          <w:sz w:val="21"/>
        </w:rPr>
        <w:t>图 5-1　数据清洗各步骤处理记录数</w:t>
      </w:r>
    </w:p>
    <w:tbl>
      <w:tblPr>
        <w:tblW w:type="auto" w:w="0"/>
        <w:jc w:val="center"/>
        <w:tblLook w:firstColumn="1" w:firstRow="1" w:lastColumn="0" w:lastRow="0" w:noHBand="0" w:noVBand="1" w:val="04A0"/>
      </w:tblPr>
      <w:tblGrid>
        <w:gridCol w:w="9026"/>
      </w:tblGrid>
      <w:tr>
        <w:tc>
          <w:tcPr>
            <w:tcW w:type="dxa" w:w="9026"/>
            <w:tcBorders>
              <w:top w:val="single" w:sz="4" w:color="EAF1F8"/>
              <w:bottom w:val="single" w:sz="4" w:color="EAF1F8"/>
              <w:right w:val="single" w:sz="4" w:color="EAF1F8"/>
              <w:left w:val="single" w:sz="24" w:color="4A6FA5"/>
            </w:tcBorders>
            <w:shd w:fill="EAF1F8" w:val="clear"/>
          </w:tcPr>
          <w:p>
            <w:r/>
            <w:r>
              <w:rPr>
                <w:rFonts w:ascii="Times New Roman" w:hAnsi="Times New Roman" w:eastAsia="宋体"/>
                <w:b/>
                <w:color w:val="4A6FA5"/>
                <w:sz w:val="21"/>
              </w:rPr>
              <w:t>图表解读</w:t>
            </w:r>
          </w:p>
          <w:p>
            <w:pPr>
              <w:spacing w:lineRule="exact" w:line="360" w:after="40"/>
            </w:pPr>
            <w:r>
              <w:rPr>
                <w:rFonts w:ascii="Times New Roman" w:hAnsi="Times New Roman" w:eastAsia="宋体"/>
                <w:b/>
                <w:sz w:val="21"/>
              </w:rPr>
              <w:t>读图方式：</w:t>
            </w:r>
            <w:r>
              <w:rPr>
                <w:rFonts w:ascii="Times New Roman" w:hAnsi="Times New Roman" w:eastAsia="宋体"/>
                <w:b w:val="0"/>
                <w:sz w:val="21"/>
              </w:rPr>
              <w:t>横轴为清洗步骤，纵轴为各步骤涉及的记录数，柱顶标注条数。</w:t>
            </w:r>
          </w:p>
          <w:p>
            <w:pPr>
              <w:spacing w:lineRule="exact" w:line="360" w:after="40"/>
            </w:pPr>
            <w:r>
              <w:rPr>
                <w:rFonts w:ascii="Times New Roman" w:hAnsi="Times New Roman" w:eastAsia="宋体"/>
                <w:b/>
                <w:sz w:val="21"/>
              </w:rPr>
              <w:t>关键发现：</w:t>
            </w:r>
            <w:r>
              <w:rPr>
                <w:rFonts w:ascii="Times New Roman" w:hAnsi="Times New Roman" w:eastAsia="宋体"/>
                <w:b w:val="0"/>
                <w:sz w:val="21"/>
              </w:rPr>
              <w:t>剔除、填补、截断三个步骤均涉及 0 条记录，仅零分标记涉及 53 条。</w:t>
            </w:r>
          </w:p>
          <w:p>
            <w:pPr>
              <w:spacing w:lineRule="exact" w:line="360" w:after="40"/>
            </w:pPr>
            <w:r>
              <w:rPr>
                <w:rFonts w:ascii="Times New Roman" w:hAnsi="Times New Roman" w:eastAsia="宋体"/>
                <w:b/>
                <w:sz w:val="21"/>
              </w:rPr>
              <w:t>质量判断：</w:t>
            </w:r>
            <w:r>
              <w:rPr>
                <w:rFonts w:ascii="Times New Roman" w:hAnsi="Times New Roman" w:eastAsia="宋体"/>
                <w:b w:val="0"/>
                <w:sz w:val="21"/>
              </w:rPr>
              <w:t>清洗无信息损失，数据质量支撑“最小改动”处理。</w:t>
            </w:r>
          </w:p>
          <w:p>
            <w:pPr>
              <w:spacing w:lineRule="exact" w:line="360" w:after="40"/>
            </w:pPr>
            <w:r>
              <w:rPr>
                <w:rFonts w:ascii="Times New Roman" w:hAnsi="Times New Roman" w:eastAsia="宋体"/>
                <w:b/>
                <w:sz w:val="21"/>
              </w:rPr>
              <w:t>对分析的影响：</w:t>
            </w:r>
            <w:r>
              <w:rPr>
                <w:rFonts w:ascii="Times New Roman" w:hAnsi="Times New Roman" w:eastAsia="宋体"/>
                <w:b w:val="0"/>
                <w:sz w:val="21"/>
              </w:rPr>
              <w:t>清洗环节的透明性保证了建模结果可复现，全部规则写入 src/clean.py。</w:t>
            </w:r>
          </w:p>
        </w:tc>
      </w:tr>
    </w:tbl>
    <w:p>
      <w:pPr>
        <w:spacing w:after="40"/>
      </w:pPr>
    </w:p>
    <w:p>
      <w:pPr>
        <w:pStyle w:val="Heading2"/>
        <w:spacing w:before="240" w:after="120"/>
      </w:pPr>
      <w:r>
        <w:rPr>
          <w:rFonts w:ascii="Times New Roman" w:hAnsi="Times New Roman" w:eastAsia="宋体"/>
          <w:b/>
          <w:sz w:val="28"/>
        </w:rPr>
        <w:t>5.2　派生字段设计与数据合规</w:t>
      </w:r>
    </w:p>
    <w:p>
      <w:pPr>
        <w:spacing w:lineRule="exact" w:line="440" w:after="120"/>
        <w:ind w:firstLine="480"/>
        <w:jc w:val="both"/>
      </w:pPr>
      <w:r>
        <w:rPr>
          <w:rFonts w:ascii="Times New Roman" w:hAnsi="Times New Roman" w:eastAsia="宋体"/>
          <w:b w:val="0"/>
          <w:sz w:val="24"/>
        </w:rPr>
        <w:t>在原始字段基础上构造 5 个可解释的派生字段：parent_edu（父母受教育程度合计，0—8）、alcohol（工作日与周末饮酒量均值，1—5）、support（学校+家庭支持计数，0—2）、study_leisure（学习时间/空闲时间比）以及预警标签 risk_level（高危/关注/正常）与二值标签 label。派生字段计算口径全部公开写入脚本，不含任何个人信息；本数据集为 UCI 公开脱敏教学数据，天然满足数据最小化要求。</w:t>
      </w:r>
    </w:p>
    <w:p>
      <w:pPr>
        <w:pStyle w:val="Heading2"/>
        <w:spacing w:before="240" w:after="120"/>
      </w:pPr>
      <w:r>
        <w:rPr>
          <w:rFonts w:ascii="Times New Roman" w:hAnsi="Times New Roman" w:eastAsia="宋体"/>
          <w:b/>
          <w:sz w:val="28"/>
        </w:rPr>
        <w:t>5.3　流水线化与可复现性</w:t>
      </w:r>
    </w:p>
    <w:p>
      <w:pPr>
        <w:spacing w:lineRule="exact" w:line="440" w:after="120"/>
        <w:ind w:firstLine="480"/>
        <w:jc w:val="both"/>
      </w:pPr>
      <w:r>
        <w:rPr>
          <w:rFonts w:ascii="Times New Roman" w:hAnsi="Times New Roman" w:eastAsia="宋体"/>
          <w:b w:val="0"/>
          <w:sz w:val="24"/>
        </w:rPr>
        <w:t>全流程脚本化并纳入版本管理：python -m src.dq_checks（质量检查）→ python -m src.clean（清洗标记）→ python -m src.train（建模与调参）。随机种子固定为 42，最优参数固化在 configs/best.yaml，实验记录写入 MLflow，同一配置重跑指标逐位一致；图表由 src/viz.py 统一配色与字体输出，保证文档与系统展示一致。</w:t>
      </w:r>
    </w:p>
    <w:p>
      <w:pPr>
        <w:pStyle w:val="Heading1"/>
        <w:pageBreakBefore/>
        <w:pBdr>
          <w:bottom w:val="single" w:sz="8" w:color="404040"/>
        </w:pBdr>
        <w:spacing w:before="0" w:after="240"/>
      </w:pPr>
      <w:r>
        <w:rPr>
          <w:rFonts w:ascii="Times New Roman" w:hAnsi="Times New Roman" w:eastAsia="宋体"/>
          <w:b/>
          <w:sz w:val="32"/>
        </w:rPr>
        <w:t>6　参考与派生数据质量评估</w:t>
      </w:r>
    </w:p>
    <w:p>
      <w:pPr>
        <w:pStyle w:val="Heading2"/>
        <w:spacing w:before="240" w:after="120"/>
      </w:pPr>
      <w:r>
        <w:rPr>
          <w:rFonts w:ascii="Times New Roman" w:hAnsi="Times New Roman" w:eastAsia="宋体"/>
          <w:b/>
          <w:sz w:val="28"/>
        </w:rPr>
        <w:t>6.1　派生字段核验（DQ-10、DQ-11）</w:t>
      </w:r>
    </w:p>
    <w:p>
      <w:pPr>
        <w:spacing w:lineRule="exact" w:line="440" w:after="120"/>
        <w:ind w:firstLine="480"/>
        <w:jc w:val="both"/>
      </w:pPr>
      <w:r>
        <w:rPr>
          <w:rFonts w:ascii="Times New Roman" w:hAnsi="Times New Roman" w:eastAsia="宋体"/>
          <w:b w:val="0"/>
          <w:sz w:val="24"/>
        </w:rPr>
        <w:t>派生字段逐一核验：parent_edu 严格等于 Medu+Fedu（取值 0—8，无越界）；alcohol 严格等于（Dalc+Walc)/2（取值 1—5）；support 取值 0—2；risk_level 与 G3 的分箱口径严格对应（G3&lt;10 为高危、10—11 为关注、≥12 为正常）。派生过程无类型漂移（DQ-10、DQ-11 保持通过）。</w:t>
      </w:r>
    </w:p>
    <w:p>
      <w:pPr>
        <w:pStyle w:val="Heading2"/>
        <w:spacing w:before="240" w:after="120"/>
      </w:pPr>
      <w:r>
        <w:rPr>
          <w:rFonts w:ascii="Times New Roman" w:hAnsi="Times New Roman" w:eastAsia="宋体"/>
          <w:b/>
          <w:sz w:val="28"/>
        </w:rPr>
        <w:t>6.2　编码字典核验（DQ-05）</w:t>
      </w:r>
    </w:p>
    <w:p>
      <w:pPr>
        <w:spacing w:lineRule="exact" w:line="440" w:after="120"/>
        <w:ind w:firstLine="480"/>
        <w:jc w:val="both"/>
      </w:pPr>
      <w:r>
        <w:rPr>
          <w:rFonts w:ascii="Times New Roman" w:hAnsi="Times New Roman" w:eastAsia="宋体"/>
          <w:b w:val="0"/>
          <w:sz w:val="24"/>
        </w:rPr>
        <w:t>17 个类别字段全部对照 UCI 官方代码本校验，字典外取值 0 种（DQ-05，通过）。类别字段在建模前做 one-hot 编码（drop_first=True），得到 46 列数值特征矩阵；编码过程无信息增减，仅做维度展开。</w:t>
      </w:r>
    </w:p>
    <w:p>
      <w:pPr>
        <w:pStyle w:val="Heading1"/>
        <w:pageBreakBefore/>
        <w:pBdr>
          <w:bottom w:val="single" w:sz="8" w:color="404040"/>
        </w:pBdr>
        <w:spacing w:before="0" w:after="240"/>
      </w:pPr>
      <w:r>
        <w:rPr>
          <w:rFonts w:ascii="Times New Roman" w:hAnsi="Times New Roman" w:eastAsia="宋体"/>
          <w:b/>
          <w:sz w:val="32"/>
        </w:rPr>
        <w:t>7　样本代表性评估</w:t>
      </w:r>
    </w:p>
    <w:p>
      <w:pPr>
        <w:pStyle w:val="Heading2"/>
        <w:spacing w:before="240" w:after="120"/>
      </w:pPr>
      <w:r>
        <w:rPr>
          <w:rFonts w:ascii="Times New Roman" w:hAnsi="Times New Roman" w:eastAsia="宋体"/>
          <w:b/>
          <w:sz w:val="28"/>
        </w:rPr>
        <w:t>7.1　课程构成</w:t>
      </w:r>
    </w:p>
    <w:p>
      <w:pPr>
        <w:spacing w:lineRule="exact" w:line="440" w:after="120"/>
        <w:ind w:firstLine="480"/>
        <w:jc w:val="both"/>
      </w:pPr>
      <w:r>
        <w:rPr>
          <w:rFonts w:ascii="Times New Roman" w:hAnsi="Times New Roman" w:eastAsia="宋体"/>
          <w:b w:val="0"/>
          <w:sz w:val="24"/>
        </w:rPr>
        <w:t>数学课 395 行（38%）、葡萄牙语课 649 行（62%）。两门课程由同一问卷体系采集，字段结构一致，但成绩分布不同（葡萄牙语课整体均值更高），跨课程比较时须分课程口径。</w:t>
      </w:r>
    </w:p>
    <w:p>
      <w:pPr>
        <w:pStyle w:val="Heading2"/>
        <w:spacing w:before="240" w:after="120"/>
      </w:pPr>
      <w:r>
        <w:rPr>
          <w:rFonts w:ascii="Times New Roman" w:hAnsi="Times New Roman" w:eastAsia="宋体"/>
          <w:b/>
          <w:sz w:val="28"/>
        </w:rPr>
        <w:t>7.2　学校构成</w:t>
      </w:r>
    </w:p>
    <w:p>
      <w:pPr>
        <w:spacing w:lineRule="exact" w:line="440" w:after="120"/>
        <w:ind w:firstLine="480"/>
        <w:jc w:val="both"/>
      </w:pPr>
      <w:r>
        <w:rPr>
          <w:rFonts w:ascii="Times New Roman" w:hAnsi="Times New Roman" w:eastAsia="宋体"/>
          <w:b w:val="0"/>
          <w:sz w:val="24"/>
        </w:rPr>
        <w:t>GP 校 772 行（74%）、MS 校 272 行（26%）。MS 校样本量约为 GP 校的三分之一，分校结论的统计稳定性有限（DQ-16 警告），涉及分校比较的结论均已注明样本量。</w:t>
      </w:r>
    </w:p>
    <w:p>
      <w:pPr>
        <w:pStyle w:val="Heading2"/>
        <w:spacing w:before="240" w:after="120"/>
      </w:pPr>
      <w:r>
        <w:rPr>
          <w:rFonts w:ascii="Times New Roman" w:hAnsi="Times New Roman" w:eastAsia="宋体"/>
          <w:b/>
          <w:sz w:val="28"/>
        </w:rPr>
        <w:t>7.3　人群构成（DQ-16）</w:t>
      </w:r>
    </w:p>
    <w:p>
      <w:pPr>
        <w:spacing w:lineRule="exact" w:line="440" w:after="120"/>
        <w:ind w:firstLine="480"/>
        <w:jc w:val="both"/>
      </w:pPr>
      <w:r>
        <w:rPr>
          <w:rFonts w:ascii="Times New Roman" w:hAnsi="Times New Roman" w:eastAsia="宋体"/>
          <w:b w:val="0"/>
          <w:sz w:val="24"/>
        </w:rPr>
        <w:t>样本性别构成见图 7-1：女生占 57%、男生占 43%，性别覆盖相对均衡；但学校仅 2 所、地域仅葡萄牙，人群构成覆盖有限（DQ-16 警告）。</w:t>
      </w:r>
    </w:p>
    <w:p>
      <w:pPr>
        <w:jc w:val="center"/>
      </w:pPr>
      <w:r>
        <w:drawing>
          <wp:inline xmlns:a="http://schemas.openxmlformats.org/drawingml/2006/main" xmlns:pic="http://schemas.openxmlformats.org/drawingml/2006/picture">
            <wp:extent cx="5120640" cy="5920961"/>
            <wp:docPr id="7" name="Picture 7"/>
            <wp:cNvGraphicFramePr>
              <a:graphicFrameLocks noChangeAspect="1"/>
            </wp:cNvGraphicFramePr>
            <a:graphic>
              <a:graphicData uri="http://schemas.openxmlformats.org/drawingml/2006/picture">
                <pic:pic>
                  <pic:nvPicPr>
                    <pic:cNvPr id="0" name="fig_7-1.png"/>
                    <pic:cNvPicPr/>
                  </pic:nvPicPr>
                  <pic:blipFill>
                    <a:blip r:embed="rId16"/>
                    <a:stretch>
                      <a:fillRect/>
                    </a:stretch>
                  </pic:blipFill>
                  <pic:spPr>
                    <a:xfrm>
                      <a:off x="0" y="0"/>
                      <a:ext cx="5120640" cy="5920961"/>
                    </a:xfrm>
                    <a:prstGeom prst="rect"/>
                  </pic:spPr>
                </pic:pic>
              </a:graphicData>
            </a:graphic>
          </wp:inline>
        </w:drawing>
      </w:r>
    </w:p>
    <w:p>
      <w:pPr>
        <w:spacing w:before="40" w:after="200"/>
        <w:jc w:val="center"/>
      </w:pPr>
      <w:r>
        <w:rPr>
          <w:rFonts w:ascii="Times New Roman" w:hAnsi="Times New Roman" w:eastAsia="宋体"/>
          <w:b/>
          <w:sz w:val="21"/>
        </w:rPr>
        <w:t>图 7-1　样本性别构成</w:t>
      </w:r>
    </w:p>
    <w:tbl>
      <w:tblPr>
        <w:tblW w:type="auto" w:w="0"/>
        <w:jc w:val="center"/>
        <w:tblLook w:firstColumn="1" w:firstRow="1" w:lastColumn="0" w:lastRow="0" w:noHBand="0" w:noVBand="1" w:val="04A0"/>
      </w:tblPr>
      <w:tblGrid>
        <w:gridCol w:w="9026"/>
      </w:tblGrid>
      <w:tr>
        <w:tc>
          <w:tcPr>
            <w:tcW w:type="dxa" w:w="9026"/>
            <w:tcBorders>
              <w:top w:val="single" w:sz="4" w:color="EAF1F8"/>
              <w:bottom w:val="single" w:sz="4" w:color="EAF1F8"/>
              <w:right w:val="single" w:sz="4" w:color="EAF1F8"/>
              <w:left w:val="single" w:sz="24" w:color="4A6FA5"/>
            </w:tcBorders>
            <w:shd w:fill="EAF1F8" w:val="clear"/>
          </w:tcPr>
          <w:p>
            <w:r/>
            <w:r>
              <w:rPr>
                <w:rFonts w:ascii="Times New Roman" w:hAnsi="Times New Roman" w:eastAsia="宋体"/>
                <w:b/>
                <w:color w:val="4A6FA5"/>
                <w:sz w:val="21"/>
              </w:rPr>
              <w:t>图表解读</w:t>
            </w:r>
          </w:p>
          <w:p>
            <w:pPr>
              <w:spacing w:lineRule="exact" w:line="360" w:after="40"/>
            </w:pPr>
            <w:r>
              <w:rPr>
                <w:rFonts w:ascii="Times New Roman" w:hAnsi="Times New Roman" w:eastAsia="宋体"/>
                <w:b/>
                <w:sz w:val="21"/>
              </w:rPr>
              <w:t>读图方式：</w:t>
            </w:r>
            <w:r>
              <w:rPr>
                <w:rFonts w:ascii="Times New Roman" w:hAnsi="Times New Roman" w:eastAsia="宋体"/>
                <w:b w:val="0"/>
                <w:sz w:val="21"/>
              </w:rPr>
              <w:t>环形图展示男、女两类样本量占比，标注为取整百分比。</w:t>
            </w:r>
          </w:p>
          <w:p>
            <w:pPr>
              <w:spacing w:lineRule="exact" w:line="360" w:after="40"/>
            </w:pPr>
            <w:r>
              <w:rPr>
                <w:rFonts w:ascii="Times New Roman" w:hAnsi="Times New Roman" w:eastAsia="宋体"/>
                <w:b/>
                <w:sz w:val="21"/>
              </w:rPr>
              <w:t>关键发现：</w:t>
            </w:r>
            <w:r>
              <w:rPr>
                <w:rFonts w:ascii="Times New Roman" w:hAnsi="Times New Roman" w:eastAsia="宋体"/>
                <w:b w:val="0"/>
                <w:sz w:val="21"/>
              </w:rPr>
              <w:t>女生 592 行（57%）、男生 452 行（43%），无极端失衡。</w:t>
            </w:r>
          </w:p>
          <w:p>
            <w:pPr>
              <w:spacing w:lineRule="exact" w:line="360" w:after="40"/>
            </w:pPr>
            <w:r>
              <w:rPr>
                <w:rFonts w:ascii="Times New Roman" w:hAnsi="Times New Roman" w:eastAsia="宋体"/>
                <w:b/>
                <w:sz w:val="21"/>
              </w:rPr>
              <w:t>质量判断：</w:t>
            </w:r>
            <w:r>
              <w:rPr>
                <w:rFonts w:ascii="Times New Roman" w:hAnsi="Times New Roman" w:eastAsia="宋体"/>
                <w:b w:val="0"/>
                <w:sz w:val="21"/>
              </w:rPr>
              <w:t>性别构成可比，但学校与地域覆盖窄，代表性判定为警告。</w:t>
            </w:r>
          </w:p>
          <w:p>
            <w:pPr>
              <w:spacing w:lineRule="exact" w:line="360" w:after="40"/>
            </w:pPr>
            <w:r>
              <w:rPr>
                <w:rFonts w:ascii="Times New Roman" w:hAnsi="Times New Roman" w:eastAsia="宋体"/>
                <w:b/>
                <w:sz w:val="21"/>
              </w:rPr>
              <w:t>对分析的影响：</w:t>
            </w:r>
            <w:r>
              <w:rPr>
                <w:rFonts w:ascii="Times New Roman" w:hAnsi="Times New Roman" w:eastAsia="宋体"/>
                <w:b w:val="0"/>
                <w:sz w:val="21"/>
              </w:rPr>
              <w:t>性别相关的模型解释结论须注明“限于该两校样本”，不做总体推断。</w:t>
            </w:r>
          </w:p>
        </w:tc>
      </w:tr>
    </w:tbl>
    <w:p>
      <w:pPr>
        <w:spacing w:after="40"/>
      </w:pPr>
    </w:p>
    <w:p>
      <w:pPr>
        <w:pStyle w:val="Heading2"/>
        <w:spacing w:before="240" w:after="120"/>
      </w:pPr>
      <w:r>
        <w:rPr>
          <w:rFonts w:ascii="Times New Roman" w:hAnsi="Times New Roman" w:eastAsia="宋体"/>
          <w:b/>
          <w:sz w:val="28"/>
        </w:rPr>
        <w:t>7.4　样本口径推断（DQ-15）</w:t>
      </w:r>
    </w:p>
    <w:tbl>
      <w:tblPr>
        <w:tblW w:type="auto" w:w="0"/>
        <w:jc w:val="center"/>
        <w:tblLook w:firstColumn="1" w:firstRow="1" w:lastColumn="0" w:lastRow="0" w:noHBand="0" w:noVBand="1" w:val="04A0"/>
      </w:tblPr>
      <w:tblGrid>
        <w:gridCol w:w="9026"/>
      </w:tblGrid>
      <w:tr>
        <w:tc>
          <w:tcPr>
            <w:tcW w:type="dxa" w:w="9026"/>
            <w:tcBorders>
              <w:top w:val="single" w:sz="4" w:color="FBEEE8"/>
              <w:bottom w:val="single" w:sz="4" w:color="FBEEE8"/>
              <w:right w:val="single" w:sz="4" w:color="FBEEE8"/>
              <w:left w:val="single" w:sz="24" w:color="E07A5F"/>
            </w:tcBorders>
            <w:shd w:fill="FBEEE8" w:val="clear"/>
          </w:tcPr>
          <w:p>
            <w:r/>
            <w:r>
              <w:rPr>
                <w:rFonts w:ascii="Times New Roman" w:hAnsi="Times New Roman" w:eastAsia="宋体"/>
                <w:b/>
                <w:color w:val="E07A5F"/>
                <w:sz w:val="21"/>
              </w:rPr>
              <w:t>结论：样本口径</w:t>
            </w:r>
          </w:p>
          <w:p>
            <w:pPr>
              <w:spacing w:lineRule="exact" w:line="360" w:after="40"/>
            </w:pPr>
            <w:r>
              <w:rPr>
                <w:rFonts w:ascii="Times New Roman" w:hAnsi="Times New Roman" w:eastAsia="宋体"/>
                <w:b/>
                <w:sz w:val="21"/>
              </w:rPr>
              <w:t>事实：</w:t>
            </w:r>
            <w:r>
              <w:rPr>
                <w:rFonts w:ascii="Times New Roman" w:hAnsi="Times New Roman" w:eastAsia="宋体"/>
                <w:b w:val="0"/>
                <w:sz w:val="21"/>
              </w:rPr>
              <w:t>样本来自葡萄牙 2 所公立中学 2005—2006 学年选修数学/葡萄牙语课程的学生，为完整班级名单而非概率抽样。</w:t>
            </w:r>
          </w:p>
          <w:p>
            <w:pPr>
              <w:spacing w:lineRule="exact" w:line="360" w:after="40"/>
            </w:pPr>
            <w:r>
              <w:rPr>
                <w:rFonts w:ascii="Times New Roman" w:hAnsi="Times New Roman" w:eastAsia="宋体"/>
                <w:b/>
                <w:sz w:val="21"/>
              </w:rPr>
              <w:t>推断：</w:t>
            </w:r>
            <w:r>
              <w:rPr>
                <w:rFonts w:ascii="Times New Roman" w:hAnsi="Times New Roman" w:eastAsia="宋体"/>
                <w:b w:val="0"/>
                <w:sz w:val="21"/>
              </w:rPr>
              <w:t>该样本更接近“葡萄牙公立中学课程修读学生”这一总体，而非全体中学生。</w:t>
            </w:r>
          </w:p>
          <w:p>
            <w:pPr>
              <w:spacing w:lineRule="exact" w:line="360" w:after="40"/>
            </w:pPr>
            <w:r>
              <w:rPr>
                <w:rFonts w:ascii="Times New Roman" w:hAnsi="Times New Roman" w:eastAsia="宋体"/>
                <w:b/>
                <w:sz w:val="21"/>
              </w:rPr>
              <w:t>影响：</w:t>
            </w:r>
            <w:r>
              <w:rPr>
                <w:rFonts w:ascii="Times New Roman" w:hAnsi="Times New Roman" w:eastAsia="宋体"/>
                <w:b w:val="0"/>
                <w:sz w:val="21"/>
              </w:rPr>
              <w:t>所有分布类结论（如高危比例 22%）均为样本内比例，不得直接外推为总体比例；跨国家、跨教育体系的应用需另行验证。</w:t>
            </w:r>
          </w:p>
        </w:tc>
      </w:tr>
    </w:tbl>
    <w:p>
      <w:pPr>
        <w:spacing w:after="40"/>
      </w:pPr>
    </w:p>
    <w:p>
      <w:pPr>
        <w:pStyle w:val="Heading1"/>
        <w:pageBreakBefore/>
        <w:pBdr>
          <w:bottom w:val="single" w:sz="8" w:color="404040"/>
        </w:pBdr>
        <w:spacing w:before="0" w:after="240"/>
      </w:pPr>
      <w:r>
        <w:rPr>
          <w:rFonts w:ascii="Times New Roman" w:hAnsi="Times New Roman" w:eastAsia="宋体"/>
          <w:b/>
          <w:sz w:val="32"/>
        </w:rPr>
        <w:t>8　数据适用性评估</w:t>
      </w:r>
    </w:p>
    <w:p>
      <w:pPr>
        <w:pStyle w:val="Heading2"/>
        <w:spacing w:before="240" w:after="120"/>
      </w:pPr>
      <w:r>
        <w:rPr>
          <w:rFonts w:ascii="Times New Roman" w:hAnsi="Times New Roman" w:eastAsia="宋体"/>
          <w:b/>
          <w:sz w:val="28"/>
        </w:rPr>
        <w:t>8.1　观测密度</w:t>
      </w:r>
    </w:p>
    <w:p>
      <w:pPr>
        <w:spacing w:lineRule="exact" w:line="440" w:after="120"/>
        <w:ind w:firstLine="480"/>
        <w:jc w:val="both"/>
      </w:pPr>
      <w:r>
        <w:rPr>
          <w:rFonts w:ascii="Times New Roman" w:hAnsi="Times New Roman" w:eastAsia="宋体"/>
          <w:b w:val="0"/>
          <w:sz w:val="24"/>
        </w:rPr>
        <w:t>每个学生-课程观测包含两次阶段成绩（G1、G2）与一次期末成绩（G3），无更高频的过程性记录（如作业、出勤明细日志）。出勤仅有累计次数（absences）而非逐次记录，无法做“出勤变化轨迹”类分析。观测密度足够支撑成绩预测与风险因子分析，但不足以支撑过程性干预时点研究。</w:t>
      </w:r>
    </w:p>
    <w:p>
      <w:pPr>
        <w:pStyle w:val="Heading2"/>
        <w:spacing w:before="240" w:after="120"/>
      </w:pPr>
      <w:r>
        <w:rPr>
          <w:rFonts w:ascii="Times New Roman" w:hAnsi="Times New Roman" w:eastAsia="宋体"/>
          <w:b/>
          <w:sz w:val="28"/>
        </w:rPr>
        <w:t>8.2　适用范围与限制</w:t>
      </w:r>
    </w:p>
    <w:p>
      <w:pPr>
        <w:spacing w:lineRule="exact" w:line="440" w:after="120"/>
        <w:ind w:firstLine="480"/>
        <w:jc w:val="both"/>
      </w:pPr>
      <w:r>
        <w:rPr>
          <w:rFonts w:ascii="Times New Roman" w:hAnsi="Times New Roman" w:eastAsia="宋体"/>
          <w:b w:val="0"/>
          <w:sz w:val="24"/>
        </w:rPr>
        <w:t>可以回答的问题：该样本内哪些行为与背景因素与期末不及格相关；给定问卷与阶段成绩，预测期末不及格的风险有多高。</w:t>
      </w:r>
    </w:p>
    <w:p>
      <w:pPr>
        <w:spacing w:lineRule="exact" w:line="440" w:after="120"/>
        <w:ind w:firstLine="480"/>
        <w:jc w:val="both"/>
      </w:pPr>
      <w:r>
        <w:rPr>
          <w:rFonts w:ascii="Times New Roman" w:hAnsi="Times New Roman" w:eastAsia="宋体"/>
          <w:b w:val="0"/>
          <w:sz w:val="24"/>
        </w:rPr>
        <w:t>不能回答的问题（同样重要，必须写明）：（1）因果问题——如“减少饮酒是否提高成绩”，本数据只有相关性证据；（2）总体比例——如“葡萄牙中学生高危比例”，样本非概率抽样且仅 2 校；（3）跨年趋势——仅一个学年切片；（4）个体级学生人数——存在 366 名双科同学生，行数不等于人数。</w:t>
      </w:r>
    </w:p>
    <w:p>
      <w:pPr>
        <w:pStyle w:val="Heading1"/>
        <w:pageBreakBefore/>
        <w:pBdr>
          <w:bottom w:val="single" w:sz="8" w:color="404040"/>
        </w:pBdr>
        <w:spacing w:before="0" w:after="240"/>
      </w:pPr>
      <w:r>
        <w:rPr>
          <w:rFonts w:ascii="Times New Roman" w:hAnsi="Times New Roman" w:eastAsia="宋体"/>
          <w:b/>
          <w:sz w:val="32"/>
        </w:rPr>
        <w:t>9　问题清单与整改建议</w:t>
      </w:r>
    </w:p>
    <w:p>
      <w:pPr>
        <w:pStyle w:val="Heading2"/>
        <w:spacing w:before="240" w:after="120"/>
      </w:pPr>
      <w:r>
        <w:rPr>
          <w:rFonts w:ascii="Times New Roman" w:hAnsi="Times New Roman" w:eastAsia="宋体"/>
          <w:b/>
          <w:sz w:val="28"/>
        </w:rPr>
        <w:t>9.1　问题清单</w:t>
      </w:r>
    </w:p>
    <w:p>
      <w:pPr>
        <w:spacing w:lineRule="exact" w:line="440" w:after="120"/>
        <w:ind w:firstLine="480"/>
        <w:jc w:val="both"/>
      </w:pPr>
      <w:r>
        <w:rPr>
          <w:rFonts w:ascii="Times New Roman" w:hAnsi="Times New Roman" w:eastAsia="宋体"/>
          <w:b w:val="0"/>
          <w:sz w:val="24"/>
        </w:rPr>
        <w:t>全部“警告”项汇总见表 9-1，与附录 A 一致；本次无“不通过”项。</w:t>
      </w:r>
    </w:p>
    <w:p>
      <w:pPr>
        <w:spacing w:before="120" w:after="40"/>
        <w:jc w:val="center"/>
      </w:pPr>
      <w:r>
        <w:rPr>
          <w:rFonts w:ascii="Times New Roman" w:hAnsi="Times New Roman" w:eastAsia="宋体"/>
          <w:b/>
          <w:sz w:val="21"/>
        </w:rPr>
        <w:t>表 9-1　问题清单</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907"/>
            <w:shd w:fill="DCE6F1" w:val="clear"/>
          </w:tcPr>
          <w:p>
            <w:pPr>
              <w:jc w:val="center"/>
            </w:pPr>
            <w:r/>
            <w:r>
              <w:rPr>
                <w:rFonts w:ascii="Times New Roman" w:hAnsi="Times New Roman" w:eastAsia="宋体"/>
                <w:b/>
                <w:sz w:val="21"/>
              </w:rPr>
              <w:t>编号</w:t>
            </w:r>
          </w:p>
        </w:tc>
        <w:tc>
          <w:tcPr>
            <w:tcW w:type="dxa" w:w="2608"/>
            <w:shd w:fill="DCE6F1" w:val="clear"/>
          </w:tcPr>
          <w:p>
            <w:pPr>
              <w:jc w:val="center"/>
            </w:pPr>
            <w:r/>
            <w:r>
              <w:rPr>
                <w:rFonts w:ascii="Times New Roman" w:hAnsi="Times New Roman" w:eastAsia="宋体"/>
                <w:b/>
                <w:sz w:val="21"/>
              </w:rPr>
              <w:t>问题描述</w:t>
            </w:r>
          </w:p>
        </w:tc>
        <w:tc>
          <w:tcPr>
            <w:tcW w:type="dxa" w:w="1701"/>
            <w:shd w:fill="DCE6F1" w:val="clear"/>
          </w:tcPr>
          <w:p>
            <w:pPr>
              <w:jc w:val="center"/>
            </w:pPr>
            <w:r/>
            <w:r>
              <w:rPr>
                <w:rFonts w:ascii="Times New Roman" w:hAnsi="Times New Roman" w:eastAsia="宋体"/>
                <w:b/>
                <w:sz w:val="21"/>
              </w:rPr>
              <w:t>影响</w:t>
            </w:r>
          </w:p>
        </w:tc>
        <w:tc>
          <w:tcPr>
            <w:tcW w:type="dxa" w:w="2154"/>
            <w:shd w:fill="DCE6F1" w:val="clear"/>
          </w:tcPr>
          <w:p>
            <w:pPr>
              <w:jc w:val="center"/>
            </w:pPr>
            <w:r/>
            <w:r>
              <w:rPr>
                <w:rFonts w:ascii="Times New Roman" w:hAnsi="Times New Roman" w:eastAsia="宋体"/>
                <w:b/>
                <w:sz w:val="21"/>
              </w:rPr>
              <w:t>建议处理</w:t>
            </w:r>
          </w:p>
        </w:tc>
        <w:tc>
          <w:tcPr>
            <w:tcW w:type="dxa" w:w="1077"/>
            <w:shd w:fill="DCE6F1" w:val="clear"/>
          </w:tcPr>
          <w:p>
            <w:pPr>
              <w:jc w:val="center"/>
            </w:pPr>
            <w:r/>
            <w:r>
              <w:rPr>
                <w:rFonts w:ascii="Times New Roman" w:hAnsi="Times New Roman" w:eastAsia="宋体"/>
                <w:b/>
                <w:sz w:val="21"/>
              </w:rPr>
              <w:t>责任方</w:t>
            </w:r>
          </w:p>
        </w:tc>
      </w:tr>
      <w:tr>
        <w:tc>
          <w:tcPr>
            <w:tcW w:type="dxa" w:w="907"/>
          </w:tcPr>
          <w:p>
            <w:pPr>
              <w:spacing w:lineRule="exact" w:line="320"/>
              <w:jc w:val="left"/>
            </w:pPr>
            <w:r/>
            <w:r>
              <w:rPr>
                <w:rFonts w:ascii="Times New Roman" w:hAnsi="Times New Roman" w:eastAsia="宋体"/>
                <w:b w:val="0"/>
                <w:sz w:val="21"/>
              </w:rPr>
              <w:t>DQ-08</w:t>
            </w:r>
          </w:p>
        </w:tc>
        <w:tc>
          <w:tcPr>
            <w:tcW w:type="dxa" w:w="2608"/>
          </w:tcPr>
          <w:p>
            <w:pPr>
              <w:spacing w:lineRule="exact" w:line="320"/>
              <w:jc w:val="center"/>
            </w:pPr>
            <w:r/>
            <w:r>
              <w:rPr>
                <w:rFonts w:ascii="Times New Roman" w:hAnsi="Times New Roman" w:eastAsia="宋体"/>
                <w:b w:val="0"/>
                <w:sz w:val="21"/>
              </w:rPr>
              <w:t>366 名学生跨两门课程重复出现，行间不独立</w:t>
            </w:r>
          </w:p>
        </w:tc>
        <w:tc>
          <w:tcPr>
            <w:tcW w:type="dxa" w:w="1701"/>
          </w:tcPr>
          <w:p>
            <w:pPr>
              <w:spacing w:lineRule="exact" w:line="320"/>
              <w:jc w:val="center"/>
            </w:pPr>
            <w:r/>
            <w:r>
              <w:rPr>
                <w:rFonts w:ascii="Times New Roman" w:hAnsi="Times New Roman" w:eastAsia="宋体"/>
                <w:b w:val="0"/>
                <w:sz w:val="21"/>
              </w:rPr>
              <w:t>训练/测试划分可能泄漏</w:t>
            </w:r>
          </w:p>
        </w:tc>
        <w:tc>
          <w:tcPr>
            <w:tcW w:type="dxa" w:w="2154"/>
          </w:tcPr>
          <w:p>
            <w:pPr>
              <w:spacing w:lineRule="exact" w:line="320"/>
              <w:jc w:val="center"/>
            </w:pPr>
            <w:r/>
            <w:r>
              <w:rPr>
                <w:rFonts w:ascii="Times New Roman" w:hAnsi="Times New Roman" w:eastAsia="宋体"/>
                <w:b w:val="0"/>
                <w:sz w:val="21"/>
              </w:rPr>
              <w:t>按学生分组切分并在报告披露</w:t>
            </w:r>
          </w:p>
        </w:tc>
        <w:tc>
          <w:tcPr>
            <w:tcW w:type="dxa" w:w="1077"/>
          </w:tcPr>
          <w:p>
            <w:pPr>
              <w:spacing w:lineRule="exact" w:line="320"/>
              <w:jc w:val="center"/>
            </w:pPr>
            <w:r/>
            <w:r>
              <w:rPr>
                <w:rFonts w:ascii="Times New Roman" w:hAnsi="Times New Roman" w:eastAsia="宋体"/>
                <w:b w:val="0"/>
                <w:sz w:val="21"/>
              </w:rPr>
              <w:t>建模组</w:t>
            </w:r>
          </w:p>
        </w:tc>
      </w:tr>
      <w:tr>
        <w:tc>
          <w:tcPr>
            <w:tcW w:type="dxa" w:w="907"/>
          </w:tcPr>
          <w:p>
            <w:pPr>
              <w:spacing w:lineRule="exact" w:line="320"/>
              <w:jc w:val="left"/>
            </w:pPr>
            <w:r/>
            <w:r>
              <w:rPr>
                <w:rFonts w:ascii="Times New Roman" w:hAnsi="Times New Roman" w:eastAsia="宋体"/>
                <w:b w:val="0"/>
                <w:sz w:val="21"/>
              </w:rPr>
              <w:t>DQ-09</w:t>
            </w:r>
          </w:p>
        </w:tc>
        <w:tc>
          <w:tcPr>
            <w:tcW w:type="dxa" w:w="2608"/>
          </w:tcPr>
          <w:p>
            <w:pPr>
              <w:spacing w:lineRule="exact" w:line="320"/>
              <w:jc w:val="center"/>
            </w:pPr>
            <w:r/>
            <w:r>
              <w:rPr>
                <w:rFonts w:ascii="Times New Roman" w:hAnsi="Times New Roman" w:eastAsia="宋体"/>
                <w:b w:val="0"/>
                <w:sz w:val="21"/>
              </w:rPr>
              <w:t>缺勤等字段存在 35 条统计极端值</w:t>
            </w:r>
          </w:p>
        </w:tc>
        <w:tc>
          <w:tcPr>
            <w:tcW w:type="dxa" w:w="1701"/>
          </w:tcPr>
          <w:p>
            <w:pPr>
              <w:spacing w:lineRule="exact" w:line="320"/>
              <w:jc w:val="center"/>
            </w:pPr>
            <w:r/>
            <w:r>
              <w:rPr>
                <w:rFonts w:ascii="Times New Roman" w:hAnsi="Times New Roman" w:eastAsia="宋体"/>
                <w:b w:val="0"/>
                <w:sz w:val="21"/>
              </w:rPr>
              <w:t>对线性模型敏感</w:t>
            </w:r>
          </w:p>
        </w:tc>
        <w:tc>
          <w:tcPr>
            <w:tcW w:type="dxa" w:w="2154"/>
          </w:tcPr>
          <w:p>
            <w:pPr>
              <w:spacing w:lineRule="exact" w:line="320"/>
              <w:jc w:val="center"/>
            </w:pPr>
            <w:r/>
            <w:r>
              <w:rPr>
                <w:rFonts w:ascii="Times New Roman" w:hAnsi="Times New Roman" w:eastAsia="宋体"/>
                <w:b w:val="0"/>
                <w:sz w:val="21"/>
              </w:rPr>
              <w:t>保留真实值，树模型+标准化</w:t>
            </w:r>
          </w:p>
        </w:tc>
        <w:tc>
          <w:tcPr>
            <w:tcW w:type="dxa" w:w="1077"/>
          </w:tcPr>
          <w:p>
            <w:pPr>
              <w:spacing w:lineRule="exact" w:line="320"/>
              <w:jc w:val="center"/>
            </w:pPr>
            <w:r/>
            <w:r>
              <w:rPr>
                <w:rFonts w:ascii="Times New Roman" w:hAnsi="Times New Roman" w:eastAsia="宋体"/>
                <w:b w:val="0"/>
                <w:sz w:val="21"/>
              </w:rPr>
              <w:t>建模组</w:t>
            </w:r>
          </w:p>
        </w:tc>
      </w:tr>
      <w:tr>
        <w:tc>
          <w:tcPr>
            <w:tcW w:type="dxa" w:w="907"/>
          </w:tcPr>
          <w:p>
            <w:pPr>
              <w:spacing w:lineRule="exact" w:line="320"/>
              <w:jc w:val="left"/>
            </w:pPr>
            <w:r/>
            <w:r>
              <w:rPr>
                <w:rFonts w:ascii="Times New Roman" w:hAnsi="Times New Roman" w:eastAsia="宋体"/>
                <w:b w:val="0"/>
                <w:sz w:val="21"/>
              </w:rPr>
              <w:t>DQ-13</w:t>
            </w:r>
          </w:p>
        </w:tc>
        <w:tc>
          <w:tcPr>
            <w:tcW w:type="dxa" w:w="2608"/>
          </w:tcPr>
          <w:p>
            <w:pPr>
              <w:spacing w:lineRule="exact" w:line="320"/>
              <w:jc w:val="center"/>
            </w:pPr>
            <w:r/>
            <w:r>
              <w:rPr>
                <w:rFonts w:ascii="Times New Roman" w:hAnsi="Times New Roman" w:eastAsia="宋体"/>
                <w:b w:val="0"/>
                <w:sz w:val="21"/>
              </w:rPr>
              <w:t>期末零分 53 条，业务含义不明</w:t>
            </w:r>
          </w:p>
        </w:tc>
        <w:tc>
          <w:tcPr>
            <w:tcW w:type="dxa" w:w="1701"/>
          </w:tcPr>
          <w:p>
            <w:pPr>
              <w:spacing w:lineRule="exact" w:line="320"/>
              <w:jc w:val="center"/>
            </w:pPr>
            <w:r/>
            <w:r>
              <w:rPr>
                <w:rFonts w:ascii="Times New Roman" w:hAnsi="Times New Roman" w:eastAsia="宋体"/>
                <w:b w:val="0"/>
                <w:sz w:val="21"/>
              </w:rPr>
              <w:t>可能低估模型难度或引入噪声</w:t>
            </w:r>
          </w:p>
        </w:tc>
        <w:tc>
          <w:tcPr>
            <w:tcW w:type="dxa" w:w="2154"/>
          </w:tcPr>
          <w:p>
            <w:pPr>
              <w:spacing w:lineRule="exact" w:line="320"/>
              <w:jc w:val="center"/>
            </w:pPr>
            <w:r/>
            <w:r>
              <w:rPr>
                <w:rFonts w:ascii="Times New Roman" w:hAnsi="Times New Roman" w:eastAsia="宋体"/>
                <w:b w:val="0"/>
                <w:sz w:val="21"/>
              </w:rPr>
              <w:t>双口径敏感性对比并确认含义</w:t>
            </w:r>
          </w:p>
        </w:tc>
        <w:tc>
          <w:tcPr>
            <w:tcW w:type="dxa" w:w="1077"/>
          </w:tcPr>
          <w:p>
            <w:pPr>
              <w:spacing w:lineRule="exact" w:line="320"/>
              <w:jc w:val="center"/>
            </w:pPr>
            <w:r/>
            <w:r>
              <w:rPr>
                <w:rFonts w:ascii="Times New Roman" w:hAnsi="Times New Roman" w:eastAsia="宋体"/>
                <w:b w:val="0"/>
                <w:sz w:val="21"/>
              </w:rPr>
              <w:t>建模组 / 数据提供方</w:t>
            </w:r>
          </w:p>
        </w:tc>
      </w:tr>
      <w:tr>
        <w:tc>
          <w:tcPr>
            <w:tcW w:type="dxa" w:w="907"/>
          </w:tcPr>
          <w:p>
            <w:pPr>
              <w:spacing w:lineRule="exact" w:line="320"/>
              <w:jc w:val="left"/>
            </w:pPr>
            <w:r/>
            <w:r>
              <w:rPr>
                <w:rFonts w:ascii="Times New Roman" w:hAnsi="Times New Roman" w:eastAsia="宋体"/>
                <w:b w:val="0"/>
                <w:sz w:val="21"/>
              </w:rPr>
              <w:t>DQ-15</w:t>
            </w:r>
          </w:p>
        </w:tc>
        <w:tc>
          <w:tcPr>
            <w:tcW w:type="dxa" w:w="2608"/>
          </w:tcPr>
          <w:p>
            <w:pPr>
              <w:spacing w:lineRule="exact" w:line="320"/>
              <w:jc w:val="center"/>
            </w:pPr>
            <w:r/>
            <w:r>
              <w:rPr>
                <w:rFonts w:ascii="Times New Roman" w:hAnsi="Times New Roman" w:eastAsia="宋体"/>
                <w:b w:val="0"/>
                <w:sz w:val="21"/>
              </w:rPr>
              <w:t>非概率抽样，仅 2 校 1 学年</w:t>
            </w:r>
          </w:p>
        </w:tc>
        <w:tc>
          <w:tcPr>
            <w:tcW w:type="dxa" w:w="1701"/>
          </w:tcPr>
          <w:p>
            <w:pPr>
              <w:spacing w:lineRule="exact" w:line="320"/>
              <w:jc w:val="center"/>
            </w:pPr>
            <w:r/>
            <w:r>
              <w:rPr>
                <w:rFonts w:ascii="Times New Roman" w:hAnsi="Times New Roman" w:eastAsia="宋体"/>
                <w:b w:val="0"/>
                <w:sz w:val="21"/>
              </w:rPr>
              <w:t>结论不可外推总体</w:t>
            </w:r>
          </w:p>
        </w:tc>
        <w:tc>
          <w:tcPr>
            <w:tcW w:type="dxa" w:w="2154"/>
          </w:tcPr>
          <w:p>
            <w:pPr>
              <w:spacing w:lineRule="exact" w:line="320"/>
              <w:jc w:val="center"/>
            </w:pPr>
            <w:r/>
            <w:r>
              <w:rPr>
                <w:rFonts w:ascii="Times New Roman" w:hAnsi="Times New Roman" w:eastAsia="宋体"/>
                <w:b w:val="0"/>
                <w:sz w:val="21"/>
              </w:rPr>
              <w:t>所有结论注明适用范围</w:t>
            </w:r>
          </w:p>
        </w:tc>
        <w:tc>
          <w:tcPr>
            <w:tcW w:type="dxa" w:w="1077"/>
          </w:tcPr>
          <w:p>
            <w:pPr>
              <w:spacing w:lineRule="exact" w:line="320"/>
              <w:jc w:val="center"/>
            </w:pPr>
            <w:r/>
            <w:r>
              <w:rPr>
                <w:rFonts w:ascii="Times New Roman" w:hAnsi="Times New Roman" w:eastAsia="宋体"/>
                <w:b w:val="0"/>
                <w:sz w:val="21"/>
              </w:rPr>
              <w:t>报告撰写</w:t>
            </w:r>
          </w:p>
        </w:tc>
      </w:tr>
      <w:tr>
        <w:tc>
          <w:tcPr>
            <w:tcW w:type="dxa" w:w="907"/>
          </w:tcPr>
          <w:p>
            <w:pPr>
              <w:spacing w:lineRule="exact" w:line="320"/>
              <w:jc w:val="left"/>
            </w:pPr>
            <w:r/>
            <w:r>
              <w:rPr>
                <w:rFonts w:ascii="Times New Roman" w:hAnsi="Times New Roman" w:eastAsia="宋体"/>
                <w:b w:val="0"/>
                <w:sz w:val="21"/>
              </w:rPr>
              <w:t>DQ-16</w:t>
            </w:r>
          </w:p>
        </w:tc>
        <w:tc>
          <w:tcPr>
            <w:tcW w:type="dxa" w:w="2608"/>
          </w:tcPr>
          <w:p>
            <w:pPr>
              <w:spacing w:lineRule="exact" w:line="320"/>
              <w:jc w:val="center"/>
            </w:pPr>
            <w:r/>
            <w:r>
              <w:rPr>
                <w:rFonts w:ascii="Times New Roman" w:hAnsi="Times New Roman" w:eastAsia="宋体"/>
                <w:b w:val="0"/>
                <w:sz w:val="21"/>
              </w:rPr>
              <w:t>学校与地域覆盖窄，MS 校样本少</w:t>
            </w:r>
          </w:p>
        </w:tc>
        <w:tc>
          <w:tcPr>
            <w:tcW w:type="dxa" w:w="1701"/>
          </w:tcPr>
          <w:p>
            <w:pPr>
              <w:spacing w:lineRule="exact" w:line="320"/>
              <w:jc w:val="center"/>
            </w:pPr>
            <w:r/>
            <w:r>
              <w:rPr>
                <w:rFonts w:ascii="Times New Roman" w:hAnsi="Times New Roman" w:eastAsia="宋体"/>
                <w:b w:val="0"/>
                <w:sz w:val="21"/>
              </w:rPr>
              <w:t>分校结论不稳定</w:t>
            </w:r>
          </w:p>
        </w:tc>
        <w:tc>
          <w:tcPr>
            <w:tcW w:type="dxa" w:w="2154"/>
          </w:tcPr>
          <w:p>
            <w:pPr>
              <w:spacing w:lineRule="exact" w:line="320"/>
              <w:jc w:val="center"/>
            </w:pPr>
            <w:r/>
            <w:r>
              <w:rPr>
                <w:rFonts w:ascii="Times New Roman" w:hAnsi="Times New Roman" w:eastAsia="宋体"/>
                <w:b w:val="0"/>
                <w:sz w:val="21"/>
              </w:rPr>
              <w:t>分组结论标注样本量</w:t>
            </w:r>
          </w:p>
        </w:tc>
        <w:tc>
          <w:tcPr>
            <w:tcW w:type="dxa" w:w="1077"/>
          </w:tcPr>
          <w:p>
            <w:pPr>
              <w:spacing w:lineRule="exact" w:line="320"/>
              <w:jc w:val="center"/>
            </w:pPr>
            <w:r/>
            <w:r>
              <w:rPr>
                <w:rFonts w:ascii="Times New Roman" w:hAnsi="Times New Roman" w:eastAsia="宋体"/>
                <w:b w:val="0"/>
                <w:sz w:val="21"/>
              </w:rPr>
              <w:t>报告撰写</w:t>
            </w:r>
          </w:p>
        </w:tc>
      </w:tr>
    </w:tbl>
    <w:p>
      <w:pPr>
        <w:pStyle w:val="Heading2"/>
        <w:spacing w:before="240" w:after="120"/>
      </w:pPr>
      <w:r>
        <w:rPr>
          <w:rFonts w:ascii="Times New Roman" w:hAnsi="Times New Roman" w:eastAsia="宋体"/>
          <w:b/>
          <w:sz w:val="28"/>
        </w:rPr>
        <w:t>9.2　需数据提供方确认的事项</w:t>
      </w:r>
    </w:p>
    <w:p>
      <w:pPr>
        <w:pStyle w:val="ListParagraph"/>
        <w:spacing w:lineRule="exact" w:line="440" w:after="60"/>
        <w:ind w:left="480"/>
      </w:pPr>
      <w:r>
        <w:rPr>
          <w:rFonts w:ascii="Times New Roman" w:hAnsi="Times New Roman" w:eastAsia="宋体"/>
          <w:b w:val="0"/>
          <w:sz w:val="24"/>
        </w:rPr>
        <w:t>53 条 G3=0 记录的确切含义（缺考、退课、真实零分），以及 G1/G2 缺失时的记录规则。</w:t>
      </w:r>
    </w:p>
    <w:p>
      <w:pPr>
        <w:pStyle w:val="ListParagraph"/>
        <w:spacing w:lineRule="exact" w:line="440" w:after="60"/>
        <w:ind w:left="480"/>
      </w:pPr>
      <w:r>
        <w:rPr>
          <w:rFonts w:ascii="Times New Roman" w:hAnsi="Times New Roman" w:eastAsia="宋体"/>
          <w:b w:val="0"/>
          <w:sz w:val="24"/>
        </w:rPr>
        <w:t>Dalc、Walc、famrel 等自评量表的采集方式与量表来源，供模型解释口径备注。</w:t>
      </w:r>
    </w:p>
    <w:p>
      <w:pPr>
        <w:pStyle w:val="ListParagraph"/>
        <w:spacing w:lineRule="exact" w:line="440" w:after="60"/>
        <w:ind w:left="480"/>
      </w:pPr>
      <w:r>
        <w:rPr>
          <w:rFonts w:ascii="Times New Roman" w:hAnsi="Times New Roman" w:eastAsia="宋体"/>
          <w:b w:val="0"/>
          <w:sz w:val="24"/>
        </w:rPr>
        <w:t>数据集是否有更新版本或补充字段（如作业完成率），以便后续扩充特征。</w:t>
      </w:r>
    </w:p>
    <w:p>
      <w:pPr>
        <w:pStyle w:val="Heading2"/>
        <w:spacing w:before="240" w:after="120"/>
      </w:pPr>
      <w:r>
        <w:rPr>
          <w:rFonts w:ascii="Times New Roman" w:hAnsi="Times New Roman" w:eastAsia="宋体"/>
          <w:b/>
          <w:sz w:val="28"/>
        </w:rPr>
        <w:t>9.3　持续质量监控建议</w:t>
      </w:r>
    </w:p>
    <w:p>
      <w:pPr>
        <w:pStyle w:val="ListParagraph"/>
        <w:spacing w:lineRule="exact" w:line="440" w:after="60"/>
        <w:ind w:left="480"/>
      </w:pPr>
      <w:r>
        <w:rPr>
          <w:rFonts w:ascii="Times New Roman" w:hAnsi="Times New Roman" w:eastAsia="宋体"/>
          <w:b w:val="0"/>
          <w:sz w:val="24"/>
        </w:rPr>
        <w:t>将 DQ-01~DQ-16 检查固化为流水线前置步骤（src/dq_checks.py），数据一有更新即自动产出质量报告与状态统计。</w:t>
      </w:r>
    </w:p>
    <w:p>
      <w:pPr>
        <w:pStyle w:val="ListParagraph"/>
        <w:spacing w:lineRule="exact" w:line="440" w:after="60"/>
        <w:ind w:left="480"/>
      </w:pPr>
      <w:r>
        <w:rPr>
          <w:rFonts w:ascii="Times New Roman" w:hAnsi="Times New Roman" w:eastAsia="宋体"/>
          <w:b w:val="0"/>
          <w:sz w:val="24"/>
        </w:rPr>
        <w:t>对零分比例、极端值条数设置阈值告警（如零分比例 &gt;10% 触发人工复核），在 MLflow 实验记录中附加当次数据质量快照。</w:t>
      </w:r>
    </w:p>
    <w:p>
      <w:pPr>
        <w:pStyle w:val="ListParagraph"/>
        <w:spacing w:lineRule="exact" w:line="440" w:after="60"/>
        <w:ind w:left="480"/>
      </w:pPr>
      <w:r>
        <w:rPr>
          <w:rFonts w:ascii="Times New Roman" w:hAnsi="Times New Roman" w:eastAsia="宋体"/>
          <w:b w:val="0"/>
          <w:sz w:val="24"/>
        </w:rPr>
        <w:t>字段字典与取值域以配置文件维护，字段含义变更时同步更新附录 B 字段可信度字典。</w:t>
      </w:r>
    </w:p>
    <w:p>
      <w:pPr>
        <w:pStyle w:val="Heading1"/>
        <w:pageBreakBefore/>
        <w:pBdr>
          <w:bottom w:val="single" w:sz="8" w:color="404040"/>
        </w:pBdr>
        <w:spacing w:before="0" w:after="240"/>
      </w:pPr>
      <w:r>
        <w:rPr>
          <w:rFonts w:ascii="Times New Roman" w:hAnsi="Times New Roman" w:eastAsia="宋体"/>
          <w:b/>
          <w:sz w:val="32"/>
        </w:rPr>
        <w:t>10　结论</w:t>
      </w:r>
    </w:p>
    <w:p>
      <w:pPr>
        <w:spacing w:lineRule="exact" w:line="440" w:after="120"/>
        <w:ind w:firstLine="480"/>
        <w:jc w:val="both"/>
      </w:pPr>
      <w:r>
        <w:rPr>
          <w:rFonts w:ascii="Times New Roman" w:hAnsi="Times New Roman" w:eastAsia="宋体"/>
          <w:b w:val="0"/>
          <w:sz w:val="24"/>
        </w:rPr>
        <w:t>本报告对 UCI Student Performance 数据集（1,044 行、34 字段）完成了 16 项质量检查：通过 10 项、警告 5 项、不适用 1 项，无“不通过”项。数据在完整性、规范性、唯一性、一致性上表现优秀，记录层面问题为 0；需要管理的是口径类问题——跨课程叠加的行间依赖、零分边界数据、极端值以及样本代表性限制。</w:t>
      </w:r>
    </w:p>
    <w:p>
      <w:pPr>
        <w:spacing w:lineRule="exact" w:line="440" w:after="120"/>
        <w:ind w:firstLine="480"/>
        <w:jc w:val="both"/>
      </w:pPr>
      <w:r>
        <w:rPr>
          <w:rFonts w:ascii="Times New Roman" w:hAnsi="Times New Roman" w:eastAsia="宋体"/>
          <w:b w:val="0"/>
          <w:sz w:val="24"/>
        </w:rPr>
        <w:t>结论：该数据集可以在明确口径的前提下用于学业预警建模与风险因子分析；不能用于总体推断、因果结论与跨年趋势判断。所有交付物均应沿用本报告的口径约定：分析单元为“学生-课程”、成绩 0—20 分、零分记录单独标记、结论限定“葡萄牙 2 所公立中学 2005—2006 学年样本”。</w:t>
      </w:r>
    </w:p>
    <w:p>
      <w:pPr>
        <w:pStyle w:val="Heading1"/>
        <w:pageBreakBefore/>
        <w:pBdr>
          <w:bottom w:val="single" w:sz="8" w:color="404040"/>
        </w:pBdr>
        <w:spacing w:before="0" w:after="240"/>
      </w:pPr>
      <w:r>
        <w:rPr>
          <w:rFonts w:ascii="Times New Roman" w:hAnsi="Times New Roman" w:eastAsia="宋体"/>
          <w:b/>
          <w:sz w:val="32"/>
        </w:rPr>
        <w:t>附录 A　数据质量检查明细表</w:t>
      </w:r>
    </w:p>
    <w:p>
      <w:pPr>
        <w:spacing w:before="120" w:after="40"/>
        <w:jc w:val="center"/>
      </w:pPr>
      <w:r>
        <w:rPr>
          <w:rFonts w:ascii="Times New Roman" w:hAnsi="Times New Roman" w:eastAsia="宋体"/>
          <w:b/>
          <w:sz w:val="21"/>
        </w:rPr>
        <w:t>表 A-1　数据质量检查明细（DQ-01~DQ-16）</w:t>
      </w:r>
    </w:p>
    <w:tbl>
      <w:tblPr>
        <w:tblStyle w:val="TableGrid"/>
        <w:tblW w:type="auto" w:w="0"/>
        <w:jc w:val="center"/>
        <w:tblLook w:firstColumn="1" w:firstRow="1" w:lastColumn="0" w:lastRow="0" w:noHBand="0" w:noVBand="1" w:val="04A0"/>
      </w:tblPr>
      <w:tblGrid>
        <w:gridCol w:w="1128"/>
        <w:gridCol w:w="1128"/>
        <w:gridCol w:w="1128"/>
        <w:gridCol w:w="1128"/>
        <w:gridCol w:w="1128"/>
        <w:gridCol w:w="1128"/>
        <w:gridCol w:w="1128"/>
        <w:gridCol w:w="1128"/>
      </w:tblGrid>
      <w:tr>
        <w:tc>
          <w:tcPr>
            <w:tcW w:type="dxa" w:w="680"/>
            <w:shd w:fill="DCE6F1" w:val="clear"/>
          </w:tcPr>
          <w:p>
            <w:pPr>
              <w:jc w:val="center"/>
            </w:pPr>
            <w:r/>
            <w:r>
              <w:rPr>
                <w:rFonts w:ascii="Times New Roman" w:hAnsi="Times New Roman" w:eastAsia="宋体"/>
                <w:b/>
                <w:sz w:val="16"/>
              </w:rPr>
              <w:t>编号</w:t>
            </w:r>
          </w:p>
        </w:tc>
        <w:tc>
          <w:tcPr>
            <w:tcW w:type="dxa" w:w="680"/>
            <w:shd w:fill="DCE6F1" w:val="clear"/>
          </w:tcPr>
          <w:p>
            <w:pPr>
              <w:jc w:val="center"/>
            </w:pPr>
            <w:r/>
            <w:r>
              <w:rPr>
                <w:rFonts w:ascii="Times New Roman" w:hAnsi="Times New Roman" w:eastAsia="宋体"/>
                <w:b/>
                <w:sz w:val="16"/>
              </w:rPr>
              <w:t>维度</w:t>
            </w:r>
          </w:p>
        </w:tc>
        <w:tc>
          <w:tcPr>
            <w:tcW w:type="dxa" w:w="1247"/>
            <w:shd w:fill="DCE6F1" w:val="clear"/>
          </w:tcPr>
          <w:p>
            <w:pPr>
              <w:jc w:val="center"/>
            </w:pPr>
            <w:r/>
            <w:r>
              <w:rPr>
                <w:rFonts w:ascii="Times New Roman" w:hAnsi="Times New Roman" w:eastAsia="宋体"/>
                <w:b/>
                <w:sz w:val="16"/>
              </w:rPr>
              <w:t>检查项</w:t>
            </w:r>
          </w:p>
        </w:tc>
        <w:tc>
          <w:tcPr>
            <w:tcW w:type="dxa" w:w="1247"/>
            <w:shd w:fill="DCE6F1" w:val="clear"/>
          </w:tcPr>
          <w:p>
            <w:pPr>
              <w:jc w:val="center"/>
            </w:pPr>
            <w:r/>
            <w:r>
              <w:rPr>
                <w:rFonts w:ascii="Times New Roman" w:hAnsi="Times New Roman" w:eastAsia="宋体"/>
                <w:b/>
                <w:sz w:val="16"/>
              </w:rPr>
              <w:t>对象</w:t>
            </w:r>
          </w:p>
        </w:tc>
        <w:tc>
          <w:tcPr>
            <w:tcW w:type="dxa" w:w="1814"/>
            <w:shd w:fill="DCE6F1" w:val="clear"/>
          </w:tcPr>
          <w:p>
            <w:pPr>
              <w:jc w:val="center"/>
            </w:pPr>
            <w:r/>
            <w:r>
              <w:rPr>
                <w:rFonts w:ascii="Times New Roman" w:hAnsi="Times New Roman" w:eastAsia="宋体"/>
                <w:b/>
                <w:sz w:val="16"/>
              </w:rPr>
              <w:t>结果</w:t>
            </w:r>
          </w:p>
        </w:tc>
        <w:tc>
          <w:tcPr>
            <w:tcW w:type="dxa" w:w="624"/>
            <w:shd w:fill="DCE6F1" w:val="clear"/>
          </w:tcPr>
          <w:p>
            <w:pPr>
              <w:jc w:val="center"/>
            </w:pPr>
            <w:r/>
            <w:r>
              <w:rPr>
                <w:rFonts w:ascii="Times New Roman" w:hAnsi="Times New Roman" w:eastAsia="宋体"/>
                <w:b/>
                <w:sz w:val="16"/>
              </w:rPr>
              <w:t>状态</w:t>
            </w:r>
          </w:p>
        </w:tc>
        <w:tc>
          <w:tcPr>
            <w:tcW w:type="dxa" w:w="1928"/>
            <w:shd w:fill="DCE6F1" w:val="clear"/>
          </w:tcPr>
          <w:p>
            <w:pPr>
              <w:jc w:val="center"/>
            </w:pPr>
            <w:r/>
            <w:r>
              <w:rPr>
                <w:rFonts w:ascii="Times New Roman" w:hAnsi="Times New Roman" w:eastAsia="宋体"/>
                <w:b/>
                <w:sz w:val="16"/>
              </w:rPr>
              <w:t>证据</w:t>
            </w:r>
          </w:p>
        </w:tc>
        <w:tc>
          <w:tcPr>
            <w:tcW w:type="dxa" w:w="1361"/>
            <w:shd w:fill="DCE6F1" w:val="clear"/>
          </w:tcPr>
          <w:p>
            <w:pPr>
              <w:jc w:val="center"/>
            </w:pPr>
            <w:r/>
            <w:r>
              <w:rPr>
                <w:rFonts w:ascii="Times New Roman" w:hAnsi="Times New Roman" w:eastAsia="宋体"/>
                <w:b/>
                <w:sz w:val="16"/>
              </w:rPr>
              <w:t>处理决定</w:t>
            </w:r>
          </w:p>
        </w:tc>
      </w:tr>
      <w:tr>
        <w:tc>
          <w:tcPr>
            <w:tcW w:type="dxa" w:w="680"/>
          </w:tcPr>
          <w:p>
            <w:pPr>
              <w:spacing w:lineRule="exact" w:line="320"/>
              <w:jc w:val="left"/>
            </w:pPr>
            <w:r/>
            <w:r>
              <w:rPr>
                <w:rFonts w:ascii="Times New Roman" w:hAnsi="Times New Roman" w:eastAsia="宋体"/>
                <w:b w:val="0"/>
                <w:sz w:val="16"/>
              </w:rPr>
              <w:t>DQ-01</w:t>
            </w:r>
          </w:p>
        </w:tc>
        <w:tc>
          <w:tcPr>
            <w:tcW w:type="dxa" w:w="680"/>
          </w:tcPr>
          <w:p>
            <w:pPr>
              <w:spacing w:lineRule="exact" w:line="320"/>
              <w:jc w:val="center"/>
            </w:pPr>
            <w:r/>
            <w:r>
              <w:rPr>
                <w:rFonts w:ascii="Times New Roman" w:hAnsi="Times New Roman" w:eastAsia="宋体"/>
                <w:b w:val="0"/>
                <w:sz w:val="16"/>
              </w:rPr>
              <w:t>时效性</w:t>
            </w:r>
          </w:p>
        </w:tc>
        <w:tc>
          <w:tcPr>
            <w:tcW w:type="dxa" w:w="1247"/>
          </w:tcPr>
          <w:p>
            <w:pPr>
              <w:spacing w:lineRule="exact" w:line="320"/>
              <w:jc w:val="center"/>
            </w:pPr>
            <w:r/>
            <w:r>
              <w:rPr>
                <w:rFonts w:ascii="Times New Roman" w:hAnsi="Times New Roman" w:eastAsia="宋体"/>
                <w:b w:val="0"/>
                <w:sz w:val="16"/>
              </w:rPr>
              <w:t>各课程数据完整度</w:t>
            </w:r>
          </w:p>
        </w:tc>
        <w:tc>
          <w:tcPr>
            <w:tcW w:type="dxa" w:w="1247"/>
          </w:tcPr>
          <w:p>
            <w:pPr>
              <w:spacing w:lineRule="exact" w:line="320"/>
              <w:jc w:val="center"/>
            </w:pPr>
            <w:r/>
            <w:r>
              <w:rPr>
                <w:rFonts w:ascii="Times New Roman" w:hAnsi="Times New Roman" w:eastAsia="宋体"/>
                <w:b w:val="0"/>
                <w:sz w:val="16"/>
              </w:rPr>
              <w:t>student-mat/por 全表</w:t>
            </w:r>
          </w:p>
        </w:tc>
        <w:tc>
          <w:tcPr>
            <w:tcW w:type="dxa" w:w="1814"/>
          </w:tcPr>
          <w:p>
            <w:pPr>
              <w:spacing w:lineRule="exact" w:line="320"/>
              <w:jc w:val="center"/>
            </w:pPr>
            <w:r/>
            <w:r>
              <w:rPr>
                <w:rFonts w:ascii="Times New Roman" w:hAnsi="Times New Roman" w:eastAsia="宋体"/>
                <w:b w:val="0"/>
                <w:sz w:val="16"/>
              </w:rPr>
              <w:t>mat 395 行、por 649 行，合计 1044 行，无缺学期</w:t>
            </w:r>
          </w:p>
        </w:tc>
        <w:tc>
          <w:tcPr>
            <w:tcW w:type="dxa" w:w="624"/>
          </w:tcPr>
          <w:p>
            <w:pPr>
              <w:spacing w:lineRule="exact" w:line="320"/>
              <w:jc w:val="center"/>
            </w:pPr>
            <w:r/>
            <w:r>
              <w:rPr>
                <w:rFonts w:ascii="Times New Roman" w:hAnsi="Times New Roman" w:eastAsia="宋体"/>
                <w:b w:val="0"/>
                <w:sz w:val="16"/>
              </w:rPr>
              <w:t>通过</w:t>
            </w:r>
          </w:p>
        </w:tc>
        <w:tc>
          <w:tcPr>
            <w:tcW w:type="dxa" w:w="1928"/>
          </w:tcPr>
          <w:p>
            <w:pPr>
              <w:spacing w:lineRule="exact" w:line="320"/>
              <w:jc w:val="center"/>
            </w:pPr>
            <w:r/>
            <w:r>
              <w:rPr>
                <w:rFonts w:ascii="Times New Roman" w:hAnsi="Times New Roman" w:eastAsia="宋体"/>
                <w:b w:val="0"/>
                <w:sz w:val="16"/>
              </w:rPr>
              <w:t>两份数据均为 2005-2006 学年，时间口径一致</w:t>
            </w:r>
          </w:p>
        </w:tc>
        <w:tc>
          <w:tcPr>
            <w:tcW w:type="dxa" w:w="1361"/>
          </w:tcPr>
          <w:p>
            <w:pPr>
              <w:spacing w:lineRule="exact" w:line="320"/>
              <w:jc w:val="center"/>
            </w:pPr>
            <w:r/>
            <w:r>
              <w:rPr>
                <w:rFonts w:ascii="Times New Roman" w:hAnsi="Times New Roman" w:eastAsia="宋体"/>
                <w:b w:val="0"/>
                <w:sz w:val="16"/>
              </w:rPr>
              <w:t>两门课程覆盖同一学年，直接使用</w:t>
            </w:r>
          </w:p>
        </w:tc>
      </w:tr>
      <w:tr>
        <w:tc>
          <w:tcPr>
            <w:tcW w:type="dxa" w:w="680"/>
          </w:tcPr>
          <w:p>
            <w:pPr>
              <w:spacing w:lineRule="exact" w:line="320"/>
              <w:jc w:val="left"/>
            </w:pPr>
            <w:r/>
            <w:r>
              <w:rPr>
                <w:rFonts w:ascii="Times New Roman" w:hAnsi="Times New Roman" w:eastAsia="宋体"/>
                <w:b w:val="0"/>
                <w:sz w:val="16"/>
              </w:rPr>
              <w:t>DQ-02</w:t>
            </w:r>
          </w:p>
        </w:tc>
        <w:tc>
          <w:tcPr>
            <w:tcW w:type="dxa" w:w="680"/>
          </w:tcPr>
          <w:p>
            <w:pPr>
              <w:spacing w:lineRule="exact" w:line="320"/>
              <w:jc w:val="center"/>
            </w:pPr>
            <w:r/>
            <w:r>
              <w:rPr>
                <w:rFonts w:ascii="Times New Roman" w:hAnsi="Times New Roman" w:eastAsia="宋体"/>
                <w:b w:val="0"/>
                <w:sz w:val="16"/>
              </w:rPr>
              <w:t>完整性</w:t>
            </w:r>
          </w:p>
        </w:tc>
        <w:tc>
          <w:tcPr>
            <w:tcW w:type="dxa" w:w="1247"/>
          </w:tcPr>
          <w:p>
            <w:pPr>
              <w:spacing w:lineRule="exact" w:line="320"/>
              <w:jc w:val="center"/>
            </w:pPr>
            <w:r/>
            <w:r>
              <w:rPr>
                <w:rFonts w:ascii="Times New Roman" w:hAnsi="Times New Roman" w:eastAsia="宋体"/>
                <w:b w:val="0"/>
                <w:sz w:val="16"/>
              </w:rPr>
              <w:t>整列为空字段</w:t>
            </w:r>
          </w:p>
        </w:tc>
        <w:tc>
          <w:tcPr>
            <w:tcW w:type="dxa" w:w="1247"/>
          </w:tcPr>
          <w:p>
            <w:pPr>
              <w:spacing w:lineRule="exact" w:line="320"/>
              <w:jc w:val="center"/>
            </w:pPr>
            <w:r/>
            <w:r>
              <w:rPr>
                <w:rFonts w:ascii="Times New Roman" w:hAnsi="Times New Roman" w:eastAsia="宋体"/>
                <w:b w:val="0"/>
                <w:sz w:val="16"/>
              </w:rPr>
              <w:t>全部 33 字段</w:t>
            </w:r>
          </w:p>
        </w:tc>
        <w:tc>
          <w:tcPr>
            <w:tcW w:type="dxa" w:w="1814"/>
          </w:tcPr>
          <w:p>
            <w:pPr>
              <w:spacing w:lineRule="exact" w:line="320"/>
              <w:jc w:val="center"/>
            </w:pPr>
            <w:r/>
            <w:r>
              <w:rPr>
                <w:rFonts w:ascii="Times New Roman" w:hAnsi="Times New Roman" w:eastAsia="宋体"/>
                <w:b w:val="0"/>
                <w:sz w:val="16"/>
              </w:rPr>
              <w:t>33 个字段中整列为空 0 个</w:t>
            </w:r>
          </w:p>
        </w:tc>
        <w:tc>
          <w:tcPr>
            <w:tcW w:type="dxa" w:w="624"/>
          </w:tcPr>
          <w:p>
            <w:pPr>
              <w:spacing w:lineRule="exact" w:line="320"/>
              <w:jc w:val="center"/>
            </w:pPr>
            <w:r/>
            <w:r>
              <w:rPr>
                <w:rFonts w:ascii="Times New Roman" w:hAnsi="Times New Roman" w:eastAsia="宋体"/>
                <w:b w:val="0"/>
                <w:sz w:val="16"/>
              </w:rPr>
              <w:t>通过</w:t>
            </w:r>
          </w:p>
        </w:tc>
        <w:tc>
          <w:tcPr>
            <w:tcW w:type="dxa" w:w="1928"/>
          </w:tcPr>
          <w:p>
            <w:pPr>
              <w:spacing w:lineRule="exact" w:line="320"/>
              <w:jc w:val="center"/>
            </w:pPr>
            <w:r/>
            <w:r>
              <w:rPr>
                <w:rFonts w:ascii="Times New Roman" w:hAnsi="Times New Roman" w:eastAsia="宋体"/>
                <w:b w:val="0"/>
                <w:sz w:val="16"/>
              </w:rPr>
              <w:t>逐列统计空值占比，全部字段填充率 100%</w:t>
            </w:r>
          </w:p>
        </w:tc>
        <w:tc>
          <w:tcPr>
            <w:tcW w:type="dxa" w:w="1361"/>
          </w:tcPr>
          <w:p>
            <w:pPr>
              <w:spacing w:lineRule="exact" w:line="320"/>
              <w:jc w:val="center"/>
            </w:pPr>
            <w:r/>
            <w:r>
              <w:rPr>
                <w:rFonts w:ascii="Times New Roman" w:hAnsi="Times New Roman" w:eastAsia="宋体"/>
                <w:b w:val="0"/>
                <w:sz w:val="16"/>
              </w:rPr>
              <w:t>无需处理</w:t>
            </w:r>
          </w:p>
        </w:tc>
      </w:tr>
      <w:tr>
        <w:tc>
          <w:tcPr>
            <w:tcW w:type="dxa" w:w="680"/>
          </w:tcPr>
          <w:p>
            <w:pPr>
              <w:spacing w:lineRule="exact" w:line="320"/>
              <w:jc w:val="left"/>
            </w:pPr>
            <w:r/>
            <w:r>
              <w:rPr>
                <w:rFonts w:ascii="Times New Roman" w:hAnsi="Times New Roman" w:eastAsia="宋体"/>
                <w:b w:val="0"/>
                <w:sz w:val="16"/>
              </w:rPr>
              <w:t>DQ-03</w:t>
            </w:r>
          </w:p>
        </w:tc>
        <w:tc>
          <w:tcPr>
            <w:tcW w:type="dxa" w:w="680"/>
          </w:tcPr>
          <w:p>
            <w:pPr>
              <w:spacing w:lineRule="exact" w:line="320"/>
              <w:jc w:val="center"/>
            </w:pPr>
            <w:r/>
            <w:r>
              <w:rPr>
                <w:rFonts w:ascii="Times New Roman" w:hAnsi="Times New Roman" w:eastAsia="宋体"/>
                <w:b w:val="0"/>
                <w:sz w:val="16"/>
              </w:rPr>
              <w:t>完整性</w:t>
            </w:r>
          </w:p>
        </w:tc>
        <w:tc>
          <w:tcPr>
            <w:tcW w:type="dxa" w:w="1247"/>
          </w:tcPr>
          <w:p>
            <w:pPr>
              <w:spacing w:lineRule="exact" w:line="320"/>
              <w:jc w:val="center"/>
            </w:pPr>
            <w:r/>
            <w:r>
              <w:rPr>
                <w:rFonts w:ascii="Times New Roman" w:hAnsi="Times New Roman" w:eastAsia="宋体"/>
                <w:b w:val="0"/>
                <w:sz w:val="16"/>
              </w:rPr>
              <w:t>关键字段缺失</w:t>
            </w:r>
          </w:p>
        </w:tc>
        <w:tc>
          <w:tcPr>
            <w:tcW w:type="dxa" w:w="1247"/>
          </w:tcPr>
          <w:p>
            <w:pPr>
              <w:spacing w:lineRule="exact" w:line="320"/>
              <w:jc w:val="center"/>
            </w:pPr>
            <w:r/>
            <w:r>
              <w:rPr>
                <w:rFonts w:ascii="Times New Roman" w:hAnsi="Times New Roman" w:eastAsia="宋体"/>
                <w:b w:val="0"/>
                <w:sz w:val="16"/>
              </w:rPr>
              <w:t>G3、G2、G1、sex、age、school</w:t>
            </w:r>
          </w:p>
        </w:tc>
        <w:tc>
          <w:tcPr>
            <w:tcW w:type="dxa" w:w="1814"/>
          </w:tcPr>
          <w:p>
            <w:pPr>
              <w:spacing w:lineRule="exact" w:line="320"/>
              <w:jc w:val="center"/>
            </w:pPr>
            <w:r/>
            <w:r>
              <w:rPr>
                <w:rFonts w:ascii="Times New Roman" w:hAnsi="Times New Roman" w:eastAsia="宋体"/>
                <w:b w:val="0"/>
                <w:sz w:val="16"/>
              </w:rPr>
              <w:t>关键字段缺失合计 0 条（0.00%）</w:t>
            </w:r>
          </w:p>
        </w:tc>
        <w:tc>
          <w:tcPr>
            <w:tcW w:type="dxa" w:w="624"/>
          </w:tcPr>
          <w:p>
            <w:pPr>
              <w:spacing w:lineRule="exact" w:line="320"/>
              <w:jc w:val="center"/>
            </w:pPr>
            <w:r/>
            <w:r>
              <w:rPr>
                <w:rFonts w:ascii="Times New Roman" w:hAnsi="Times New Roman" w:eastAsia="宋体"/>
                <w:b w:val="0"/>
                <w:sz w:val="16"/>
              </w:rPr>
              <w:t>通过</w:t>
            </w:r>
          </w:p>
        </w:tc>
        <w:tc>
          <w:tcPr>
            <w:tcW w:type="dxa" w:w="1928"/>
          </w:tcPr>
          <w:p>
            <w:pPr>
              <w:spacing w:lineRule="exact" w:line="320"/>
              <w:jc w:val="center"/>
            </w:pPr>
            <w:r/>
            <w:r>
              <w:rPr>
                <w:rFonts w:ascii="Times New Roman" w:hAnsi="Times New Roman" w:eastAsia="宋体"/>
                <w:b w:val="0"/>
                <w:sz w:val="16"/>
              </w:rPr>
              <w:t>逐字段空值计数：{'G3': 0, 'G2': 0, 'G1': 0, 'sex': 0, 'age': 0, 'school': 0}</w:t>
            </w:r>
          </w:p>
        </w:tc>
        <w:tc>
          <w:tcPr>
            <w:tcW w:type="dxa" w:w="1361"/>
          </w:tcPr>
          <w:p>
            <w:pPr>
              <w:spacing w:lineRule="exact" w:line="320"/>
              <w:jc w:val="center"/>
            </w:pPr>
            <w:r/>
            <w:r>
              <w:rPr>
                <w:rFonts w:ascii="Times New Roman" w:hAnsi="Times New Roman" w:eastAsia="宋体"/>
                <w:b w:val="0"/>
                <w:sz w:val="16"/>
              </w:rPr>
              <w:t>无需处理</w:t>
            </w:r>
          </w:p>
        </w:tc>
      </w:tr>
      <w:tr>
        <w:tc>
          <w:tcPr>
            <w:tcW w:type="dxa" w:w="680"/>
          </w:tcPr>
          <w:p>
            <w:pPr>
              <w:spacing w:lineRule="exact" w:line="320"/>
              <w:jc w:val="left"/>
            </w:pPr>
            <w:r/>
            <w:r>
              <w:rPr>
                <w:rFonts w:ascii="Times New Roman" w:hAnsi="Times New Roman" w:eastAsia="宋体"/>
                <w:b w:val="0"/>
                <w:sz w:val="16"/>
              </w:rPr>
              <w:t>DQ-04</w:t>
            </w:r>
          </w:p>
        </w:tc>
        <w:tc>
          <w:tcPr>
            <w:tcW w:type="dxa" w:w="680"/>
          </w:tcPr>
          <w:p>
            <w:pPr>
              <w:spacing w:lineRule="exact" w:line="320"/>
              <w:jc w:val="center"/>
            </w:pPr>
            <w:r/>
            <w:r>
              <w:rPr>
                <w:rFonts w:ascii="Times New Roman" w:hAnsi="Times New Roman" w:eastAsia="宋体"/>
                <w:b w:val="0"/>
                <w:sz w:val="16"/>
              </w:rPr>
              <w:t>规范性</w:t>
            </w:r>
          </w:p>
        </w:tc>
        <w:tc>
          <w:tcPr>
            <w:tcW w:type="dxa" w:w="1247"/>
          </w:tcPr>
          <w:p>
            <w:pPr>
              <w:spacing w:lineRule="exact" w:line="320"/>
              <w:jc w:val="center"/>
            </w:pPr>
            <w:r/>
            <w:r>
              <w:rPr>
                <w:rFonts w:ascii="Times New Roman" w:hAnsi="Times New Roman" w:eastAsia="宋体"/>
                <w:b w:val="0"/>
                <w:sz w:val="16"/>
              </w:rPr>
              <w:t>数值/序数字段取值域</w:t>
            </w:r>
          </w:p>
        </w:tc>
        <w:tc>
          <w:tcPr>
            <w:tcW w:type="dxa" w:w="1247"/>
          </w:tcPr>
          <w:p>
            <w:pPr>
              <w:spacing w:lineRule="exact" w:line="320"/>
              <w:jc w:val="center"/>
            </w:pPr>
            <w:r/>
            <w:r>
              <w:rPr>
                <w:rFonts w:ascii="Times New Roman" w:hAnsi="Times New Roman" w:eastAsia="宋体"/>
                <w:b w:val="0"/>
                <w:sz w:val="16"/>
              </w:rPr>
              <w:t>16 个数值字段</w:t>
            </w:r>
          </w:p>
        </w:tc>
        <w:tc>
          <w:tcPr>
            <w:tcW w:type="dxa" w:w="1814"/>
          </w:tcPr>
          <w:p>
            <w:pPr>
              <w:spacing w:lineRule="exact" w:line="320"/>
              <w:jc w:val="center"/>
            </w:pPr>
            <w:r/>
            <w:r>
              <w:rPr>
                <w:rFonts w:ascii="Times New Roman" w:hAnsi="Times New Roman" w:eastAsia="宋体"/>
                <w:b w:val="0"/>
                <w:sz w:val="16"/>
              </w:rPr>
              <w:t>16 个数值/序数字段越界 0 条</w:t>
            </w:r>
          </w:p>
        </w:tc>
        <w:tc>
          <w:tcPr>
            <w:tcW w:type="dxa" w:w="624"/>
          </w:tcPr>
          <w:p>
            <w:pPr>
              <w:spacing w:lineRule="exact" w:line="320"/>
              <w:jc w:val="center"/>
            </w:pPr>
            <w:r/>
            <w:r>
              <w:rPr>
                <w:rFonts w:ascii="Times New Roman" w:hAnsi="Times New Roman" w:eastAsia="宋体"/>
                <w:b w:val="0"/>
                <w:sz w:val="16"/>
              </w:rPr>
              <w:t>通过</w:t>
            </w:r>
          </w:p>
        </w:tc>
        <w:tc>
          <w:tcPr>
            <w:tcW w:type="dxa" w:w="1928"/>
          </w:tcPr>
          <w:p>
            <w:pPr>
              <w:spacing w:lineRule="exact" w:line="320"/>
              <w:jc w:val="center"/>
            </w:pPr>
            <w:r/>
            <w:r>
              <w:rPr>
                <w:rFonts w:ascii="Times New Roman" w:hAnsi="Times New Roman" w:eastAsia="宋体"/>
                <w:b w:val="0"/>
                <w:sz w:val="16"/>
              </w:rPr>
              <w:t>对照 UCI 取值域逐列校验，越界明细：无</w:t>
            </w:r>
          </w:p>
        </w:tc>
        <w:tc>
          <w:tcPr>
            <w:tcW w:type="dxa" w:w="1361"/>
          </w:tcPr>
          <w:p>
            <w:pPr>
              <w:spacing w:lineRule="exact" w:line="320"/>
              <w:jc w:val="center"/>
            </w:pPr>
            <w:r/>
            <w:r>
              <w:rPr>
                <w:rFonts w:ascii="Times New Roman" w:hAnsi="Times New Roman" w:eastAsia="宋体"/>
                <w:b w:val="0"/>
                <w:sz w:val="16"/>
              </w:rPr>
              <w:t>无需处理</w:t>
            </w:r>
          </w:p>
        </w:tc>
      </w:tr>
      <w:tr>
        <w:tc>
          <w:tcPr>
            <w:tcW w:type="dxa" w:w="680"/>
          </w:tcPr>
          <w:p>
            <w:pPr>
              <w:spacing w:lineRule="exact" w:line="320"/>
              <w:jc w:val="left"/>
            </w:pPr>
            <w:r/>
            <w:r>
              <w:rPr>
                <w:rFonts w:ascii="Times New Roman" w:hAnsi="Times New Roman" w:eastAsia="宋体"/>
                <w:b w:val="0"/>
                <w:sz w:val="16"/>
              </w:rPr>
              <w:t>DQ-05</w:t>
            </w:r>
          </w:p>
        </w:tc>
        <w:tc>
          <w:tcPr>
            <w:tcW w:type="dxa" w:w="680"/>
          </w:tcPr>
          <w:p>
            <w:pPr>
              <w:spacing w:lineRule="exact" w:line="320"/>
              <w:jc w:val="center"/>
            </w:pPr>
            <w:r/>
            <w:r>
              <w:rPr>
                <w:rFonts w:ascii="Times New Roman" w:hAnsi="Times New Roman" w:eastAsia="宋体"/>
                <w:b w:val="0"/>
                <w:sz w:val="16"/>
              </w:rPr>
              <w:t>规范性</w:t>
            </w:r>
          </w:p>
        </w:tc>
        <w:tc>
          <w:tcPr>
            <w:tcW w:type="dxa" w:w="1247"/>
          </w:tcPr>
          <w:p>
            <w:pPr>
              <w:spacing w:lineRule="exact" w:line="320"/>
              <w:jc w:val="center"/>
            </w:pPr>
            <w:r/>
            <w:r>
              <w:rPr>
                <w:rFonts w:ascii="Times New Roman" w:hAnsi="Times New Roman" w:eastAsia="宋体"/>
                <w:b w:val="0"/>
                <w:sz w:val="16"/>
              </w:rPr>
              <w:t>类别字段字典合规</w:t>
            </w:r>
          </w:p>
        </w:tc>
        <w:tc>
          <w:tcPr>
            <w:tcW w:type="dxa" w:w="1247"/>
          </w:tcPr>
          <w:p>
            <w:pPr>
              <w:spacing w:lineRule="exact" w:line="320"/>
              <w:jc w:val="center"/>
            </w:pPr>
            <w:r/>
            <w:r>
              <w:rPr>
                <w:rFonts w:ascii="Times New Roman" w:hAnsi="Times New Roman" w:eastAsia="宋体"/>
                <w:b w:val="0"/>
                <w:sz w:val="16"/>
              </w:rPr>
              <w:t>17 个类别字段</w:t>
            </w:r>
          </w:p>
        </w:tc>
        <w:tc>
          <w:tcPr>
            <w:tcW w:type="dxa" w:w="1814"/>
          </w:tcPr>
          <w:p>
            <w:pPr>
              <w:spacing w:lineRule="exact" w:line="320"/>
              <w:jc w:val="center"/>
            </w:pPr>
            <w:r/>
            <w:r>
              <w:rPr>
                <w:rFonts w:ascii="Times New Roman" w:hAnsi="Times New Roman" w:eastAsia="宋体"/>
                <w:b w:val="0"/>
                <w:sz w:val="16"/>
              </w:rPr>
              <w:t>17 个类别字段字典外取值 0 种</w:t>
            </w:r>
          </w:p>
        </w:tc>
        <w:tc>
          <w:tcPr>
            <w:tcW w:type="dxa" w:w="624"/>
          </w:tcPr>
          <w:p>
            <w:pPr>
              <w:spacing w:lineRule="exact" w:line="320"/>
              <w:jc w:val="center"/>
            </w:pPr>
            <w:r/>
            <w:r>
              <w:rPr>
                <w:rFonts w:ascii="Times New Roman" w:hAnsi="Times New Roman" w:eastAsia="宋体"/>
                <w:b w:val="0"/>
                <w:sz w:val="16"/>
              </w:rPr>
              <w:t>通过</w:t>
            </w:r>
          </w:p>
        </w:tc>
        <w:tc>
          <w:tcPr>
            <w:tcW w:type="dxa" w:w="1928"/>
          </w:tcPr>
          <w:p>
            <w:pPr>
              <w:spacing w:lineRule="exact" w:line="320"/>
              <w:jc w:val="center"/>
            </w:pPr>
            <w:r/>
            <w:r>
              <w:rPr>
                <w:rFonts w:ascii="Times New Roman" w:hAnsi="Times New Roman" w:eastAsia="宋体"/>
                <w:b w:val="0"/>
                <w:sz w:val="16"/>
              </w:rPr>
              <w:t>对照 UCI 官方代码本校验，异常取值：无</w:t>
            </w:r>
          </w:p>
        </w:tc>
        <w:tc>
          <w:tcPr>
            <w:tcW w:type="dxa" w:w="1361"/>
          </w:tcPr>
          <w:p>
            <w:pPr>
              <w:spacing w:lineRule="exact" w:line="320"/>
              <w:jc w:val="center"/>
            </w:pPr>
            <w:r/>
            <w:r>
              <w:rPr>
                <w:rFonts w:ascii="Times New Roman" w:hAnsi="Times New Roman" w:eastAsia="宋体"/>
                <w:b w:val="0"/>
                <w:sz w:val="16"/>
              </w:rPr>
              <w:t>无需处理</w:t>
            </w:r>
          </w:p>
        </w:tc>
      </w:tr>
      <w:tr>
        <w:tc>
          <w:tcPr>
            <w:tcW w:type="dxa" w:w="680"/>
          </w:tcPr>
          <w:p>
            <w:pPr>
              <w:spacing w:lineRule="exact" w:line="320"/>
              <w:jc w:val="left"/>
            </w:pPr>
            <w:r/>
            <w:r>
              <w:rPr>
                <w:rFonts w:ascii="Times New Roman" w:hAnsi="Times New Roman" w:eastAsia="宋体"/>
                <w:b w:val="0"/>
                <w:sz w:val="16"/>
              </w:rPr>
              <w:t>DQ-06</w:t>
            </w:r>
          </w:p>
        </w:tc>
        <w:tc>
          <w:tcPr>
            <w:tcW w:type="dxa" w:w="680"/>
          </w:tcPr>
          <w:p>
            <w:pPr>
              <w:spacing w:lineRule="exact" w:line="320"/>
              <w:jc w:val="center"/>
            </w:pPr>
            <w:r/>
            <w:r>
              <w:rPr>
                <w:rFonts w:ascii="Times New Roman" w:hAnsi="Times New Roman" w:eastAsia="宋体"/>
                <w:b w:val="0"/>
                <w:sz w:val="16"/>
              </w:rPr>
              <w:t>唯一性</w:t>
            </w:r>
          </w:p>
        </w:tc>
        <w:tc>
          <w:tcPr>
            <w:tcW w:type="dxa" w:w="1247"/>
          </w:tcPr>
          <w:p>
            <w:pPr>
              <w:spacing w:lineRule="exact" w:line="320"/>
              <w:jc w:val="center"/>
            </w:pPr>
            <w:r/>
            <w:r>
              <w:rPr>
                <w:rFonts w:ascii="Times New Roman" w:hAnsi="Times New Roman" w:eastAsia="宋体"/>
                <w:b w:val="0"/>
                <w:sz w:val="16"/>
              </w:rPr>
              <w:t>完全重复记录</w:t>
            </w:r>
          </w:p>
        </w:tc>
        <w:tc>
          <w:tcPr>
            <w:tcW w:type="dxa" w:w="1247"/>
          </w:tcPr>
          <w:p>
            <w:pPr>
              <w:spacing w:lineRule="exact" w:line="320"/>
              <w:jc w:val="center"/>
            </w:pPr>
            <w:r/>
            <w:r>
              <w:rPr>
                <w:rFonts w:ascii="Times New Roman" w:hAnsi="Times New Roman" w:eastAsia="宋体"/>
                <w:b w:val="0"/>
                <w:sz w:val="16"/>
              </w:rPr>
              <w:t>整行 34 列</w:t>
            </w:r>
          </w:p>
        </w:tc>
        <w:tc>
          <w:tcPr>
            <w:tcW w:type="dxa" w:w="1814"/>
          </w:tcPr>
          <w:p>
            <w:pPr>
              <w:spacing w:lineRule="exact" w:line="320"/>
              <w:jc w:val="center"/>
            </w:pPr>
            <w:r/>
            <w:r>
              <w:rPr>
                <w:rFonts w:ascii="Times New Roman" w:hAnsi="Times New Roman" w:eastAsia="宋体"/>
                <w:b w:val="0"/>
                <w:sz w:val="16"/>
              </w:rPr>
              <w:t>完全重复记录 0 条（0.00%）</w:t>
            </w:r>
          </w:p>
        </w:tc>
        <w:tc>
          <w:tcPr>
            <w:tcW w:type="dxa" w:w="624"/>
          </w:tcPr>
          <w:p>
            <w:pPr>
              <w:spacing w:lineRule="exact" w:line="320"/>
              <w:jc w:val="center"/>
            </w:pPr>
            <w:r/>
            <w:r>
              <w:rPr>
                <w:rFonts w:ascii="Times New Roman" w:hAnsi="Times New Roman" w:eastAsia="宋体"/>
                <w:b w:val="0"/>
                <w:sz w:val="16"/>
              </w:rPr>
              <w:t>通过</w:t>
            </w:r>
          </w:p>
        </w:tc>
        <w:tc>
          <w:tcPr>
            <w:tcW w:type="dxa" w:w="1928"/>
          </w:tcPr>
          <w:p>
            <w:pPr>
              <w:spacing w:lineRule="exact" w:line="320"/>
              <w:jc w:val="center"/>
            </w:pPr>
            <w:r/>
            <w:r>
              <w:rPr>
                <w:rFonts w:ascii="Times New Roman" w:hAnsi="Times New Roman" w:eastAsia="宋体"/>
                <w:b w:val="0"/>
                <w:sz w:val="16"/>
              </w:rPr>
              <w:t>对全部 34 列做整行哈希比对</w:t>
            </w:r>
          </w:p>
        </w:tc>
        <w:tc>
          <w:tcPr>
            <w:tcW w:type="dxa" w:w="1361"/>
          </w:tcPr>
          <w:p>
            <w:pPr>
              <w:spacing w:lineRule="exact" w:line="320"/>
              <w:jc w:val="center"/>
            </w:pPr>
            <w:r/>
            <w:r>
              <w:rPr>
                <w:rFonts w:ascii="Times New Roman" w:hAnsi="Times New Roman" w:eastAsia="宋体"/>
                <w:b w:val="0"/>
                <w:sz w:val="16"/>
              </w:rPr>
              <w:t>无需处理</w:t>
            </w:r>
          </w:p>
        </w:tc>
      </w:tr>
      <w:tr>
        <w:tc>
          <w:tcPr>
            <w:tcW w:type="dxa" w:w="680"/>
          </w:tcPr>
          <w:p>
            <w:pPr>
              <w:spacing w:lineRule="exact" w:line="320"/>
              <w:jc w:val="left"/>
            </w:pPr>
            <w:r/>
            <w:r>
              <w:rPr>
                <w:rFonts w:ascii="Times New Roman" w:hAnsi="Times New Roman" w:eastAsia="宋体"/>
                <w:b w:val="0"/>
                <w:sz w:val="16"/>
              </w:rPr>
              <w:t>DQ-07</w:t>
            </w:r>
          </w:p>
        </w:tc>
        <w:tc>
          <w:tcPr>
            <w:tcW w:type="dxa" w:w="680"/>
          </w:tcPr>
          <w:p>
            <w:pPr>
              <w:spacing w:lineRule="exact" w:line="320"/>
              <w:jc w:val="center"/>
            </w:pPr>
            <w:r/>
            <w:r>
              <w:rPr>
                <w:rFonts w:ascii="Times New Roman" w:hAnsi="Times New Roman" w:eastAsia="宋体"/>
                <w:b w:val="0"/>
                <w:sz w:val="16"/>
              </w:rPr>
              <w:t>一致性</w:t>
            </w:r>
          </w:p>
        </w:tc>
        <w:tc>
          <w:tcPr>
            <w:tcW w:type="dxa" w:w="1247"/>
          </w:tcPr>
          <w:p>
            <w:pPr>
              <w:spacing w:lineRule="exact" w:line="320"/>
              <w:jc w:val="center"/>
            </w:pPr>
            <w:r/>
            <w:r>
              <w:rPr>
                <w:rFonts w:ascii="Times New Roman" w:hAnsi="Times New Roman" w:eastAsia="宋体"/>
                <w:b w:val="0"/>
                <w:sz w:val="16"/>
              </w:rPr>
              <w:t>成绩内部逻辑一致性</w:t>
            </w:r>
          </w:p>
        </w:tc>
        <w:tc>
          <w:tcPr>
            <w:tcW w:type="dxa" w:w="1247"/>
          </w:tcPr>
          <w:p>
            <w:pPr>
              <w:spacing w:lineRule="exact" w:line="320"/>
              <w:jc w:val="center"/>
            </w:pPr>
            <w:r/>
            <w:r>
              <w:rPr>
                <w:rFonts w:ascii="Times New Roman" w:hAnsi="Times New Roman" w:eastAsia="宋体"/>
                <w:b w:val="0"/>
                <w:sz w:val="16"/>
              </w:rPr>
              <w:t>G1、G2、G3</w:t>
            </w:r>
          </w:p>
        </w:tc>
        <w:tc>
          <w:tcPr>
            <w:tcW w:type="dxa" w:w="1814"/>
          </w:tcPr>
          <w:p>
            <w:pPr>
              <w:spacing w:lineRule="exact" w:line="320"/>
              <w:jc w:val="center"/>
            </w:pPr>
            <w:r/>
            <w:r>
              <w:rPr>
                <w:rFonts w:ascii="Times New Roman" w:hAnsi="Times New Roman" w:eastAsia="宋体"/>
                <w:b w:val="0"/>
                <w:sz w:val="16"/>
              </w:rPr>
              <w:t>G1/G2/G3 相关系数 0.86/0.91/0.81，逻辑矛盾 0 条</w:t>
            </w:r>
          </w:p>
        </w:tc>
        <w:tc>
          <w:tcPr>
            <w:tcW w:type="dxa" w:w="624"/>
          </w:tcPr>
          <w:p>
            <w:pPr>
              <w:spacing w:lineRule="exact" w:line="320"/>
              <w:jc w:val="center"/>
            </w:pPr>
            <w:r/>
            <w:r>
              <w:rPr>
                <w:rFonts w:ascii="Times New Roman" w:hAnsi="Times New Roman" w:eastAsia="宋体"/>
                <w:b w:val="0"/>
                <w:sz w:val="16"/>
              </w:rPr>
              <w:t>通过</w:t>
            </w:r>
          </w:p>
        </w:tc>
        <w:tc>
          <w:tcPr>
            <w:tcW w:type="dxa" w:w="1928"/>
          </w:tcPr>
          <w:p>
            <w:pPr>
              <w:spacing w:lineRule="exact" w:line="320"/>
              <w:jc w:val="center"/>
            </w:pPr>
            <w:r/>
            <w:r>
              <w:rPr>
                <w:rFonts w:ascii="Times New Roman" w:hAnsi="Times New Roman" w:eastAsia="宋体"/>
                <w:b w:val="0"/>
                <w:sz w:val="16"/>
              </w:rPr>
              <w:t>两次阶段成绩与期末成绩强正相关，无首尾矛盾记录</w:t>
            </w:r>
          </w:p>
        </w:tc>
        <w:tc>
          <w:tcPr>
            <w:tcW w:type="dxa" w:w="1361"/>
          </w:tcPr>
          <w:p>
            <w:pPr>
              <w:spacing w:lineRule="exact" w:line="320"/>
              <w:jc w:val="center"/>
            </w:pPr>
            <w:r/>
            <w:r>
              <w:rPr>
                <w:rFonts w:ascii="Times New Roman" w:hAnsi="Times New Roman" w:eastAsia="宋体"/>
                <w:b w:val="0"/>
                <w:sz w:val="16"/>
              </w:rPr>
              <w:t>无需处理</w:t>
            </w:r>
          </w:p>
        </w:tc>
      </w:tr>
      <w:tr>
        <w:tc>
          <w:tcPr>
            <w:tcW w:type="dxa" w:w="680"/>
          </w:tcPr>
          <w:p>
            <w:pPr>
              <w:spacing w:lineRule="exact" w:line="320"/>
              <w:jc w:val="left"/>
            </w:pPr>
            <w:r/>
            <w:r>
              <w:rPr>
                <w:rFonts w:ascii="Times New Roman" w:hAnsi="Times New Roman" w:eastAsia="宋体"/>
                <w:b w:val="0"/>
                <w:sz w:val="16"/>
              </w:rPr>
              <w:t>DQ-08</w:t>
            </w:r>
          </w:p>
        </w:tc>
        <w:tc>
          <w:tcPr>
            <w:tcW w:type="dxa" w:w="680"/>
          </w:tcPr>
          <w:p>
            <w:pPr>
              <w:spacing w:lineRule="exact" w:line="320"/>
              <w:jc w:val="center"/>
            </w:pPr>
            <w:r/>
            <w:r>
              <w:rPr>
                <w:rFonts w:ascii="Times New Roman" w:hAnsi="Times New Roman" w:eastAsia="宋体"/>
                <w:b w:val="0"/>
                <w:sz w:val="16"/>
              </w:rPr>
              <w:t>唯一性</w:t>
            </w:r>
          </w:p>
        </w:tc>
        <w:tc>
          <w:tcPr>
            <w:tcW w:type="dxa" w:w="1247"/>
          </w:tcPr>
          <w:p>
            <w:pPr>
              <w:spacing w:lineRule="exact" w:line="320"/>
              <w:jc w:val="center"/>
            </w:pPr>
            <w:r/>
            <w:r>
              <w:rPr>
                <w:rFonts w:ascii="Times New Roman" w:hAnsi="Times New Roman" w:eastAsia="宋体"/>
                <w:b w:val="0"/>
                <w:sz w:val="16"/>
              </w:rPr>
              <w:t>主键口径与跨课程叠加</w:t>
            </w:r>
          </w:p>
        </w:tc>
        <w:tc>
          <w:tcPr>
            <w:tcW w:type="dxa" w:w="1247"/>
          </w:tcPr>
          <w:p>
            <w:pPr>
              <w:spacing w:lineRule="exact" w:line="320"/>
              <w:jc w:val="center"/>
            </w:pPr>
            <w:r/>
            <w:r>
              <w:rPr>
                <w:rFonts w:ascii="Times New Roman" w:hAnsi="Times New Roman" w:eastAsia="宋体"/>
                <w:b w:val="0"/>
                <w:sz w:val="16"/>
              </w:rPr>
              <w:t>student-mat + student-por</w:t>
            </w:r>
          </w:p>
        </w:tc>
        <w:tc>
          <w:tcPr>
            <w:tcW w:type="dxa" w:w="1814"/>
          </w:tcPr>
          <w:p>
            <w:pPr>
              <w:spacing w:lineRule="exact" w:line="320"/>
              <w:jc w:val="center"/>
            </w:pPr>
            <w:r/>
            <w:r>
              <w:rPr>
                <w:rFonts w:ascii="Times New Roman" w:hAnsi="Times New Roman" w:eastAsia="宋体"/>
                <w:b w:val="0"/>
                <w:sz w:val="16"/>
              </w:rPr>
              <w:t>两课程叠加后 1044 行含 366 名双科同学生（92.7% 的数学课学生同时出现在葡萄牙语课）</w:t>
            </w:r>
          </w:p>
        </w:tc>
        <w:tc>
          <w:tcPr>
            <w:tcW w:type="dxa" w:w="624"/>
          </w:tcPr>
          <w:p>
            <w:pPr>
              <w:spacing w:lineRule="exact" w:line="320"/>
              <w:jc w:val="center"/>
            </w:pPr>
            <w:r/>
            <w:r>
              <w:rPr>
                <w:rFonts w:ascii="Times New Roman" w:hAnsi="Times New Roman" w:eastAsia="宋体"/>
                <w:b w:val="0"/>
                <w:sz w:val="16"/>
              </w:rPr>
              <w:t>警告</w:t>
            </w:r>
          </w:p>
        </w:tc>
        <w:tc>
          <w:tcPr>
            <w:tcW w:type="dxa" w:w="1928"/>
          </w:tcPr>
          <w:p>
            <w:pPr>
              <w:spacing w:lineRule="exact" w:line="320"/>
              <w:jc w:val="center"/>
            </w:pPr>
            <w:r/>
            <w:r>
              <w:rPr>
                <w:rFonts w:ascii="Times New Roman" w:hAnsi="Times New Roman" w:eastAsia="宋体"/>
                <w:b w:val="0"/>
                <w:sz w:val="16"/>
              </w:rPr>
              <w:t>按 UCI 官方 13 个属性键匹配，mat∩por=366 人；复合键重复 6 条。叠加后分析单元须明确为"学生-课程"</w:t>
            </w:r>
          </w:p>
        </w:tc>
        <w:tc>
          <w:tcPr>
            <w:tcW w:type="dxa" w:w="1361"/>
          </w:tcPr>
          <w:p>
            <w:pPr>
              <w:spacing w:lineRule="exact" w:line="320"/>
              <w:jc w:val="center"/>
            </w:pPr>
            <w:r/>
            <w:r>
              <w:rPr>
                <w:rFonts w:ascii="Times New Roman" w:hAnsi="Times New Roman" w:eastAsia="宋体"/>
                <w:b w:val="0"/>
                <w:sz w:val="16"/>
              </w:rPr>
              <w:t>分析单元定为"学生-课程"，披露行间依赖</w:t>
            </w:r>
          </w:p>
        </w:tc>
      </w:tr>
      <w:tr>
        <w:tc>
          <w:tcPr>
            <w:tcW w:type="dxa" w:w="680"/>
          </w:tcPr>
          <w:p>
            <w:pPr>
              <w:spacing w:lineRule="exact" w:line="320"/>
              <w:jc w:val="left"/>
            </w:pPr>
            <w:r/>
            <w:r>
              <w:rPr>
                <w:rFonts w:ascii="Times New Roman" w:hAnsi="Times New Roman" w:eastAsia="宋体"/>
                <w:b w:val="0"/>
                <w:sz w:val="16"/>
              </w:rPr>
              <w:t>DQ-09</w:t>
            </w:r>
          </w:p>
        </w:tc>
        <w:tc>
          <w:tcPr>
            <w:tcW w:type="dxa" w:w="680"/>
          </w:tcPr>
          <w:p>
            <w:pPr>
              <w:spacing w:lineRule="exact" w:line="320"/>
              <w:jc w:val="center"/>
            </w:pPr>
            <w:r/>
            <w:r>
              <w:rPr>
                <w:rFonts w:ascii="Times New Roman" w:hAnsi="Times New Roman" w:eastAsia="宋体"/>
                <w:b w:val="0"/>
                <w:sz w:val="16"/>
              </w:rPr>
              <w:t>准确性</w:t>
            </w:r>
          </w:p>
        </w:tc>
        <w:tc>
          <w:tcPr>
            <w:tcW w:type="dxa" w:w="1247"/>
          </w:tcPr>
          <w:p>
            <w:pPr>
              <w:spacing w:lineRule="exact" w:line="320"/>
              <w:jc w:val="center"/>
            </w:pPr>
            <w:r/>
            <w:r>
              <w:rPr>
                <w:rFonts w:ascii="Times New Roman" w:hAnsi="Times New Roman" w:eastAsia="宋体"/>
                <w:b w:val="0"/>
                <w:sz w:val="16"/>
              </w:rPr>
              <w:t>统计极端值</w:t>
            </w:r>
          </w:p>
        </w:tc>
        <w:tc>
          <w:tcPr>
            <w:tcW w:type="dxa" w:w="1247"/>
          </w:tcPr>
          <w:p>
            <w:pPr>
              <w:spacing w:lineRule="exact" w:line="320"/>
              <w:jc w:val="center"/>
            </w:pPr>
            <w:r/>
            <w:r>
              <w:rPr>
                <w:rFonts w:ascii="Times New Roman" w:hAnsi="Times New Roman" w:eastAsia="宋体"/>
                <w:b w:val="0"/>
                <w:sz w:val="16"/>
              </w:rPr>
              <w:t>absences、G1、G2、G3</w:t>
            </w:r>
          </w:p>
        </w:tc>
        <w:tc>
          <w:tcPr>
            <w:tcW w:type="dxa" w:w="1814"/>
          </w:tcPr>
          <w:p>
            <w:pPr>
              <w:spacing w:lineRule="exact" w:line="320"/>
              <w:jc w:val="center"/>
            </w:pPr>
            <w:r/>
            <w:r>
              <w:rPr>
                <w:rFonts w:ascii="Times New Roman" w:hAnsi="Times New Roman" w:eastAsia="宋体"/>
                <w:b w:val="0"/>
                <w:sz w:val="16"/>
              </w:rPr>
              <w:t>|z|&gt;3 的极端值合计 35 条（absences 14、G2 20、G1 1）</w:t>
            </w:r>
          </w:p>
        </w:tc>
        <w:tc>
          <w:tcPr>
            <w:tcW w:type="dxa" w:w="624"/>
          </w:tcPr>
          <w:p>
            <w:pPr>
              <w:spacing w:lineRule="exact" w:line="320"/>
              <w:jc w:val="center"/>
            </w:pPr>
            <w:r/>
            <w:r>
              <w:rPr>
                <w:rFonts w:ascii="Times New Roman" w:hAnsi="Times New Roman" w:eastAsia="宋体"/>
                <w:b w:val="0"/>
                <w:sz w:val="16"/>
              </w:rPr>
              <w:t>警告</w:t>
            </w:r>
          </w:p>
        </w:tc>
        <w:tc>
          <w:tcPr>
            <w:tcW w:type="dxa" w:w="1928"/>
          </w:tcPr>
          <w:p>
            <w:pPr>
              <w:spacing w:lineRule="exact" w:line="320"/>
              <w:jc w:val="center"/>
            </w:pPr>
            <w:r/>
            <w:r>
              <w:rPr>
                <w:rFonts w:ascii="Times New Roman" w:hAnsi="Times New Roman" w:eastAsia="宋体"/>
                <w:b w:val="0"/>
                <w:sz w:val="16"/>
              </w:rPr>
              <w:t>缺勤 50 次以上 5 条属真实长期缺勤，予以保留并在分析中标注</w:t>
            </w:r>
          </w:p>
        </w:tc>
        <w:tc>
          <w:tcPr>
            <w:tcW w:type="dxa" w:w="1361"/>
          </w:tcPr>
          <w:p>
            <w:pPr>
              <w:spacing w:lineRule="exact" w:line="320"/>
              <w:jc w:val="center"/>
            </w:pPr>
            <w:r/>
            <w:r>
              <w:rPr>
                <w:rFonts w:ascii="Times New Roman" w:hAnsi="Times New Roman" w:eastAsia="宋体"/>
                <w:b w:val="0"/>
                <w:sz w:val="16"/>
              </w:rPr>
              <w:t>保留真实极端值并在分析中标注</w:t>
            </w:r>
          </w:p>
        </w:tc>
      </w:tr>
      <w:tr>
        <w:tc>
          <w:tcPr>
            <w:tcW w:type="dxa" w:w="680"/>
          </w:tcPr>
          <w:p>
            <w:pPr>
              <w:spacing w:lineRule="exact" w:line="320"/>
              <w:jc w:val="left"/>
            </w:pPr>
            <w:r/>
            <w:r>
              <w:rPr>
                <w:rFonts w:ascii="Times New Roman" w:hAnsi="Times New Roman" w:eastAsia="宋体"/>
                <w:b w:val="0"/>
                <w:sz w:val="16"/>
              </w:rPr>
              <w:t>DQ-10</w:t>
            </w:r>
          </w:p>
        </w:tc>
        <w:tc>
          <w:tcPr>
            <w:tcW w:type="dxa" w:w="680"/>
          </w:tcPr>
          <w:p>
            <w:pPr>
              <w:spacing w:lineRule="exact" w:line="320"/>
              <w:jc w:val="center"/>
            </w:pPr>
            <w:r/>
            <w:r>
              <w:rPr>
                <w:rFonts w:ascii="Times New Roman" w:hAnsi="Times New Roman" w:eastAsia="宋体"/>
                <w:b w:val="0"/>
                <w:sz w:val="16"/>
              </w:rPr>
              <w:t>规范性</w:t>
            </w:r>
          </w:p>
        </w:tc>
        <w:tc>
          <w:tcPr>
            <w:tcW w:type="dxa" w:w="1247"/>
          </w:tcPr>
          <w:p>
            <w:pPr>
              <w:spacing w:lineRule="exact" w:line="320"/>
              <w:jc w:val="center"/>
            </w:pPr>
            <w:r/>
            <w:r>
              <w:rPr>
                <w:rFonts w:ascii="Times New Roman" w:hAnsi="Times New Roman" w:eastAsia="宋体"/>
                <w:b w:val="0"/>
                <w:sz w:val="16"/>
              </w:rPr>
              <w:t>字段类型一致性</w:t>
            </w:r>
          </w:p>
        </w:tc>
        <w:tc>
          <w:tcPr>
            <w:tcW w:type="dxa" w:w="1247"/>
          </w:tcPr>
          <w:p>
            <w:pPr>
              <w:spacing w:lineRule="exact" w:line="320"/>
              <w:jc w:val="center"/>
            </w:pPr>
            <w:r/>
            <w:r>
              <w:rPr>
                <w:rFonts w:ascii="Times New Roman" w:hAnsi="Times New Roman" w:eastAsia="宋体"/>
                <w:b w:val="0"/>
                <w:sz w:val="16"/>
              </w:rPr>
              <w:t>G1/G2/G3/absences/age</w:t>
            </w:r>
          </w:p>
        </w:tc>
        <w:tc>
          <w:tcPr>
            <w:tcW w:type="dxa" w:w="1814"/>
          </w:tcPr>
          <w:p>
            <w:pPr>
              <w:spacing w:lineRule="exact" w:line="320"/>
              <w:jc w:val="center"/>
            </w:pPr>
            <w:r/>
            <w:r>
              <w:rPr>
                <w:rFonts w:ascii="Times New Roman" w:hAnsi="Times New Roman" w:eastAsia="宋体"/>
                <w:b w:val="0"/>
                <w:sz w:val="16"/>
              </w:rPr>
              <w:t>关键数值字段类型异常 0 个</w:t>
            </w:r>
          </w:p>
        </w:tc>
        <w:tc>
          <w:tcPr>
            <w:tcW w:type="dxa" w:w="624"/>
          </w:tcPr>
          <w:p>
            <w:pPr>
              <w:spacing w:lineRule="exact" w:line="320"/>
              <w:jc w:val="center"/>
            </w:pPr>
            <w:r/>
            <w:r>
              <w:rPr>
                <w:rFonts w:ascii="Times New Roman" w:hAnsi="Times New Roman" w:eastAsia="宋体"/>
                <w:b w:val="0"/>
                <w:sz w:val="16"/>
              </w:rPr>
              <w:t>通过</w:t>
            </w:r>
          </w:p>
        </w:tc>
        <w:tc>
          <w:tcPr>
            <w:tcW w:type="dxa" w:w="1928"/>
          </w:tcPr>
          <w:p>
            <w:pPr>
              <w:spacing w:lineRule="exact" w:line="320"/>
              <w:jc w:val="center"/>
            </w:pPr>
            <w:r/>
            <w:r>
              <w:rPr>
                <w:rFonts w:ascii="Times New Roman" w:hAnsi="Times New Roman" w:eastAsia="宋体"/>
                <w:b w:val="0"/>
                <w:sz w:val="16"/>
              </w:rPr>
              <w:t>G1/G2/G3/absences/age 均为整型：['int64', 'int64', 'int64', 'int64', 'int64']</w:t>
            </w:r>
          </w:p>
        </w:tc>
        <w:tc>
          <w:tcPr>
            <w:tcW w:type="dxa" w:w="1361"/>
          </w:tcPr>
          <w:p>
            <w:pPr>
              <w:spacing w:lineRule="exact" w:line="320"/>
              <w:jc w:val="center"/>
            </w:pPr>
            <w:r/>
            <w:r>
              <w:rPr>
                <w:rFonts w:ascii="Times New Roman" w:hAnsi="Times New Roman" w:eastAsia="宋体"/>
                <w:b w:val="0"/>
                <w:sz w:val="16"/>
              </w:rPr>
              <w:t>无需处理</w:t>
            </w:r>
          </w:p>
        </w:tc>
      </w:tr>
      <w:tr>
        <w:tc>
          <w:tcPr>
            <w:tcW w:type="dxa" w:w="680"/>
          </w:tcPr>
          <w:p>
            <w:pPr>
              <w:spacing w:lineRule="exact" w:line="320"/>
              <w:jc w:val="left"/>
            </w:pPr>
            <w:r/>
            <w:r>
              <w:rPr>
                <w:rFonts w:ascii="Times New Roman" w:hAnsi="Times New Roman" w:eastAsia="宋体"/>
                <w:b w:val="0"/>
                <w:sz w:val="16"/>
              </w:rPr>
              <w:t>DQ-11</w:t>
            </w:r>
          </w:p>
        </w:tc>
        <w:tc>
          <w:tcPr>
            <w:tcW w:type="dxa" w:w="680"/>
          </w:tcPr>
          <w:p>
            <w:pPr>
              <w:spacing w:lineRule="exact" w:line="320"/>
              <w:jc w:val="center"/>
            </w:pPr>
            <w:r/>
            <w:r>
              <w:rPr>
                <w:rFonts w:ascii="Times New Roman" w:hAnsi="Times New Roman" w:eastAsia="宋体"/>
                <w:b w:val="0"/>
                <w:sz w:val="16"/>
              </w:rPr>
              <w:t>一致性</w:t>
            </w:r>
          </w:p>
        </w:tc>
        <w:tc>
          <w:tcPr>
            <w:tcW w:type="dxa" w:w="1247"/>
          </w:tcPr>
          <w:p>
            <w:pPr>
              <w:spacing w:lineRule="exact" w:line="320"/>
              <w:jc w:val="center"/>
            </w:pPr>
            <w:r/>
            <w:r>
              <w:rPr>
                <w:rFonts w:ascii="Times New Roman" w:hAnsi="Times New Roman" w:eastAsia="宋体"/>
                <w:b w:val="0"/>
                <w:sz w:val="16"/>
              </w:rPr>
              <w:t>跨字段逻辑一致性</w:t>
            </w:r>
          </w:p>
        </w:tc>
        <w:tc>
          <w:tcPr>
            <w:tcW w:type="dxa" w:w="1247"/>
          </w:tcPr>
          <w:p>
            <w:pPr>
              <w:spacing w:lineRule="exact" w:line="320"/>
              <w:jc w:val="center"/>
            </w:pPr>
            <w:r/>
            <w:r>
              <w:rPr>
                <w:rFonts w:ascii="Times New Roman" w:hAnsi="Times New Roman" w:eastAsia="宋体"/>
                <w:b w:val="0"/>
                <w:sz w:val="16"/>
              </w:rPr>
              <w:t>Medu/Fedu 与 Mjob/Fjob</w:t>
            </w:r>
          </w:p>
        </w:tc>
        <w:tc>
          <w:tcPr>
            <w:tcW w:type="dxa" w:w="1814"/>
          </w:tcPr>
          <w:p>
            <w:pPr>
              <w:spacing w:lineRule="exact" w:line="320"/>
              <w:jc w:val="center"/>
            </w:pPr>
            <w:r/>
            <w:r>
              <w:rPr>
                <w:rFonts w:ascii="Times New Roman" w:hAnsi="Times New Roman" w:eastAsia="宋体"/>
                <w:b w:val="0"/>
                <w:sz w:val="16"/>
              </w:rPr>
              <w:t>父母学历与职业矛盾 0 条</w:t>
            </w:r>
          </w:p>
        </w:tc>
        <w:tc>
          <w:tcPr>
            <w:tcW w:type="dxa" w:w="624"/>
          </w:tcPr>
          <w:p>
            <w:pPr>
              <w:spacing w:lineRule="exact" w:line="320"/>
              <w:jc w:val="center"/>
            </w:pPr>
            <w:r/>
            <w:r>
              <w:rPr>
                <w:rFonts w:ascii="Times New Roman" w:hAnsi="Times New Roman" w:eastAsia="宋体"/>
                <w:b w:val="0"/>
                <w:sz w:val="16"/>
              </w:rPr>
              <w:t>通过</w:t>
            </w:r>
          </w:p>
        </w:tc>
        <w:tc>
          <w:tcPr>
            <w:tcW w:type="dxa" w:w="1928"/>
          </w:tcPr>
          <w:p>
            <w:pPr>
              <w:spacing w:lineRule="exact" w:line="320"/>
              <w:jc w:val="center"/>
            </w:pPr>
            <w:r/>
            <w:r>
              <w:rPr>
                <w:rFonts w:ascii="Times New Roman" w:hAnsi="Times New Roman" w:eastAsia="宋体"/>
                <w:b w:val="0"/>
                <w:sz w:val="16"/>
              </w:rPr>
              <w:t>校验 Medu=0 不得对应 Mjob=teacher、Fedu=0 不得对应 Fjob=teacher</w:t>
            </w:r>
          </w:p>
        </w:tc>
        <w:tc>
          <w:tcPr>
            <w:tcW w:type="dxa" w:w="1361"/>
          </w:tcPr>
          <w:p>
            <w:pPr>
              <w:spacing w:lineRule="exact" w:line="320"/>
              <w:jc w:val="center"/>
            </w:pPr>
            <w:r/>
            <w:r>
              <w:rPr>
                <w:rFonts w:ascii="Times New Roman" w:hAnsi="Times New Roman" w:eastAsia="宋体"/>
                <w:b w:val="0"/>
                <w:sz w:val="16"/>
              </w:rPr>
              <w:t>无需处理</w:t>
            </w:r>
          </w:p>
        </w:tc>
      </w:tr>
      <w:tr>
        <w:tc>
          <w:tcPr>
            <w:tcW w:type="dxa" w:w="680"/>
          </w:tcPr>
          <w:p>
            <w:pPr>
              <w:spacing w:lineRule="exact" w:line="320"/>
              <w:jc w:val="left"/>
            </w:pPr>
            <w:r/>
            <w:r>
              <w:rPr>
                <w:rFonts w:ascii="Times New Roman" w:hAnsi="Times New Roman" w:eastAsia="宋体"/>
                <w:b w:val="0"/>
                <w:sz w:val="16"/>
              </w:rPr>
              <w:t>DQ-12</w:t>
            </w:r>
          </w:p>
        </w:tc>
        <w:tc>
          <w:tcPr>
            <w:tcW w:type="dxa" w:w="680"/>
          </w:tcPr>
          <w:p>
            <w:pPr>
              <w:spacing w:lineRule="exact" w:line="320"/>
              <w:jc w:val="center"/>
            </w:pPr>
            <w:r/>
            <w:r>
              <w:rPr>
                <w:rFonts w:ascii="Times New Roman" w:hAnsi="Times New Roman" w:eastAsia="宋体"/>
                <w:b w:val="0"/>
                <w:sz w:val="16"/>
              </w:rPr>
              <w:t>规范性</w:t>
            </w:r>
          </w:p>
        </w:tc>
        <w:tc>
          <w:tcPr>
            <w:tcW w:type="dxa" w:w="1247"/>
          </w:tcPr>
          <w:p>
            <w:pPr>
              <w:spacing w:lineRule="exact" w:line="320"/>
              <w:jc w:val="center"/>
            </w:pPr>
            <w:r/>
            <w:r>
              <w:rPr>
                <w:rFonts w:ascii="Times New Roman" w:hAnsi="Times New Roman" w:eastAsia="宋体"/>
                <w:b w:val="0"/>
                <w:sz w:val="16"/>
              </w:rPr>
              <w:t>空白字符串单元格</w:t>
            </w:r>
          </w:p>
        </w:tc>
        <w:tc>
          <w:tcPr>
            <w:tcW w:type="dxa" w:w="1247"/>
          </w:tcPr>
          <w:p>
            <w:pPr>
              <w:spacing w:lineRule="exact" w:line="320"/>
              <w:jc w:val="center"/>
            </w:pPr>
            <w:r/>
            <w:r>
              <w:rPr>
                <w:rFonts w:ascii="Times New Roman" w:hAnsi="Times New Roman" w:eastAsia="宋体"/>
                <w:b w:val="0"/>
                <w:sz w:val="16"/>
              </w:rPr>
              <w:t>21 个文本字段</w:t>
            </w:r>
          </w:p>
        </w:tc>
        <w:tc>
          <w:tcPr>
            <w:tcW w:type="dxa" w:w="1814"/>
          </w:tcPr>
          <w:p>
            <w:pPr>
              <w:spacing w:lineRule="exact" w:line="320"/>
              <w:jc w:val="center"/>
            </w:pPr>
            <w:r/>
            <w:r>
              <w:rPr>
                <w:rFonts w:ascii="Times New Roman" w:hAnsi="Times New Roman" w:eastAsia="宋体"/>
                <w:b w:val="0"/>
                <w:sz w:val="16"/>
              </w:rPr>
              <w:t>空白字符串单元格 0 个</w:t>
            </w:r>
          </w:p>
        </w:tc>
        <w:tc>
          <w:tcPr>
            <w:tcW w:type="dxa" w:w="624"/>
          </w:tcPr>
          <w:p>
            <w:pPr>
              <w:spacing w:lineRule="exact" w:line="320"/>
              <w:jc w:val="center"/>
            </w:pPr>
            <w:r/>
            <w:r>
              <w:rPr>
                <w:rFonts w:ascii="Times New Roman" w:hAnsi="Times New Roman" w:eastAsia="宋体"/>
                <w:b w:val="0"/>
                <w:sz w:val="16"/>
              </w:rPr>
              <w:t>通过</w:t>
            </w:r>
          </w:p>
        </w:tc>
        <w:tc>
          <w:tcPr>
            <w:tcW w:type="dxa" w:w="1928"/>
          </w:tcPr>
          <w:p>
            <w:pPr>
              <w:spacing w:lineRule="exact" w:line="320"/>
              <w:jc w:val="center"/>
            </w:pPr>
            <w:r/>
            <w:r>
              <w:rPr>
                <w:rFonts w:ascii="Times New Roman" w:hAnsi="Times New Roman" w:eastAsia="宋体"/>
                <w:b w:val="0"/>
                <w:sz w:val="16"/>
              </w:rPr>
              <w:t>对 21 个文本字段做去首尾空白后空串检测：无</w:t>
            </w:r>
          </w:p>
        </w:tc>
        <w:tc>
          <w:tcPr>
            <w:tcW w:type="dxa" w:w="1361"/>
          </w:tcPr>
          <w:p>
            <w:pPr>
              <w:spacing w:lineRule="exact" w:line="320"/>
              <w:jc w:val="center"/>
            </w:pPr>
            <w:r/>
            <w:r>
              <w:rPr>
                <w:rFonts w:ascii="Times New Roman" w:hAnsi="Times New Roman" w:eastAsia="宋体"/>
                <w:b w:val="0"/>
                <w:sz w:val="16"/>
              </w:rPr>
              <w:t>无需处理</w:t>
            </w:r>
          </w:p>
        </w:tc>
      </w:tr>
      <w:tr>
        <w:tc>
          <w:tcPr>
            <w:tcW w:type="dxa" w:w="680"/>
          </w:tcPr>
          <w:p>
            <w:pPr>
              <w:spacing w:lineRule="exact" w:line="320"/>
              <w:jc w:val="left"/>
            </w:pPr>
            <w:r/>
            <w:r>
              <w:rPr>
                <w:rFonts w:ascii="Times New Roman" w:hAnsi="Times New Roman" w:eastAsia="宋体"/>
                <w:b w:val="0"/>
                <w:sz w:val="16"/>
              </w:rPr>
              <w:t>DQ-13</w:t>
            </w:r>
          </w:p>
        </w:tc>
        <w:tc>
          <w:tcPr>
            <w:tcW w:type="dxa" w:w="680"/>
          </w:tcPr>
          <w:p>
            <w:pPr>
              <w:spacing w:lineRule="exact" w:line="320"/>
              <w:jc w:val="center"/>
            </w:pPr>
            <w:r/>
            <w:r>
              <w:rPr>
                <w:rFonts w:ascii="Times New Roman" w:hAnsi="Times New Roman" w:eastAsia="宋体"/>
                <w:b w:val="0"/>
                <w:sz w:val="16"/>
              </w:rPr>
              <w:t>准确性</w:t>
            </w:r>
          </w:p>
        </w:tc>
        <w:tc>
          <w:tcPr>
            <w:tcW w:type="dxa" w:w="1247"/>
          </w:tcPr>
          <w:p>
            <w:pPr>
              <w:spacing w:lineRule="exact" w:line="320"/>
              <w:jc w:val="center"/>
            </w:pPr>
            <w:r/>
            <w:r>
              <w:rPr>
                <w:rFonts w:ascii="Times New Roman" w:hAnsi="Times New Roman" w:eastAsia="宋体"/>
                <w:b w:val="0"/>
                <w:sz w:val="16"/>
              </w:rPr>
              <w:t>零分/缺考边界数据</w:t>
            </w:r>
          </w:p>
        </w:tc>
        <w:tc>
          <w:tcPr>
            <w:tcW w:type="dxa" w:w="1247"/>
          </w:tcPr>
          <w:p>
            <w:pPr>
              <w:spacing w:lineRule="exact" w:line="320"/>
              <w:jc w:val="center"/>
            </w:pPr>
            <w:r/>
            <w:r>
              <w:rPr>
                <w:rFonts w:ascii="Times New Roman" w:hAnsi="Times New Roman" w:eastAsia="宋体"/>
                <w:b w:val="0"/>
                <w:sz w:val="16"/>
              </w:rPr>
              <w:t>G3=0 记录</w:t>
            </w:r>
          </w:p>
        </w:tc>
        <w:tc>
          <w:tcPr>
            <w:tcW w:type="dxa" w:w="1814"/>
          </w:tcPr>
          <w:p>
            <w:pPr>
              <w:spacing w:lineRule="exact" w:line="320"/>
              <w:jc w:val="center"/>
            </w:pPr>
            <w:r/>
            <w:r>
              <w:rPr>
                <w:rFonts w:ascii="Times New Roman" w:hAnsi="Times New Roman" w:eastAsia="宋体"/>
                <w:b w:val="0"/>
                <w:sz w:val="16"/>
              </w:rPr>
              <w:t>期末零分记录 53 条（5.1%）</w:t>
            </w:r>
          </w:p>
        </w:tc>
        <w:tc>
          <w:tcPr>
            <w:tcW w:type="dxa" w:w="624"/>
          </w:tcPr>
          <w:p>
            <w:pPr>
              <w:spacing w:lineRule="exact" w:line="320"/>
              <w:jc w:val="center"/>
            </w:pPr>
            <w:r/>
            <w:r>
              <w:rPr>
                <w:rFonts w:ascii="Times New Roman" w:hAnsi="Times New Roman" w:eastAsia="宋体"/>
                <w:b w:val="0"/>
                <w:sz w:val="16"/>
              </w:rPr>
              <w:t>警告</w:t>
            </w:r>
          </w:p>
        </w:tc>
        <w:tc>
          <w:tcPr>
            <w:tcW w:type="dxa" w:w="1928"/>
          </w:tcPr>
          <w:p>
            <w:pPr>
              <w:spacing w:lineRule="exact" w:line="320"/>
              <w:jc w:val="center"/>
            </w:pPr>
            <w:r/>
            <w:r>
              <w:rPr>
                <w:rFonts w:ascii="Times New Roman" w:hAnsi="Times New Roman" w:eastAsia="宋体"/>
                <w:b w:val="0"/>
                <w:sz w:val="16"/>
              </w:rPr>
              <w:t>其中 G2 同为 0 的 20 条，疑似缺考/未完成课程，非真实学业水平；建模前单独标记</w:t>
            </w:r>
          </w:p>
        </w:tc>
        <w:tc>
          <w:tcPr>
            <w:tcW w:type="dxa" w:w="1361"/>
          </w:tcPr>
          <w:p>
            <w:pPr>
              <w:spacing w:lineRule="exact" w:line="320"/>
              <w:jc w:val="center"/>
            </w:pPr>
            <w:r/>
            <w:r>
              <w:rPr>
                <w:rFonts w:ascii="Times New Roman" w:hAnsi="Times New Roman" w:eastAsia="宋体"/>
                <w:b w:val="0"/>
                <w:sz w:val="16"/>
              </w:rPr>
              <w:t>单独标记，训练前做保留/剔除敏感性对比</w:t>
            </w:r>
          </w:p>
        </w:tc>
      </w:tr>
      <w:tr>
        <w:tc>
          <w:tcPr>
            <w:tcW w:type="dxa" w:w="680"/>
          </w:tcPr>
          <w:p>
            <w:pPr>
              <w:spacing w:lineRule="exact" w:line="320"/>
              <w:jc w:val="left"/>
            </w:pPr>
            <w:r/>
            <w:r>
              <w:rPr>
                <w:rFonts w:ascii="Times New Roman" w:hAnsi="Times New Roman" w:eastAsia="宋体"/>
                <w:b w:val="0"/>
                <w:sz w:val="16"/>
              </w:rPr>
              <w:t>DQ-14</w:t>
            </w:r>
          </w:p>
        </w:tc>
        <w:tc>
          <w:tcPr>
            <w:tcW w:type="dxa" w:w="680"/>
          </w:tcPr>
          <w:p>
            <w:pPr>
              <w:spacing w:lineRule="exact" w:line="320"/>
              <w:jc w:val="center"/>
            </w:pPr>
            <w:r/>
            <w:r>
              <w:rPr>
                <w:rFonts w:ascii="Times New Roman" w:hAnsi="Times New Roman" w:eastAsia="宋体"/>
                <w:b w:val="0"/>
                <w:sz w:val="16"/>
              </w:rPr>
              <w:t>准确性</w:t>
            </w:r>
          </w:p>
        </w:tc>
        <w:tc>
          <w:tcPr>
            <w:tcW w:type="dxa" w:w="1247"/>
          </w:tcPr>
          <w:p>
            <w:pPr>
              <w:spacing w:lineRule="exact" w:line="320"/>
              <w:jc w:val="center"/>
            </w:pPr>
            <w:r/>
            <w:r>
              <w:rPr>
                <w:rFonts w:ascii="Times New Roman" w:hAnsi="Times New Roman" w:eastAsia="宋体"/>
                <w:b w:val="0"/>
                <w:sz w:val="16"/>
              </w:rPr>
              <w:t>多版本数据甄别</w:t>
            </w:r>
          </w:p>
        </w:tc>
        <w:tc>
          <w:tcPr>
            <w:tcW w:type="dxa" w:w="1247"/>
          </w:tcPr>
          <w:p>
            <w:pPr>
              <w:spacing w:lineRule="exact" w:line="320"/>
              <w:jc w:val="center"/>
            </w:pPr>
            <w:r/>
            <w:r>
              <w:rPr>
                <w:rFonts w:ascii="Times New Roman" w:hAnsi="Times New Roman" w:eastAsia="宋体"/>
                <w:b w:val="0"/>
                <w:sz w:val="16"/>
              </w:rPr>
              <w:t>数据集版本</w:t>
            </w:r>
          </w:p>
        </w:tc>
        <w:tc>
          <w:tcPr>
            <w:tcW w:type="dxa" w:w="1814"/>
          </w:tcPr>
          <w:p>
            <w:pPr>
              <w:spacing w:lineRule="exact" w:line="320"/>
              <w:jc w:val="center"/>
            </w:pPr>
            <w:r/>
            <w:r>
              <w:rPr>
                <w:rFonts w:ascii="Times New Roman" w:hAnsi="Times New Roman" w:eastAsia="宋体"/>
                <w:b w:val="0"/>
                <w:sz w:val="16"/>
              </w:rPr>
              <w:t>数据集仅一个版本（UCI 2008-03 发布，student-mat/por v2）</w:t>
            </w:r>
          </w:p>
        </w:tc>
        <w:tc>
          <w:tcPr>
            <w:tcW w:type="dxa" w:w="624"/>
          </w:tcPr>
          <w:p>
            <w:pPr>
              <w:spacing w:lineRule="exact" w:line="320"/>
              <w:jc w:val="center"/>
            </w:pPr>
            <w:r/>
            <w:r>
              <w:rPr>
                <w:rFonts w:ascii="Times New Roman" w:hAnsi="Times New Roman" w:eastAsia="宋体"/>
                <w:b w:val="0"/>
                <w:sz w:val="16"/>
              </w:rPr>
              <w:t>不适用</w:t>
            </w:r>
          </w:p>
        </w:tc>
        <w:tc>
          <w:tcPr>
            <w:tcW w:type="dxa" w:w="1928"/>
          </w:tcPr>
          <w:p>
            <w:pPr>
              <w:spacing w:lineRule="exact" w:line="320"/>
              <w:jc w:val="center"/>
            </w:pPr>
            <w:r/>
            <w:r>
              <w:rPr>
                <w:rFonts w:ascii="Times New Roman" w:hAnsi="Times New Roman" w:eastAsia="宋体"/>
                <w:b w:val="0"/>
                <w:sz w:val="16"/>
              </w:rPr>
              <w:t>官方仓库无历史版本或多源汇总，无需多版本甄别</w:t>
            </w:r>
          </w:p>
        </w:tc>
        <w:tc>
          <w:tcPr>
            <w:tcW w:type="dxa" w:w="1361"/>
          </w:tcPr>
          <w:p>
            <w:pPr>
              <w:spacing w:lineRule="exact" w:line="320"/>
              <w:jc w:val="center"/>
            </w:pPr>
            <w:r/>
            <w:r>
              <w:rPr>
                <w:rFonts w:ascii="Times New Roman" w:hAnsi="Times New Roman" w:eastAsia="宋体"/>
                <w:b w:val="0"/>
                <w:sz w:val="16"/>
              </w:rPr>
              <w:t>不适用，仅单一版本</w:t>
            </w:r>
          </w:p>
        </w:tc>
      </w:tr>
      <w:tr>
        <w:tc>
          <w:tcPr>
            <w:tcW w:type="dxa" w:w="680"/>
          </w:tcPr>
          <w:p>
            <w:pPr>
              <w:spacing w:lineRule="exact" w:line="320"/>
              <w:jc w:val="left"/>
            </w:pPr>
            <w:r/>
            <w:r>
              <w:rPr>
                <w:rFonts w:ascii="Times New Roman" w:hAnsi="Times New Roman" w:eastAsia="宋体"/>
                <w:b w:val="0"/>
                <w:sz w:val="16"/>
              </w:rPr>
              <w:t>DQ-15</w:t>
            </w:r>
          </w:p>
        </w:tc>
        <w:tc>
          <w:tcPr>
            <w:tcW w:type="dxa" w:w="680"/>
          </w:tcPr>
          <w:p>
            <w:pPr>
              <w:spacing w:lineRule="exact" w:line="320"/>
              <w:jc w:val="center"/>
            </w:pPr>
            <w:r/>
            <w:r>
              <w:rPr>
                <w:rFonts w:ascii="Times New Roman" w:hAnsi="Times New Roman" w:eastAsia="宋体"/>
                <w:b w:val="0"/>
                <w:sz w:val="16"/>
              </w:rPr>
              <w:t>代表性</w:t>
            </w:r>
          </w:p>
        </w:tc>
        <w:tc>
          <w:tcPr>
            <w:tcW w:type="dxa" w:w="1247"/>
          </w:tcPr>
          <w:p>
            <w:pPr>
              <w:spacing w:lineRule="exact" w:line="320"/>
              <w:jc w:val="center"/>
            </w:pPr>
            <w:r/>
            <w:r>
              <w:rPr>
                <w:rFonts w:ascii="Times New Roman" w:hAnsi="Times New Roman" w:eastAsia="宋体"/>
                <w:b w:val="0"/>
                <w:sz w:val="16"/>
              </w:rPr>
              <w:t>样本口径推断</w:t>
            </w:r>
          </w:p>
        </w:tc>
        <w:tc>
          <w:tcPr>
            <w:tcW w:type="dxa" w:w="1247"/>
          </w:tcPr>
          <w:p>
            <w:pPr>
              <w:spacing w:lineRule="exact" w:line="320"/>
              <w:jc w:val="center"/>
            </w:pPr>
            <w:r/>
            <w:r>
              <w:rPr>
                <w:rFonts w:ascii="Times New Roman" w:hAnsi="Times New Roman" w:eastAsia="宋体"/>
                <w:b w:val="0"/>
                <w:sz w:val="16"/>
              </w:rPr>
              <w:t>抽样方式</w:t>
            </w:r>
          </w:p>
        </w:tc>
        <w:tc>
          <w:tcPr>
            <w:tcW w:type="dxa" w:w="1814"/>
          </w:tcPr>
          <w:p>
            <w:pPr>
              <w:spacing w:lineRule="exact" w:line="320"/>
              <w:jc w:val="center"/>
            </w:pPr>
            <w:r/>
            <w:r>
              <w:rPr>
                <w:rFonts w:ascii="Times New Roman" w:hAnsi="Times New Roman" w:eastAsia="宋体"/>
                <w:b w:val="0"/>
                <w:sz w:val="16"/>
              </w:rPr>
              <w:t>样本来自葡萄牙 2 所公立中学 2005-2006 学年，非概率抽样</w:t>
            </w:r>
          </w:p>
        </w:tc>
        <w:tc>
          <w:tcPr>
            <w:tcW w:type="dxa" w:w="624"/>
          </w:tcPr>
          <w:p>
            <w:pPr>
              <w:spacing w:lineRule="exact" w:line="320"/>
              <w:jc w:val="center"/>
            </w:pPr>
            <w:r/>
            <w:r>
              <w:rPr>
                <w:rFonts w:ascii="Times New Roman" w:hAnsi="Times New Roman" w:eastAsia="宋体"/>
                <w:b w:val="0"/>
                <w:sz w:val="16"/>
              </w:rPr>
              <w:t>警告</w:t>
            </w:r>
          </w:p>
        </w:tc>
        <w:tc>
          <w:tcPr>
            <w:tcW w:type="dxa" w:w="1928"/>
          </w:tcPr>
          <w:p>
            <w:pPr>
              <w:spacing w:lineRule="exact" w:line="320"/>
              <w:jc w:val="center"/>
            </w:pPr>
            <w:r/>
            <w:r>
              <w:rPr>
                <w:rFonts w:ascii="Times New Roman" w:hAnsi="Times New Roman" w:eastAsia="宋体"/>
                <w:b w:val="0"/>
                <w:sz w:val="16"/>
              </w:rPr>
              <w:t>GP 校 772 行、MS 校 272 行；口径与总体推断见 7.4 节</w:t>
            </w:r>
          </w:p>
        </w:tc>
        <w:tc>
          <w:tcPr>
            <w:tcW w:type="dxa" w:w="1361"/>
          </w:tcPr>
          <w:p>
            <w:pPr>
              <w:spacing w:lineRule="exact" w:line="320"/>
              <w:jc w:val="center"/>
            </w:pPr>
            <w:r/>
            <w:r>
              <w:rPr>
                <w:rFonts w:ascii="Times New Roman" w:hAnsi="Times New Roman" w:eastAsia="宋体"/>
                <w:b w:val="0"/>
                <w:sz w:val="16"/>
              </w:rPr>
              <w:t>结论限定适用范围，不外推总体</w:t>
            </w:r>
          </w:p>
        </w:tc>
      </w:tr>
      <w:tr>
        <w:tc>
          <w:tcPr>
            <w:tcW w:type="dxa" w:w="680"/>
          </w:tcPr>
          <w:p>
            <w:pPr>
              <w:spacing w:lineRule="exact" w:line="320"/>
              <w:jc w:val="left"/>
            </w:pPr>
            <w:r/>
            <w:r>
              <w:rPr>
                <w:rFonts w:ascii="Times New Roman" w:hAnsi="Times New Roman" w:eastAsia="宋体"/>
                <w:b w:val="0"/>
                <w:sz w:val="16"/>
              </w:rPr>
              <w:t>DQ-16</w:t>
            </w:r>
          </w:p>
        </w:tc>
        <w:tc>
          <w:tcPr>
            <w:tcW w:type="dxa" w:w="680"/>
          </w:tcPr>
          <w:p>
            <w:pPr>
              <w:spacing w:lineRule="exact" w:line="320"/>
              <w:jc w:val="center"/>
            </w:pPr>
            <w:r/>
            <w:r>
              <w:rPr>
                <w:rFonts w:ascii="Times New Roman" w:hAnsi="Times New Roman" w:eastAsia="宋体"/>
                <w:b w:val="0"/>
                <w:sz w:val="16"/>
              </w:rPr>
              <w:t>代表性</w:t>
            </w:r>
          </w:p>
        </w:tc>
        <w:tc>
          <w:tcPr>
            <w:tcW w:type="dxa" w:w="1247"/>
          </w:tcPr>
          <w:p>
            <w:pPr>
              <w:spacing w:lineRule="exact" w:line="320"/>
              <w:jc w:val="center"/>
            </w:pPr>
            <w:r/>
            <w:r>
              <w:rPr>
                <w:rFonts w:ascii="Times New Roman" w:hAnsi="Times New Roman" w:eastAsia="宋体"/>
                <w:b w:val="0"/>
                <w:sz w:val="16"/>
              </w:rPr>
              <w:t>人群构成覆盖</w:t>
            </w:r>
          </w:p>
        </w:tc>
        <w:tc>
          <w:tcPr>
            <w:tcW w:type="dxa" w:w="1247"/>
          </w:tcPr>
          <w:p>
            <w:pPr>
              <w:spacing w:lineRule="exact" w:line="320"/>
              <w:jc w:val="center"/>
            </w:pPr>
            <w:r/>
            <w:r>
              <w:rPr>
                <w:rFonts w:ascii="Times New Roman" w:hAnsi="Times New Roman" w:eastAsia="宋体"/>
                <w:b w:val="0"/>
                <w:sz w:val="16"/>
              </w:rPr>
              <w:t>sex、school 构成</w:t>
            </w:r>
          </w:p>
        </w:tc>
        <w:tc>
          <w:tcPr>
            <w:tcW w:type="dxa" w:w="1814"/>
          </w:tcPr>
          <w:p>
            <w:pPr>
              <w:spacing w:lineRule="exact" w:line="320"/>
              <w:jc w:val="center"/>
            </w:pPr>
            <w:r/>
            <w:r>
              <w:rPr>
                <w:rFonts w:ascii="Times New Roman" w:hAnsi="Times New Roman" w:eastAsia="宋体"/>
                <w:b w:val="0"/>
                <w:sz w:val="16"/>
              </w:rPr>
              <w:t>女 56.6%、男 43.4%；学校仅 2 所</w:t>
            </w:r>
          </w:p>
        </w:tc>
        <w:tc>
          <w:tcPr>
            <w:tcW w:type="dxa" w:w="624"/>
          </w:tcPr>
          <w:p>
            <w:pPr>
              <w:spacing w:lineRule="exact" w:line="320"/>
              <w:jc w:val="center"/>
            </w:pPr>
            <w:r/>
            <w:r>
              <w:rPr>
                <w:rFonts w:ascii="Times New Roman" w:hAnsi="Times New Roman" w:eastAsia="宋体"/>
                <w:b w:val="0"/>
                <w:sz w:val="16"/>
              </w:rPr>
              <w:t>警告</w:t>
            </w:r>
          </w:p>
        </w:tc>
        <w:tc>
          <w:tcPr>
            <w:tcW w:type="dxa" w:w="1928"/>
          </w:tcPr>
          <w:p>
            <w:pPr>
              <w:spacing w:lineRule="exact" w:line="320"/>
              <w:jc w:val="center"/>
            </w:pPr>
            <w:r/>
            <w:r>
              <w:rPr>
                <w:rFonts w:ascii="Times New Roman" w:hAnsi="Times New Roman" w:eastAsia="宋体"/>
                <w:b w:val="0"/>
                <w:sz w:val="16"/>
              </w:rPr>
              <w:t>性别构成可比，但学校、地域覆盖窄，跨地区泛化需谨慎</w:t>
            </w:r>
          </w:p>
        </w:tc>
        <w:tc>
          <w:tcPr>
            <w:tcW w:type="dxa" w:w="1361"/>
          </w:tcPr>
          <w:p>
            <w:pPr>
              <w:spacing w:lineRule="exact" w:line="320"/>
              <w:jc w:val="center"/>
            </w:pPr>
            <w:r/>
            <w:r>
              <w:rPr>
                <w:rFonts w:ascii="Times New Roman" w:hAnsi="Times New Roman" w:eastAsia="宋体"/>
                <w:b w:val="0"/>
                <w:sz w:val="16"/>
              </w:rPr>
              <w:t>性别结论注明口径，跨地区泛化谨慎</w:t>
            </w:r>
          </w:p>
        </w:tc>
      </w:tr>
    </w:tbl>
    <w:p>
      <w:pPr>
        <w:pStyle w:val="Heading1"/>
        <w:pageBreakBefore/>
        <w:pBdr>
          <w:bottom w:val="single" w:sz="8" w:color="404040"/>
        </w:pBdr>
        <w:spacing w:before="0" w:after="240"/>
      </w:pPr>
      <w:r>
        <w:rPr>
          <w:rFonts w:ascii="Times New Roman" w:hAnsi="Times New Roman" w:eastAsia="宋体"/>
          <w:b/>
          <w:sz w:val="32"/>
        </w:rPr>
        <w:t>附录 B　字段可信度字典</w:t>
      </w:r>
    </w:p>
    <w:p>
      <w:pPr>
        <w:spacing w:before="120" w:after="40"/>
        <w:jc w:val="center"/>
      </w:pPr>
      <w:r>
        <w:rPr>
          <w:rFonts w:ascii="Times New Roman" w:hAnsi="Times New Roman" w:eastAsia="宋体"/>
          <w:b/>
          <w:sz w:val="21"/>
        </w:rPr>
        <w:t>表 B-1　Student Performance 字段可信度</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1020"/>
            <w:shd w:fill="DCE6F1" w:val="clear"/>
          </w:tcPr>
          <w:p>
            <w:pPr>
              <w:jc w:val="center"/>
            </w:pPr>
            <w:r/>
            <w:r>
              <w:rPr>
                <w:rFonts w:ascii="Times New Roman" w:hAnsi="Times New Roman" w:eastAsia="宋体"/>
                <w:b/>
                <w:sz w:val="17"/>
              </w:rPr>
              <w:t>字段</w:t>
            </w:r>
          </w:p>
        </w:tc>
        <w:tc>
          <w:tcPr>
            <w:tcW w:type="dxa" w:w="3515"/>
            <w:shd w:fill="DCE6F1" w:val="clear"/>
          </w:tcPr>
          <w:p>
            <w:pPr>
              <w:jc w:val="center"/>
            </w:pPr>
            <w:r/>
            <w:r>
              <w:rPr>
                <w:rFonts w:ascii="Times New Roman" w:hAnsi="Times New Roman" w:eastAsia="宋体"/>
                <w:b/>
                <w:sz w:val="17"/>
              </w:rPr>
              <w:t>含义</w:t>
            </w:r>
          </w:p>
        </w:tc>
        <w:tc>
          <w:tcPr>
            <w:tcW w:type="dxa" w:w="907"/>
            <w:shd w:fill="DCE6F1" w:val="clear"/>
          </w:tcPr>
          <w:p>
            <w:pPr>
              <w:jc w:val="center"/>
            </w:pPr>
            <w:r/>
            <w:r>
              <w:rPr>
                <w:rFonts w:ascii="Times New Roman" w:hAnsi="Times New Roman" w:eastAsia="宋体"/>
                <w:b/>
                <w:sz w:val="17"/>
              </w:rPr>
              <w:t>可信度</w:t>
            </w:r>
          </w:p>
        </w:tc>
        <w:tc>
          <w:tcPr>
            <w:tcW w:type="dxa" w:w="3005"/>
            <w:shd w:fill="DCE6F1" w:val="clear"/>
          </w:tcPr>
          <w:p>
            <w:pPr>
              <w:jc w:val="center"/>
            </w:pPr>
            <w:r/>
            <w:r>
              <w:rPr>
                <w:rFonts w:ascii="Times New Roman" w:hAnsi="Times New Roman" w:eastAsia="宋体"/>
                <w:b/>
                <w:sz w:val="17"/>
              </w:rPr>
              <w:t>依据与使用建议</w:t>
            </w:r>
          </w:p>
        </w:tc>
      </w:tr>
      <w:tr>
        <w:tc>
          <w:tcPr>
            <w:tcW w:type="dxa" w:w="1020"/>
          </w:tcPr>
          <w:p>
            <w:pPr>
              <w:spacing w:lineRule="exact" w:line="320"/>
              <w:jc w:val="left"/>
            </w:pPr>
            <w:r/>
            <w:r>
              <w:rPr>
                <w:rFonts w:ascii="Times New Roman" w:hAnsi="Times New Roman" w:eastAsia="宋体"/>
                <w:b w:val="0"/>
                <w:sz w:val="17"/>
              </w:rPr>
              <w:t>school</w:t>
            </w:r>
          </w:p>
        </w:tc>
        <w:tc>
          <w:tcPr>
            <w:tcW w:type="dxa" w:w="3515"/>
          </w:tcPr>
          <w:p>
            <w:pPr>
              <w:spacing w:lineRule="exact" w:line="320"/>
              <w:jc w:val="center"/>
            </w:pPr>
            <w:r/>
            <w:r>
              <w:rPr>
                <w:rFonts w:ascii="Times New Roman" w:hAnsi="Times New Roman" w:eastAsia="宋体"/>
                <w:b w:val="0"/>
                <w:sz w:val="17"/>
              </w:rPr>
              <w:t>学校（GP=Gabriel Pereira，MS=Mousinho da Silveira）</w:t>
            </w:r>
          </w:p>
        </w:tc>
        <w:tc>
          <w:tcPr>
            <w:tcW w:type="dxa" w:w="907"/>
          </w:tcPr>
          <w:p>
            <w:pPr>
              <w:spacing w:lineRule="exact" w:line="320"/>
              <w:jc w:val="center"/>
            </w:pPr>
            <w:r/>
            <w:r>
              <w:rPr>
                <w:rFonts w:ascii="Times New Roman" w:hAnsi="Times New Roman" w:eastAsia="宋体"/>
                <w:b w:val="0"/>
                <w:sz w:val="17"/>
              </w:rPr>
              <w:t>已验证</w:t>
            </w:r>
          </w:p>
        </w:tc>
        <w:tc>
          <w:tcPr>
            <w:tcW w:type="dxa" w:w="3005"/>
          </w:tcPr>
          <w:p>
            <w:pPr>
              <w:spacing w:lineRule="exact" w:line="320"/>
              <w:jc w:val="center"/>
            </w:pPr>
            <w:r/>
            <w:r>
              <w:rPr>
                <w:rFonts w:ascii="Times New Roman" w:hAnsi="Times New Roman" w:eastAsia="宋体"/>
                <w:b w:val="0"/>
                <w:sz w:val="17"/>
              </w:rPr>
              <w:t>对照 UCI 官方说明，取值域校验通过（DQ-04）</w:t>
            </w:r>
          </w:p>
        </w:tc>
      </w:tr>
      <w:tr>
        <w:tc>
          <w:tcPr>
            <w:tcW w:type="dxa" w:w="1020"/>
          </w:tcPr>
          <w:p>
            <w:pPr>
              <w:spacing w:lineRule="exact" w:line="320"/>
              <w:jc w:val="left"/>
            </w:pPr>
            <w:r/>
            <w:r>
              <w:rPr>
                <w:rFonts w:ascii="Times New Roman" w:hAnsi="Times New Roman" w:eastAsia="宋体"/>
                <w:b w:val="0"/>
                <w:sz w:val="17"/>
              </w:rPr>
              <w:t>sex</w:t>
            </w:r>
          </w:p>
        </w:tc>
        <w:tc>
          <w:tcPr>
            <w:tcW w:type="dxa" w:w="3515"/>
          </w:tcPr>
          <w:p>
            <w:pPr>
              <w:spacing w:lineRule="exact" w:line="320"/>
              <w:jc w:val="center"/>
            </w:pPr>
            <w:r/>
            <w:r>
              <w:rPr>
                <w:rFonts w:ascii="Times New Roman" w:hAnsi="Times New Roman" w:eastAsia="宋体"/>
                <w:b w:val="0"/>
                <w:sz w:val="17"/>
              </w:rPr>
              <w:t>性别（F=女，M=男）</w:t>
            </w:r>
          </w:p>
        </w:tc>
        <w:tc>
          <w:tcPr>
            <w:tcW w:type="dxa" w:w="907"/>
          </w:tcPr>
          <w:p>
            <w:pPr>
              <w:spacing w:lineRule="exact" w:line="320"/>
              <w:jc w:val="center"/>
            </w:pPr>
            <w:r/>
            <w:r>
              <w:rPr>
                <w:rFonts w:ascii="Times New Roman" w:hAnsi="Times New Roman" w:eastAsia="宋体"/>
                <w:b w:val="0"/>
                <w:sz w:val="17"/>
              </w:rPr>
              <w:t>已验证</w:t>
            </w:r>
          </w:p>
        </w:tc>
        <w:tc>
          <w:tcPr>
            <w:tcW w:type="dxa" w:w="3005"/>
          </w:tcPr>
          <w:p>
            <w:pPr>
              <w:spacing w:lineRule="exact" w:line="320"/>
              <w:jc w:val="center"/>
            </w:pPr>
            <w:r/>
            <w:r>
              <w:rPr>
                <w:rFonts w:ascii="Times New Roman" w:hAnsi="Times New Roman" w:eastAsia="宋体"/>
                <w:b w:val="0"/>
                <w:sz w:val="17"/>
              </w:rPr>
              <w:t>对照 UCI 官方说明，取值域校验通过（DQ-04）</w:t>
            </w:r>
          </w:p>
        </w:tc>
      </w:tr>
      <w:tr>
        <w:tc>
          <w:tcPr>
            <w:tcW w:type="dxa" w:w="1020"/>
          </w:tcPr>
          <w:p>
            <w:pPr>
              <w:spacing w:lineRule="exact" w:line="320"/>
              <w:jc w:val="left"/>
            </w:pPr>
            <w:r/>
            <w:r>
              <w:rPr>
                <w:rFonts w:ascii="Times New Roman" w:hAnsi="Times New Roman" w:eastAsia="宋体"/>
                <w:b w:val="0"/>
                <w:sz w:val="17"/>
              </w:rPr>
              <w:t>age</w:t>
            </w:r>
          </w:p>
        </w:tc>
        <w:tc>
          <w:tcPr>
            <w:tcW w:type="dxa" w:w="3515"/>
          </w:tcPr>
          <w:p>
            <w:pPr>
              <w:spacing w:lineRule="exact" w:line="320"/>
              <w:jc w:val="center"/>
            </w:pPr>
            <w:r/>
            <w:r>
              <w:rPr>
                <w:rFonts w:ascii="Times New Roman" w:hAnsi="Times New Roman" w:eastAsia="宋体"/>
                <w:b w:val="0"/>
                <w:sz w:val="17"/>
              </w:rPr>
              <w:t>年龄</w:t>
            </w:r>
          </w:p>
        </w:tc>
        <w:tc>
          <w:tcPr>
            <w:tcW w:type="dxa" w:w="907"/>
          </w:tcPr>
          <w:p>
            <w:pPr>
              <w:spacing w:lineRule="exact" w:line="320"/>
              <w:jc w:val="center"/>
            </w:pPr>
            <w:r/>
            <w:r>
              <w:rPr>
                <w:rFonts w:ascii="Times New Roman" w:hAnsi="Times New Roman" w:eastAsia="宋体"/>
                <w:b w:val="0"/>
                <w:sz w:val="17"/>
              </w:rPr>
              <w:t>已验证</w:t>
            </w:r>
          </w:p>
        </w:tc>
        <w:tc>
          <w:tcPr>
            <w:tcW w:type="dxa" w:w="3005"/>
          </w:tcPr>
          <w:p>
            <w:pPr>
              <w:spacing w:lineRule="exact" w:line="320"/>
              <w:jc w:val="center"/>
            </w:pPr>
            <w:r/>
            <w:r>
              <w:rPr>
                <w:rFonts w:ascii="Times New Roman" w:hAnsi="Times New Roman" w:eastAsia="宋体"/>
                <w:b w:val="0"/>
                <w:sz w:val="17"/>
              </w:rPr>
              <w:t>取值域校验通过（DQ-04），见 4.2 节</w:t>
            </w:r>
          </w:p>
        </w:tc>
      </w:tr>
      <w:tr>
        <w:tc>
          <w:tcPr>
            <w:tcW w:type="dxa" w:w="1020"/>
          </w:tcPr>
          <w:p>
            <w:pPr>
              <w:spacing w:lineRule="exact" w:line="320"/>
              <w:jc w:val="left"/>
            </w:pPr>
            <w:r/>
            <w:r>
              <w:rPr>
                <w:rFonts w:ascii="Times New Roman" w:hAnsi="Times New Roman" w:eastAsia="宋体"/>
                <w:b w:val="0"/>
                <w:sz w:val="17"/>
              </w:rPr>
              <w:t>address</w:t>
            </w:r>
          </w:p>
        </w:tc>
        <w:tc>
          <w:tcPr>
            <w:tcW w:type="dxa" w:w="3515"/>
          </w:tcPr>
          <w:p>
            <w:pPr>
              <w:spacing w:lineRule="exact" w:line="320"/>
              <w:jc w:val="center"/>
            </w:pPr>
            <w:r/>
            <w:r>
              <w:rPr>
                <w:rFonts w:ascii="Times New Roman" w:hAnsi="Times New Roman" w:eastAsia="宋体"/>
                <w:b w:val="0"/>
                <w:sz w:val="17"/>
              </w:rPr>
              <w:t>家庭住址（U=城区，R=郊区）</w:t>
            </w:r>
          </w:p>
        </w:tc>
        <w:tc>
          <w:tcPr>
            <w:tcW w:type="dxa" w:w="907"/>
          </w:tcPr>
          <w:p>
            <w:pPr>
              <w:spacing w:lineRule="exact" w:line="320"/>
              <w:jc w:val="center"/>
            </w:pPr>
            <w:r/>
            <w:r>
              <w:rPr>
                <w:rFonts w:ascii="Times New Roman" w:hAnsi="Times New Roman" w:eastAsia="宋体"/>
                <w:b w:val="0"/>
                <w:sz w:val="17"/>
              </w:rPr>
              <w:t>已验证</w:t>
            </w:r>
          </w:p>
        </w:tc>
        <w:tc>
          <w:tcPr>
            <w:tcW w:type="dxa" w:w="3005"/>
          </w:tcPr>
          <w:p>
            <w:pPr>
              <w:spacing w:lineRule="exact" w:line="320"/>
              <w:jc w:val="center"/>
            </w:pPr>
            <w:r/>
            <w:r>
              <w:rPr>
                <w:rFonts w:ascii="Times New Roman" w:hAnsi="Times New Roman" w:eastAsia="宋体"/>
                <w:b w:val="0"/>
                <w:sz w:val="17"/>
              </w:rPr>
              <w:t>对照 UCI 官方说明，取值域校验通过（DQ-04）</w:t>
            </w:r>
          </w:p>
        </w:tc>
      </w:tr>
      <w:tr>
        <w:tc>
          <w:tcPr>
            <w:tcW w:type="dxa" w:w="1020"/>
          </w:tcPr>
          <w:p>
            <w:pPr>
              <w:spacing w:lineRule="exact" w:line="320"/>
              <w:jc w:val="left"/>
            </w:pPr>
            <w:r/>
            <w:r>
              <w:rPr>
                <w:rFonts w:ascii="Times New Roman" w:hAnsi="Times New Roman" w:eastAsia="宋体"/>
                <w:b w:val="0"/>
                <w:sz w:val="17"/>
              </w:rPr>
              <w:t>famsize</w:t>
            </w:r>
          </w:p>
        </w:tc>
        <w:tc>
          <w:tcPr>
            <w:tcW w:type="dxa" w:w="3515"/>
          </w:tcPr>
          <w:p>
            <w:pPr>
              <w:spacing w:lineRule="exact" w:line="320"/>
              <w:jc w:val="center"/>
            </w:pPr>
            <w:r/>
            <w:r>
              <w:rPr>
                <w:rFonts w:ascii="Times New Roman" w:hAnsi="Times New Roman" w:eastAsia="宋体"/>
                <w:b w:val="0"/>
                <w:sz w:val="17"/>
              </w:rPr>
              <w:t>家庭规模（GT3=大于3人，LE3=不超过3人）</w:t>
            </w:r>
          </w:p>
        </w:tc>
        <w:tc>
          <w:tcPr>
            <w:tcW w:type="dxa" w:w="907"/>
          </w:tcPr>
          <w:p>
            <w:pPr>
              <w:spacing w:lineRule="exact" w:line="320"/>
              <w:jc w:val="center"/>
            </w:pPr>
            <w:r/>
            <w:r>
              <w:rPr>
                <w:rFonts w:ascii="Times New Roman" w:hAnsi="Times New Roman" w:eastAsia="宋体"/>
                <w:b w:val="0"/>
                <w:sz w:val="17"/>
              </w:rPr>
              <w:t>已验证</w:t>
            </w:r>
          </w:p>
        </w:tc>
        <w:tc>
          <w:tcPr>
            <w:tcW w:type="dxa" w:w="3005"/>
          </w:tcPr>
          <w:p>
            <w:pPr>
              <w:spacing w:lineRule="exact" w:line="320"/>
              <w:jc w:val="center"/>
            </w:pPr>
            <w:r/>
            <w:r>
              <w:rPr>
                <w:rFonts w:ascii="Times New Roman" w:hAnsi="Times New Roman" w:eastAsia="宋体"/>
                <w:b w:val="0"/>
                <w:sz w:val="17"/>
              </w:rPr>
              <w:t>对照 UCI 官方说明，取值域校验通过（DQ-04）</w:t>
            </w:r>
          </w:p>
        </w:tc>
      </w:tr>
      <w:tr>
        <w:tc>
          <w:tcPr>
            <w:tcW w:type="dxa" w:w="1020"/>
          </w:tcPr>
          <w:p>
            <w:pPr>
              <w:spacing w:lineRule="exact" w:line="320"/>
              <w:jc w:val="left"/>
            </w:pPr>
            <w:r/>
            <w:r>
              <w:rPr>
                <w:rFonts w:ascii="Times New Roman" w:hAnsi="Times New Roman" w:eastAsia="宋体"/>
                <w:b w:val="0"/>
                <w:sz w:val="17"/>
              </w:rPr>
              <w:t>Pstatus</w:t>
            </w:r>
          </w:p>
        </w:tc>
        <w:tc>
          <w:tcPr>
            <w:tcW w:type="dxa" w:w="3515"/>
          </w:tcPr>
          <w:p>
            <w:pPr>
              <w:spacing w:lineRule="exact" w:line="320"/>
              <w:jc w:val="center"/>
            </w:pPr>
            <w:r/>
            <w:r>
              <w:rPr>
                <w:rFonts w:ascii="Times New Roman" w:hAnsi="Times New Roman" w:eastAsia="宋体"/>
                <w:b w:val="0"/>
                <w:sz w:val="17"/>
              </w:rPr>
              <w:t>父母同住状态（A=分居，T=同住）</w:t>
            </w:r>
          </w:p>
        </w:tc>
        <w:tc>
          <w:tcPr>
            <w:tcW w:type="dxa" w:w="907"/>
          </w:tcPr>
          <w:p>
            <w:pPr>
              <w:spacing w:lineRule="exact" w:line="320"/>
              <w:jc w:val="center"/>
            </w:pPr>
            <w:r/>
            <w:r>
              <w:rPr>
                <w:rFonts w:ascii="Times New Roman" w:hAnsi="Times New Roman" w:eastAsia="宋体"/>
                <w:b w:val="0"/>
                <w:sz w:val="17"/>
              </w:rPr>
              <w:t>已验证</w:t>
            </w:r>
          </w:p>
        </w:tc>
        <w:tc>
          <w:tcPr>
            <w:tcW w:type="dxa" w:w="3005"/>
          </w:tcPr>
          <w:p>
            <w:pPr>
              <w:spacing w:lineRule="exact" w:line="320"/>
              <w:jc w:val="center"/>
            </w:pPr>
            <w:r/>
            <w:r>
              <w:rPr>
                <w:rFonts w:ascii="Times New Roman" w:hAnsi="Times New Roman" w:eastAsia="宋体"/>
                <w:b w:val="0"/>
                <w:sz w:val="17"/>
              </w:rPr>
              <w:t>对照 UCI 官方说明，取值域校验通过（DQ-04）</w:t>
            </w:r>
          </w:p>
        </w:tc>
      </w:tr>
      <w:tr>
        <w:tc>
          <w:tcPr>
            <w:tcW w:type="dxa" w:w="1020"/>
          </w:tcPr>
          <w:p>
            <w:pPr>
              <w:spacing w:lineRule="exact" w:line="320"/>
              <w:jc w:val="left"/>
            </w:pPr>
            <w:r/>
            <w:r>
              <w:rPr>
                <w:rFonts w:ascii="Times New Roman" w:hAnsi="Times New Roman" w:eastAsia="宋体"/>
                <w:b w:val="0"/>
                <w:sz w:val="17"/>
              </w:rPr>
              <w:t>Medu</w:t>
            </w:r>
          </w:p>
        </w:tc>
        <w:tc>
          <w:tcPr>
            <w:tcW w:type="dxa" w:w="3515"/>
          </w:tcPr>
          <w:p>
            <w:pPr>
              <w:spacing w:lineRule="exact" w:line="320"/>
              <w:jc w:val="center"/>
            </w:pPr>
            <w:r/>
            <w:r>
              <w:rPr>
                <w:rFonts w:ascii="Times New Roman" w:hAnsi="Times New Roman" w:eastAsia="宋体"/>
                <w:b w:val="0"/>
                <w:sz w:val="17"/>
              </w:rPr>
              <w:t>母亲受教育程度（0=无~4=高等教育）</w:t>
            </w:r>
          </w:p>
        </w:tc>
        <w:tc>
          <w:tcPr>
            <w:tcW w:type="dxa" w:w="907"/>
          </w:tcPr>
          <w:p>
            <w:pPr>
              <w:spacing w:lineRule="exact" w:line="320"/>
              <w:jc w:val="center"/>
            </w:pPr>
            <w:r/>
            <w:r>
              <w:rPr>
                <w:rFonts w:ascii="Times New Roman" w:hAnsi="Times New Roman" w:eastAsia="宋体"/>
                <w:b w:val="0"/>
                <w:sz w:val="17"/>
              </w:rPr>
              <w:t>已验证</w:t>
            </w:r>
          </w:p>
        </w:tc>
        <w:tc>
          <w:tcPr>
            <w:tcW w:type="dxa" w:w="3005"/>
          </w:tcPr>
          <w:p>
            <w:pPr>
              <w:spacing w:lineRule="exact" w:line="320"/>
              <w:jc w:val="center"/>
            </w:pPr>
            <w:r/>
            <w:r>
              <w:rPr>
                <w:rFonts w:ascii="Times New Roman" w:hAnsi="Times New Roman" w:eastAsia="宋体"/>
                <w:b w:val="0"/>
                <w:sz w:val="17"/>
              </w:rPr>
              <w:t>对照 UCI 官方说明，取值域校验通过（DQ-04）</w:t>
            </w:r>
          </w:p>
        </w:tc>
      </w:tr>
      <w:tr>
        <w:tc>
          <w:tcPr>
            <w:tcW w:type="dxa" w:w="1020"/>
          </w:tcPr>
          <w:p>
            <w:pPr>
              <w:spacing w:lineRule="exact" w:line="320"/>
              <w:jc w:val="left"/>
            </w:pPr>
            <w:r/>
            <w:r>
              <w:rPr>
                <w:rFonts w:ascii="Times New Roman" w:hAnsi="Times New Roman" w:eastAsia="宋体"/>
                <w:b w:val="0"/>
                <w:sz w:val="17"/>
              </w:rPr>
              <w:t>Fedu</w:t>
            </w:r>
          </w:p>
        </w:tc>
        <w:tc>
          <w:tcPr>
            <w:tcW w:type="dxa" w:w="3515"/>
          </w:tcPr>
          <w:p>
            <w:pPr>
              <w:spacing w:lineRule="exact" w:line="320"/>
              <w:jc w:val="center"/>
            </w:pPr>
            <w:r/>
            <w:r>
              <w:rPr>
                <w:rFonts w:ascii="Times New Roman" w:hAnsi="Times New Roman" w:eastAsia="宋体"/>
                <w:b w:val="0"/>
                <w:sz w:val="17"/>
              </w:rPr>
              <w:t>父亲受教育程度（0=无~4=高等教育）</w:t>
            </w:r>
          </w:p>
        </w:tc>
        <w:tc>
          <w:tcPr>
            <w:tcW w:type="dxa" w:w="907"/>
          </w:tcPr>
          <w:p>
            <w:pPr>
              <w:spacing w:lineRule="exact" w:line="320"/>
              <w:jc w:val="center"/>
            </w:pPr>
            <w:r/>
            <w:r>
              <w:rPr>
                <w:rFonts w:ascii="Times New Roman" w:hAnsi="Times New Roman" w:eastAsia="宋体"/>
                <w:b w:val="0"/>
                <w:sz w:val="17"/>
              </w:rPr>
              <w:t>已验证</w:t>
            </w:r>
          </w:p>
        </w:tc>
        <w:tc>
          <w:tcPr>
            <w:tcW w:type="dxa" w:w="3005"/>
          </w:tcPr>
          <w:p>
            <w:pPr>
              <w:spacing w:lineRule="exact" w:line="320"/>
              <w:jc w:val="center"/>
            </w:pPr>
            <w:r/>
            <w:r>
              <w:rPr>
                <w:rFonts w:ascii="Times New Roman" w:hAnsi="Times New Roman" w:eastAsia="宋体"/>
                <w:b w:val="0"/>
                <w:sz w:val="17"/>
              </w:rPr>
              <w:t>对照 UCI 官方说明，取值域校验通过（DQ-04）</w:t>
            </w:r>
          </w:p>
        </w:tc>
      </w:tr>
      <w:tr>
        <w:tc>
          <w:tcPr>
            <w:tcW w:type="dxa" w:w="1020"/>
          </w:tcPr>
          <w:p>
            <w:pPr>
              <w:spacing w:lineRule="exact" w:line="320"/>
              <w:jc w:val="left"/>
            </w:pPr>
            <w:r/>
            <w:r>
              <w:rPr>
                <w:rFonts w:ascii="Times New Roman" w:hAnsi="Times New Roman" w:eastAsia="宋体"/>
                <w:b w:val="0"/>
                <w:sz w:val="17"/>
              </w:rPr>
              <w:t>Mjob</w:t>
            </w:r>
          </w:p>
        </w:tc>
        <w:tc>
          <w:tcPr>
            <w:tcW w:type="dxa" w:w="3515"/>
          </w:tcPr>
          <w:p>
            <w:pPr>
              <w:spacing w:lineRule="exact" w:line="320"/>
              <w:jc w:val="center"/>
            </w:pPr>
            <w:r/>
            <w:r>
              <w:rPr>
                <w:rFonts w:ascii="Times New Roman" w:hAnsi="Times New Roman" w:eastAsia="宋体"/>
                <w:b w:val="0"/>
                <w:sz w:val="17"/>
              </w:rPr>
              <w:t>母亲职业</w:t>
            </w:r>
          </w:p>
        </w:tc>
        <w:tc>
          <w:tcPr>
            <w:tcW w:type="dxa" w:w="907"/>
          </w:tcPr>
          <w:p>
            <w:pPr>
              <w:spacing w:lineRule="exact" w:line="320"/>
              <w:jc w:val="center"/>
            </w:pPr>
            <w:r/>
            <w:r>
              <w:rPr>
                <w:rFonts w:ascii="Times New Roman" w:hAnsi="Times New Roman" w:eastAsia="宋体"/>
                <w:b w:val="0"/>
                <w:sz w:val="17"/>
              </w:rPr>
              <w:t>已验证</w:t>
            </w:r>
          </w:p>
        </w:tc>
        <w:tc>
          <w:tcPr>
            <w:tcW w:type="dxa" w:w="3005"/>
          </w:tcPr>
          <w:p>
            <w:pPr>
              <w:spacing w:lineRule="exact" w:line="320"/>
              <w:jc w:val="center"/>
            </w:pPr>
            <w:r/>
            <w:r>
              <w:rPr>
                <w:rFonts w:ascii="Times New Roman" w:hAnsi="Times New Roman" w:eastAsia="宋体"/>
                <w:b w:val="0"/>
                <w:sz w:val="17"/>
              </w:rPr>
              <w:t>对照 UCI 官方说明，取值域校验通过（DQ-04）</w:t>
            </w:r>
          </w:p>
        </w:tc>
      </w:tr>
      <w:tr>
        <w:tc>
          <w:tcPr>
            <w:tcW w:type="dxa" w:w="1020"/>
          </w:tcPr>
          <w:p>
            <w:pPr>
              <w:spacing w:lineRule="exact" w:line="320"/>
              <w:jc w:val="left"/>
            </w:pPr>
            <w:r/>
            <w:r>
              <w:rPr>
                <w:rFonts w:ascii="Times New Roman" w:hAnsi="Times New Roman" w:eastAsia="宋体"/>
                <w:b w:val="0"/>
                <w:sz w:val="17"/>
              </w:rPr>
              <w:t>Fjob</w:t>
            </w:r>
          </w:p>
        </w:tc>
        <w:tc>
          <w:tcPr>
            <w:tcW w:type="dxa" w:w="3515"/>
          </w:tcPr>
          <w:p>
            <w:pPr>
              <w:spacing w:lineRule="exact" w:line="320"/>
              <w:jc w:val="center"/>
            </w:pPr>
            <w:r/>
            <w:r>
              <w:rPr>
                <w:rFonts w:ascii="Times New Roman" w:hAnsi="Times New Roman" w:eastAsia="宋体"/>
                <w:b w:val="0"/>
                <w:sz w:val="17"/>
              </w:rPr>
              <w:t>父亲职业</w:t>
            </w:r>
          </w:p>
        </w:tc>
        <w:tc>
          <w:tcPr>
            <w:tcW w:type="dxa" w:w="907"/>
          </w:tcPr>
          <w:p>
            <w:pPr>
              <w:spacing w:lineRule="exact" w:line="320"/>
              <w:jc w:val="center"/>
            </w:pPr>
            <w:r/>
            <w:r>
              <w:rPr>
                <w:rFonts w:ascii="Times New Roman" w:hAnsi="Times New Roman" w:eastAsia="宋体"/>
                <w:b w:val="0"/>
                <w:sz w:val="17"/>
              </w:rPr>
              <w:t>已验证</w:t>
            </w:r>
          </w:p>
        </w:tc>
        <w:tc>
          <w:tcPr>
            <w:tcW w:type="dxa" w:w="3005"/>
          </w:tcPr>
          <w:p>
            <w:pPr>
              <w:spacing w:lineRule="exact" w:line="320"/>
              <w:jc w:val="center"/>
            </w:pPr>
            <w:r/>
            <w:r>
              <w:rPr>
                <w:rFonts w:ascii="Times New Roman" w:hAnsi="Times New Roman" w:eastAsia="宋体"/>
                <w:b w:val="0"/>
                <w:sz w:val="17"/>
              </w:rPr>
              <w:t>对照 UCI 官方说明，取值域校验通过（DQ-04）</w:t>
            </w:r>
          </w:p>
        </w:tc>
      </w:tr>
      <w:tr>
        <w:tc>
          <w:tcPr>
            <w:tcW w:type="dxa" w:w="1020"/>
          </w:tcPr>
          <w:p>
            <w:pPr>
              <w:spacing w:lineRule="exact" w:line="320"/>
              <w:jc w:val="left"/>
            </w:pPr>
            <w:r/>
            <w:r>
              <w:rPr>
                <w:rFonts w:ascii="Times New Roman" w:hAnsi="Times New Roman" w:eastAsia="宋体"/>
                <w:b w:val="0"/>
                <w:sz w:val="17"/>
              </w:rPr>
              <w:t>reason</w:t>
            </w:r>
          </w:p>
        </w:tc>
        <w:tc>
          <w:tcPr>
            <w:tcW w:type="dxa" w:w="3515"/>
          </w:tcPr>
          <w:p>
            <w:pPr>
              <w:spacing w:lineRule="exact" w:line="320"/>
              <w:jc w:val="center"/>
            </w:pPr>
            <w:r/>
            <w:r>
              <w:rPr>
                <w:rFonts w:ascii="Times New Roman" w:hAnsi="Times New Roman" w:eastAsia="宋体"/>
                <w:b w:val="0"/>
                <w:sz w:val="17"/>
              </w:rPr>
              <w:t>择校原因</w:t>
            </w:r>
          </w:p>
        </w:tc>
        <w:tc>
          <w:tcPr>
            <w:tcW w:type="dxa" w:w="907"/>
          </w:tcPr>
          <w:p>
            <w:pPr>
              <w:spacing w:lineRule="exact" w:line="320"/>
              <w:jc w:val="center"/>
            </w:pPr>
            <w:r/>
            <w:r>
              <w:rPr>
                <w:rFonts w:ascii="Times New Roman" w:hAnsi="Times New Roman" w:eastAsia="宋体"/>
                <w:b w:val="0"/>
                <w:sz w:val="17"/>
              </w:rPr>
              <w:t>已验证</w:t>
            </w:r>
          </w:p>
        </w:tc>
        <w:tc>
          <w:tcPr>
            <w:tcW w:type="dxa" w:w="3005"/>
          </w:tcPr>
          <w:p>
            <w:pPr>
              <w:spacing w:lineRule="exact" w:line="320"/>
              <w:jc w:val="center"/>
            </w:pPr>
            <w:r/>
            <w:r>
              <w:rPr>
                <w:rFonts w:ascii="Times New Roman" w:hAnsi="Times New Roman" w:eastAsia="宋体"/>
                <w:b w:val="0"/>
                <w:sz w:val="17"/>
              </w:rPr>
              <w:t>对照 UCI 官方说明，取值域校验通过（DQ-04）</w:t>
            </w:r>
          </w:p>
        </w:tc>
      </w:tr>
      <w:tr>
        <w:tc>
          <w:tcPr>
            <w:tcW w:type="dxa" w:w="1020"/>
          </w:tcPr>
          <w:p>
            <w:pPr>
              <w:spacing w:lineRule="exact" w:line="320"/>
              <w:jc w:val="left"/>
            </w:pPr>
            <w:r/>
            <w:r>
              <w:rPr>
                <w:rFonts w:ascii="Times New Roman" w:hAnsi="Times New Roman" w:eastAsia="宋体"/>
                <w:b w:val="0"/>
                <w:sz w:val="17"/>
              </w:rPr>
              <w:t>guardian</w:t>
            </w:r>
          </w:p>
        </w:tc>
        <w:tc>
          <w:tcPr>
            <w:tcW w:type="dxa" w:w="3515"/>
          </w:tcPr>
          <w:p>
            <w:pPr>
              <w:spacing w:lineRule="exact" w:line="320"/>
              <w:jc w:val="center"/>
            </w:pPr>
            <w:r/>
            <w:r>
              <w:rPr>
                <w:rFonts w:ascii="Times New Roman" w:hAnsi="Times New Roman" w:eastAsia="宋体"/>
                <w:b w:val="0"/>
                <w:sz w:val="17"/>
              </w:rPr>
              <w:t>监护人</w:t>
            </w:r>
          </w:p>
        </w:tc>
        <w:tc>
          <w:tcPr>
            <w:tcW w:type="dxa" w:w="907"/>
          </w:tcPr>
          <w:p>
            <w:pPr>
              <w:spacing w:lineRule="exact" w:line="320"/>
              <w:jc w:val="center"/>
            </w:pPr>
            <w:r/>
            <w:r>
              <w:rPr>
                <w:rFonts w:ascii="Times New Roman" w:hAnsi="Times New Roman" w:eastAsia="宋体"/>
                <w:b w:val="0"/>
                <w:sz w:val="17"/>
              </w:rPr>
              <w:t>已验证</w:t>
            </w:r>
          </w:p>
        </w:tc>
        <w:tc>
          <w:tcPr>
            <w:tcW w:type="dxa" w:w="3005"/>
          </w:tcPr>
          <w:p>
            <w:pPr>
              <w:spacing w:lineRule="exact" w:line="320"/>
              <w:jc w:val="center"/>
            </w:pPr>
            <w:r/>
            <w:r>
              <w:rPr>
                <w:rFonts w:ascii="Times New Roman" w:hAnsi="Times New Roman" w:eastAsia="宋体"/>
                <w:b w:val="0"/>
                <w:sz w:val="17"/>
              </w:rPr>
              <w:t>对照 UCI 官方说明，取值域校验通过（DQ-04）</w:t>
            </w:r>
          </w:p>
        </w:tc>
      </w:tr>
      <w:tr>
        <w:tc>
          <w:tcPr>
            <w:tcW w:type="dxa" w:w="1020"/>
          </w:tcPr>
          <w:p>
            <w:pPr>
              <w:spacing w:lineRule="exact" w:line="320"/>
              <w:jc w:val="left"/>
            </w:pPr>
            <w:r/>
            <w:r>
              <w:rPr>
                <w:rFonts w:ascii="Times New Roman" w:hAnsi="Times New Roman" w:eastAsia="宋体"/>
                <w:b w:val="0"/>
                <w:sz w:val="17"/>
              </w:rPr>
              <w:t>traveltime</w:t>
            </w:r>
          </w:p>
        </w:tc>
        <w:tc>
          <w:tcPr>
            <w:tcW w:type="dxa" w:w="3515"/>
          </w:tcPr>
          <w:p>
            <w:pPr>
              <w:spacing w:lineRule="exact" w:line="320"/>
              <w:jc w:val="center"/>
            </w:pPr>
            <w:r/>
            <w:r>
              <w:rPr>
                <w:rFonts w:ascii="Times New Roman" w:hAnsi="Times New Roman" w:eastAsia="宋体"/>
                <w:b w:val="0"/>
                <w:sz w:val="17"/>
              </w:rPr>
              <w:t>上学通勤时间（1=&lt;15min~4=&gt;1h）</w:t>
            </w:r>
          </w:p>
        </w:tc>
        <w:tc>
          <w:tcPr>
            <w:tcW w:type="dxa" w:w="907"/>
          </w:tcPr>
          <w:p>
            <w:pPr>
              <w:spacing w:lineRule="exact" w:line="320"/>
              <w:jc w:val="center"/>
            </w:pPr>
            <w:r/>
            <w:r>
              <w:rPr>
                <w:rFonts w:ascii="Times New Roman" w:hAnsi="Times New Roman" w:eastAsia="宋体"/>
                <w:b w:val="0"/>
                <w:sz w:val="17"/>
              </w:rPr>
              <w:t>已验证</w:t>
            </w:r>
          </w:p>
        </w:tc>
        <w:tc>
          <w:tcPr>
            <w:tcW w:type="dxa" w:w="3005"/>
          </w:tcPr>
          <w:p>
            <w:pPr>
              <w:spacing w:lineRule="exact" w:line="320"/>
              <w:jc w:val="center"/>
            </w:pPr>
            <w:r/>
            <w:r>
              <w:rPr>
                <w:rFonts w:ascii="Times New Roman" w:hAnsi="Times New Roman" w:eastAsia="宋体"/>
                <w:b w:val="0"/>
                <w:sz w:val="17"/>
              </w:rPr>
              <w:t>对照 UCI 官方说明，取值域校验通过（DQ-04）</w:t>
            </w:r>
          </w:p>
        </w:tc>
      </w:tr>
      <w:tr>
        <w:tc>
          <w:tcPr>
            <w:tcW w:type="dxa" w:w="1020"/>
          </w:tcPr>
          <w:p>
            <w:pPr>
              <w:spacing w:lineRule="exact" w:line="320"/>
              <w:jc w:val="left"/>
            </w:pPr>
            <w:r/>
            <w:r>
              <w:rPr>
                <w:rFonts w:ascii="Times New Roman" w:hAnsi="Times New Roman" w:eastAsia="宋体"/>
                <w:b w:val="0"/>
                <w:sz w:val="17"/>
              </w:rPr>
              <w:t>studytime</w:t>
            </w:r>
          </w:p>
        </w:tc>
        <w:tc>
          <w:tcPr>
            <w:tcW w:type="dxa" w:w="3515"/>
          </w:tcPr>
          <w:p>
            <w:pPr>
              <w:spacing w:lineRule="exact" w:line="320"/>
              <w:jc w:val="center"/>
            </w:pPr>
            <w:r/>
            <w:r>
              <w:rPr>
                <w:rFonts w:ascii="Times New Roman" w:hAnsi="Times New Roman" w:eastAsia="宋体"/>
                <w:b w:val="0"/>
                <w:sz w:val="17"/>
              </w:rPr>
              <w:t>每周学习时间（1=&lt;2h~4=&gt;10h）</w:t>
            </w:r>
          </w:p>
        </w:tc>
        <w:tc>
          <w:tcPr>
            <w:tcW w:type="dxa" w:w="907"/>
          </w:tcPr>
          <w:p>
            <w:pPr>
              <w:spacing w:lineRule="exact" w:line="320"/>
              <w:jc w:val="center"/>
            </w:pPr>
            <w:r/>
            <w:r>
              <w:rPr>
                <w:rFonts w:ascii="Times New Roman" w:hAnsi="Times New Roman" w:eastAsia="宋体"/>
                <w:b w:val="0"/>
                <w:sz w:val="17"/>
              </w:rPr>
              <w:t>已验证</w:t>
            </w:r>
          </w:p>
        </w:tc>
        <w:tc>
          <w:tcPr>
            <w:tcW w:type="dxa" w:w="3005"/>
          </w:tcPr>
          <w:p>
            <w:pPr>
              <w:spacing w:lineRule="exact" w:line="320"/>
              <w:jc w:val="center"/>
            </w:pPr>
            <w:r/>
            <w:r>
              <w:rPr>
                <w:rFonts w:ascii="Times New Roman" w:hAnsi="Times New Roman" w:eastAsia="宋体"/>
                <w:b w:val="0"/>
                <w:sz w:val="17"/>
              </w:rPr>
              <w:t>对照 UCI 官方说明，取值域校验通过（DQ-04）</w:t>
            </w:r>
          </w:p>
        </w:tc>
      </w:tr>
      <w:tr>
        <w:tc>
          <w:tcPr>
            <w:tcW w:type="dxa" w:w="1020"/>
          </w:tcPr>
          <w:p>
            <w:pPr>
              <w:spacing w:lineRule="exact" w:line="320"/>
              <w:jc w:val="left"/>
            </w:pPr>
            <w:r/>
            <w:r>
              <w:rPr>
                <w:rFonts w:ascii="Times New Roman" w:hAnsi="Times New Roman" w:eastAsia="宋体"/>
                <w:b w:val="0"/>
                <w:sz w:val="17"/>
              </w:rPr>
              <w:t>failures</w:t>
            </w:r>
          </w:p>
        </w:tc>
        <w:tc>
          <w:tcPr>
            <w:tcW w:type="dxa" w:w="3515"/>
          </w:tcPr>
          <w:p>
            <w:pPr>
              <w:spacing w:lineRule="exact" w:line="320"/>
              <w:jc w:val="center"/>
            </w:pPr>
            <w:r/>
            <w:r>
              <w:rPr>
                <w:rFonts w:ascii="Times New Roman" w:hAnsi="Times New Roman" w:eastAsia="宋体"/>
                <w:b w:val="0"/>
                <w:sz w:val="17"/>
              </w:rPr>
              <w:t>历史挂科次数</w:t>
            </w:r>
          </w:p>
        </w:tc>
        <w:tc>
          <w:tcPr>
            <w:tcW w:type="dxa" w:w="907"/>
          </w:tcPr>
          <w:p>
            <w:pPr>
              <w:spacing w:lineRule="exact" w:line="320"/>
              <w:jc w:val="center"/>
            </w:pPr>
            <w:r/>
            <w:r>
              <w:rPr>
                <w:rFonts w:ascii="Times New Roman" w:hAnsi="Times New Roman" w:eastAsia="宋体"/>
                <w:b w:val="0"/>
                <w:sz w:val="17"/>
              </w:rPr>
              <w:t>已验证</w:t>
            </w:r>
          </w:p>
        </w:tc>
        <w:tc>
          <w:tcPr>
            <w:tcW w:type="dxa" w:w="3005"/>
          </w:tcPr>
          <w:p>
            <w:pPr>
              <w:spacing w:lineRule="exact" w:line="320"/>
              <w:jc w:val="center"/>
            </w:pPr>
            <w:r/>
            <w:r>
              <w:rPr>
                <w:rFonts w:ascii="Times New Roman" w:hAnsi="Times New Roman" w:eastAsia="宋体"/>
                <w:b w:val="0"/>
                <w:sz w:val="17"/>
              </w:rPr>
              <w:t>对照 UCI 官方说明，取值域校验通过（DQ-04）</w:t>
            </w:r>
          </w:p>
        </w:tc>
      </w:tr>
      <w:tr>
        <w:tc>
          <w:tcPr>
            <w:tcW w:type="dxa" w:w="1020"/>
          </w:tcPr>
          <w:p>
            <w:pPr>
              <w:spacing w:lineRule="exact" w:line="320"/>
              <w:jc w:val="left"/>
            </w:pPr>
            <w:r/>
            <w:r>
              <w:rPr>
                <w:rFonts w:ascii="Times New Roman" w:hAnsi="Times New Roman" w:eastAsia="宋体"/>
                <w:b w:val="0"/>
                <w:sz w:val="17"/>
              </w:rPr>
              <w:t>schoolsup</w:t>
            </w:r>
          </w:p>
        </w:tc>
        <w:tc>
          <w:tcPr>
            <w:tcW w:type="dxa" w:w="3515"/>
          </w:tcPr>
          <w:p>
            <w:pPr>
              <w:spacing w:lineRule="exact" w:line="320"/>
              <w:jc w:val="center"/>
            </w:pPr>
            <w:r/>
            <w:r>
              <w:rPr>
                <w:rFonts w:ascii="Times New Roman" w:hAnsi="Times New Roman" w:eastAsia="宋体"/>
                <w:b w:val="0"/>
                <w:sz w:val="17"/>
              </w:rPr>
              <w:t>额外教育支持</w:t>
            </w:r>
          </w:p>
        </w:tc>
        <w:tc>
          <w:tcPr>
            <w:tcW w:type="dxa" w:w="907"/>
          </w:tcPr>
          <w:p>
            <w:pPr>
              <w:spacing w:lineRule="exact" w:line="320"/>
              <w:jc w:val="center"/>
            </w:pPr>
            <w:r/>
            <w:r>
              <w:rPr>
                <w:rFonts w:ascii="Times New Roman" w:hAnsi="Times New Roman" w:eastAsia="宋体"/>
                <w:b w:val="0"/>
                <w:sz w:val="17"/>
              </w:rPr>
              <w:t>已验证</w:t>
            </w:r>
          </w:p>
        </w:tc>
        <w:tc>
          <w:tcPr>
            <w:tcW w:type="dxa" w:w="3005"/>
          </w:tcPr>
          <w:p>
            <w:pPr>
              <w:spacing w:lineRule="exact" w:line="320"/>
              <w:jc w:val="center"/>
            </w:pPr>
            <w:r/>
            <w:r>
              <w:rPr>
                <w:rFonts w:ascii="Times New Roman" w:hAnsi="Times New Roman" w:eastAsia="宋体"/>
                <w:b w:val="0"/>
                <w:sz w:val="17"/>
              </w:rPr>
              <w:t>对照 UCI 官方说明，取值域校验通过（DQ-04）</w:t>
            </w:r>
          </w:p>
        </w:tc>
      </w:tr>
      <w:tr>
        <w:tc>
          <w:tcPr>
            <w:tcW w:type="dxa" w:w="1020"/>
          </w:tcPr>
          <w:p>
            <w:pPr>
              <w:spacing w:lineRule="exact" w:line="320"/>
              <w:jc w:val="left"/>
            </w:pPr>
            <w:r/>
            <w:r>
              <w:rPr>
                <w:rFonts w:ascii="Times New Roman" w:hAnsi="Times New Roman" w:eastAsia="宋体"/>
                <w:b w:val="0"/>
                <w:sz w:val="17"/>
              </w:rPr>
              <w:t>famsup</w:t>
            </w:r>
          </w:p>
        </w:tc>
        <w:tc>
          <w:tcPr>
            <w:tcW w:type="dxa" w:w="3515"/>
          </w:tcPr>
          <w:p>
            <w:pPr>
              <w:spacing w:lineRule="exact" w:line="320"/>
              <w:jc w:val="center"/>
            </w:pPr>
            <w:r/>
            <w:r>
              <w:rPr>
                <w:rFonts w:ascii="Times New Roman" w:hAnsi="Times New Roman" w:eastAsia="宋体"/>
                <w:b w:val="0"/>
                <w:sz w:val="17"/>
              </w:rPr>
              <w:t>家庭教育支持</w:t>
            </w:r>
          </w:p>
        </w:tc>
        <w:tc>
          <w:tcPr>
            <w:tcW w:type="dxa" w:w="907"/>
          </w:tcPr>
          <w:p>
            <w:pPr>
              <w:spacing w:lineRule="exact" w:line="320"/>
              <w:jc w:val="center"/>
            </w:pPr>
            <w:r/>
            <w:r>
              <w:rPr>
                <w:rFonts w:ascii="Times New Roman" w:hAnsi="Times New Roman" w:eastAsia="宋体"/>
                <w:b w:val="0"/>
                <w:sz w:val="17"/>
              </w:rPr>
              <w:t>已验证</w:t>
            </w:r>
          </w:p>
        </w:tc>
        <w:tc>
          <w:tcPr>
            <w:tcW w:type="dxa" w:w="3005"/>
          </w:tcPr>
          <w:p>
            <w:pPr>
              <w:spacing w:lineRule="exact" w:line="320"/>
              <w:jc w:val="center"/>
            </w:pPr>
            <w:r/>
            <w:r>
              <w:rPr>
                <w:rFonts w:ascii="Times New Roman" w:hAnsi="Times New Roman" w:eastAsia="宋体"/>
                <w:b w:val="0"/>
                <w:sz w:val="17"/>
              </w:rPr>
              <w:t>对照 UCI 官方说明，取值域校验通过（DQ-04）</w:t>
            </w:r>
          </w:p>
        </w:tc>
      </w:tr>
      <w:tr>
        <w:tc>
          <w:tcPr>
            <w:tcW w:type="dxa" w:w="1020"/>
          </w:tcPr>
          <w:p>
            <w:pPr>
              <w:spacing w:lineRule="exact" w:line="320"/>
              <w:jc w:val="left"/>
            </w:pPr>
            <w:r/>
            <w:r>
              <w:rPr>
                <w:rFonts w:ascii="Times New Roman" w:hAnsi="Times New Roman" w:eastAsia="宋体"/>
                <w:b w:val="0"/>
                <w:sz w:val="17"/>
              </w:rPr>
              <w:t>paid</w:t>
            </w:r>
          </w:p>
        </w:tc>
        <w:tc>
          <w:tcPr>
            <w:tcW w:type="dxa" w:w="3515"/>
          </w:tcPr>
          <w:p>
            <w:pPr>
              <w:spacing w:lineRule="exact" w:line="320"/>
              <w:jc w:val="center"/>
            </w:pPr>
            <w:r/>
            <w:r>
              <w:rPr>
                <w:rFonts w:ascii="Times New Roman" w:hAnsi="Times New Roman" w:eastAsia="宋体"/>
                <w:b w:val="0"/>
                <w:sz w:val="17"/>
              </w:rPr>
              <w:t>是否付费补习（本课程）</w:t>
            </w:r>
          </w:p>
        </w:tc>
        <w:tc>
          <w:tcPr>
            <w:tcW w:type="dxa" w:w="907"/>
          </w:tcPr>
          <w:p>
            <w:pPr>
              <w:spacing w:lineRule="exact" w:line="320"/>
              <w:jc w:val="center"/>
            </w:pPr>
            <w:r/>
            <w:r>
              <w:rPr>
                <w:rFonts w:ascii="Times New Roman" w:hAnsi="Times New Roman" w:eastAsia="宋体"/>
                <w:b w:val="0"/>
                <w:sz w:val="17"/>
              </w:rPr>
              <w:t>已验证</w:t>
            </w:r>
          </w:p>
        </w:tc>
        <w:tc>
          <w:tcPr>
            <w:tcW w:type="dxa" w:w="3005"/>
          </w:tcPr>
          <w:p>
            <w:pPr>
              <w:spacing w:lineRule="exact" w:line="320"/>
              <w:jc w:val="center"/>
            </w:pPr>
            <w:r/>
            <w:r>
              <w:rPr>
                <w:rFonts w:ascii="Times New Roman" w:hAnsi="Times New Roman" w:eastAsia="宋体"/>
                <w:b w:val="0"/>
                <w:sz w:val="17"/>
              </w:rPr>
              <w:t>对照 UCI 官方说明，取值域校验通过（DQ-04）</w:t>
            </w:r>
          </w:p>
        </w:tc>
      </w:tr>
      <w:tr>
        <w:tc>
          <w:tcPr>
            <w:tcW w:type="dxa" w:w="1020"/>
          </w:tcPr>
          <w:p>
            <w:pPr>
              <w:spacing w:lineRule="exact" w:line="320"/>
              <w:jc w:val="left"/>
            </w:pPr>
            <w:r/>
            <w:r>
              <w:rPr>
                <w:rFonts w:ascii="Times New Roman" w:hAnsi="Times New Roman" w:eastAsia="宋体"/>
                <w:b w:val="0"/>
                <w:sz w:val="17"/>
              </w:rPr>
              <w:t>activities</w:t>
            </w:r>
          </w:p>
        </w:tc>
        <w:tc>
          <w:tcPr>
            <w:tcW w:type="dxa" w:w="3515"/>
          </w:tcPr>
          <w:p>
            <w:pPr>
              <w:spacing w:lineRule="exact" w:line="320"/>
              <w:jc w:val="center"/>
            </w:pPr>
            <w:r/>
            <w:r>
              <w:rPr>
                <w:rFonts w:ascii="Times New Roman" w:hAnsi="Times New Roman" w:eastAsia="宋体"/>
                <w:b w:val="0"/>
                <w:sz w:val="17"/>
              </w:rPr>
              <w:t>是否参加课外活动</w:t>
            </w:r>
          </w:p>
        </w:tc>
        <w:tc>
          <w:tcPr>
            <w:tcW w:type="dxa" w:w="907"/>
          </w:tcPr>
          <w:p>
            <w:pPr>
              <w:spacing w:lineRule="exact" w:line="320"/>
              <w:jc w:val="center"/>
            </w:pPr>
            <w:r/>
            <w:r>
              <w:rPr>
                <w:rFonts w:ascii="Times New Roman" w:hAnsi="Times New Roman" w:eastAsia="宋体"/>
                <w:b w:val="0"/>
                <w:sz w:val="17"/>
              </w:rPr>
              <w:t>已验证</w:t>
            </w:r>
          </w:p>
        </w:tc>
        <w:tc>
          <w:tcPr>
            <w:tcW w:type="dxa" w:w="3005"/>
          </w:tcPr>
          <w:p>
            <w:pPr>
              <w:spacing w:lineRule="exact" w:line="320"/>
              <w:jc w:val="center"/>
            </w:pPr>
            <w:r/>
            <w:r>
              <w:rPr>
                <w:rFonts w:ascii="Times New Roman" w:hAnsi="Times New Roman" w:eastAsia="宋体"/>
                <w:b w:val="0"/>
                <w:sz w:val="17"/>
              </w:rPr>
              <w:t>对照 UCI 官方说明，取值域校验通过（DQ-04）</w:t>
            </w:r>
          </w:p>
        </w:tc>
      </w:tr>
      <w:tr>
        <w:tc>
          <w:tcPr>
            <w:tcW w:type="dxa" w:w="1020"/>
          </w:tcPr>
          <w:p>
            <w:pPr>
              <w:spacing w:lineRule="exact" w:line="320"/>
              <w:jc w:val="left"/>
            </w:pPr>
            <w:r/>
            <w:r>
              <w:rPr>
                <w:rFonts w:ascii="Times New Roman" w:hAnsi="Times New Roman" w:eastAsia="宋体"/>
                <w:b w:val="0"/>
                <w:sz w:val="17"/>
              </w:rPr>
              <w:t>nursery</w:t>
            </w:r>
          </w:p>
        </w:tc>
        <w:tc>
          <w:tcPr>
            <w:tcW w:type="dxa" w:w="3515"/>
          </w:tcPr>
          <w:p>
            <w:pPr>
              <w:spacing w:lineRule="exact" w:line="320"/>
              <w:jc w:val="center"/>
            </w:pPr>
            <w:r/>
            <w:r>
              <w:rPr>
                <w:rFonts w:ascii="Times New Roman" w:hAnsi="Times New Roman" w:eastAsia="宋体"/>
                <w:b w:val="0"/>
                <w:sz w:val="17"/>
              </w:rPr>
              <w:t>是否上过幼儿园</w:t>
            </w:r>
          </w:p>
        </w:tc>
        <w:tc>
          <w:tcPr>
            <w:tcW w:type="dxa" w:w="907"/>
          </w:tcPr>
          <w:p>
            <w:pPr>
              <w:spacing w:lineRule="exact" w:line="320"/>
              <w:jc w:val="center"/>
            </w:pPr>
            <w:r/>
            <w:r>
              <w:rPr>
                <w:rFonts w:ascii="Times New Roman" w:hAnsi="Times New Roman" w:eastAsia="宋体"/>
                <w:b w:val="0"/>
                <w:sz w:val="17"/>
              </w:rPr>
              <w:t>已验证</w:t>
            </w:r>
          </w:p>
        </w:tc>
        <w:tc>
          <w:tcPr>
            <w:tcW w:type="dxa" w:w="3005"/>
          </w:tcPr>
          <w:p>
            <w:pPr>
              <w:spacing w:lineRule="exact" w:line="320"/>
              <w:jc w:val="center"/>
            </w:pPr>
            <w:r/>
            <w:r>
              <w:rPr>
                <w:rFonts w:ascii="Times New Roman" w:hAnsi="Times New Roman" w:eastAsia="宋体"/>
                <w:b w:val="0"/>
                <w:sz w:val="17"/>
              </w:rPr>
              <w:t>对照 UCI 官方说明，取值域校验通过（DQ-04）</w:t>
            </w:r>
          </w:p>
        </w:tc>
      </w:tr>
      <w:tr>
        <w:tc>
          <w:tcPr>
            <w:tcW w:type="dxa" w:w="1020"/>
          </w:tcPr>
          <w:p>
            <w:pPr>
              <w:spacing w:lineRule="exact" w:line="320"/>
              <w:jc w:val="left"/>
            </w:pPr>
            <w:r/>
            <w:r>
              <w:rPr>
                <w:rFonts w:ascii="Times New Roman" w:hAnsi="Times New Roman" w:eastAsia="宋体"/>
                <w:b w:val="0"/>
                <w:sz w:val="17"/>
              </w:rPr>
              <w:t>higher</w:t>
            </w:r>
          </w:p>
        </w:tc>
        <w:tc>
          <w:tcPr>
            <w:tcW w:type="dxa" w:w="3515"/>
          </w:tcPr>
          <w:p>
            <w:pPr>
              <w:spacing w:lineRule="exact" w:line="320"/>
              <w:jc w:val="center"/>
            </w:pPr>
            <w:r/>
            <w:r>
              <w:rPr>
                <w:rFonts w:ascii="Times New Roman" w:hAnsi="Times New Roman" w:eastAsia="宋体"/>
                <w:b w:val="0"/>
                <w:sz w:val="17"/>
              </w:rPr>
              <w:t>是否希望接受高等教育</w:t>
            </w:r>
          </w:p>
        </w:tc>
        <w:tc>
          <w:tcPr>
            <w:tcW w:type="dxa" w:w="907"/>
          </w:tcPr>
          <w:p>
            <w:pPr>
              <w:spacing w:lineRule="exact" w:line="320"/>
              <w:jc w:val="center"/>
            </w:pPr>
            <w:r/>
            <w:r>
              <w:rPr>
                <w:rFonts w:ascii="Times New Roman" w:hAnsi="Times New Roman" w:eastAsia="宋体"/>
                <w:b w:val="0"/>
                <w:sz w:val="17"/>
              </w:rPr>
              <w:t>已验证</w:t>
            </w:r>
          </w:p>
        </w:tc>
        <w:tc>
          <w:tcPr>
            <w:tcW w:type="dxa" w:w="3005"/>
          </w:tcPr>
          <w:p>
            <w:pPr>
              <w:spacing w:lineRule="exact" w:line="320"/>
              <w:jc w:val="center"/>
            </w:pPr>
            <w:r/>
            <w:r>
              <w:rPr>
                <w:rFonts w:ascii="Times New Roman" w:hAnsi="Times New Roman" w:eastAsia="宋体"/>
                <w:b w:val="0"/>
                <w:sz w:val="17"/>
              </w:rPr>
              <w:t>对照 UCI 官方说明，取值域校验通过（DQ-04）</w:t>
            </w:r>
          </w:p>
        </w:tc>
      </w:tr>
      <w:tr>
        <w:tc>
          <w:tcPr>
            <w:tcW w:type="dxa" w:w="1020"/>
          </w:tcPr>
          <w:p>
            <w:pPr>
              <w:spacing w:lineRule="exact" w:line="320"/>
              <w:jc w:val="left"/>
            </w:pPr>
            <w:r/>
            <w:r>
              <w:rPr>
                <w:rFonts w:ascii="Times New Roman" w:hAnsi="Times New Roman" w:eastAsia="宋体"/>
                <w:b w:val="0"/>
                <w:sz w:val="17"/>
              </w:rPr>
              <w:t>internet</w:t>
            </w:r>
          </w:p>
        </w:tc>
        <w:tc>
          <w:tcPr>
            <w:tcW w:type="dxa" w:w="3515"/>
          </w:tcPr>
          <w:p>
            <w:pPr>
              <w:spacing w:lineRule="exact" w:line="320"/>
              <w:jc w:val="center"/>
            </w:pPr>
            <w:r/>
            <w:r>
              <w:rPr>
                <w:rFonts w:ascii="Times New Roman" w:hAnsi="Times New Roman" w:eastAsia="宋体"/>
                <w:b w:val="0"/>
                <w:sz w:val="17"/>
              </w:rPr>
              <w:t>家中是否有网络</w:t>
            </w:r>
          </w:p>
        </w:tc>
        <w:tc>
          <w:tcPr>
            <w:tcW w:type="dxa" w:w="907"/>
          </w:tcPr>
          <w:p>
            <w:pPr>
              <w:spacing w:lineRule="exact" w:line="320"/>
              <w:jc w:val="center"/>
            </w:pPr>
            <w:r/>
            <w:r>
              <w:rPr>
                <w:rFonts w:ascii="Times New Roman" w:hAnsi="Times New Roman" w:eastAsia="宋体"/>
                <w:b w:val="0"/>
                <w:sz w:val="17"/>
              </w:rPr>
              <w:t>已验证</w:t>
            </w:r>
          </w:p>
        </w:tc>
        <w:tc>
          <w:tcPr>
            <w:tcW w:type="dxa" w:w="3005"/>
          </w:tcPr>
          <w:p>
            <w:pPr>
              <w:spacing w:lineRule="exact" w:line="320"/>
              <w:jc w:val="center"/>
            </w:pPr>
            <w:r/>
            <w:r>
              <w:rPr>
                <w:rFonts w:ascii="Times New Roman" w:hAnsi="Times New Roman" w:eastAsia="宋体"/>
                <w:b w:val="0"/>
                <w:sz w:val="17"/>
              </w:rPr>
              <w:t>对照 UCI 官方说明，取值域校验通过（DQ-04）</w:t>
            </w:r>
          </w:p>
        </w:tc>
      </w:tr>
      <w:tr>
        <w:tc>
          <w:tcPr>
            <w:tcW w:type="dxa" w:w="1020"/>
          </w:tcPr>
          <w:p>
            <w:pPr>
              <w:spacing w:lineRule="exact" w:line="320"/>
              <w:jc w:val="left"/>
            </w:pPr>
            <w:r/>
            <w:r>
              <w:rPr>
                <w:rFonts w:ascii="Times New Roman" w:hAnsi="Times New Roman" w:eastAsia="宋体"/>
                <w:b w:val="0"/>
                <w:sz w:val="17"/>
              </w:rPr>
              <w:t>romantic</w:t>
            </w:r>
          </w:p>
        </w:tc>
        <w:tc>
          <w:tcPr>
            <w:tcW w:type="dxa" w:w="3515"/>
          </w:tcPr>
          <w:p>
            <w:pPr>
              <w:spacing w:lineRule="exact" w:line="320"/>
              <w:jc w:val="center"/>
            </w:pPr>
            <w:r/>
            <w:r>
              <w:rPr>
                <w:rFonts w:ascii="Times New Roman" w:hAnsi="Times New Roman" w:eastAsia="宋体"/>
                <w:b w:val="0"/>
                <w:sz w:val="17"/>
              </w:rPr>
              <w:t>是否有恋爱关系</w:t>
            </w:r>
          </w:p>
        </w:tc>
        <w:tc>
          <w:tcPr>
            <w:tcW w:type="dxa" w:w="907"/>
          </w:tcPr>
          <w:p>
            <w:pPr>
              <w:spacing w:lineRule="exact" w:line="320"/>
              <w:jc w:val="center"/>
            </w:pPr>
            <w:r/>
            <w:r>
              <w:rPr>
                <w:rFonts w:ascii="Times New Roman" w:hAnsi="Times New Roman" w:eastAsia="宋体"/>
                <w:b w:val="0"/>
                <w:sz w:val="17"/>
              </w:rPr>
              <w:t>已验证</w:t>
            </w:r>
          </w:p>
        </w:tc>
        <w:tc>
          <w:tcPr>
            <w:tcW w:type="dxa" w:w="3005"/>
          </w:tcPr>
          <w:p>
            <w:pPr>
              <w:spacing w:lineRule="exact" w:line="320"/>
              <w:jc w:val="center"/>
            </w:pPr>
            <w:r/>
            <w:r>
              <w:rPr>
                <w:rFonts w:ascii="Times New Roman" w:hAnsi="Times New Roman" w:eastAsia="宋体"/>
                <w:b w:val="0"/>
                <w:sz w:val="17"/>
              </w:rPr>
              <w:t>对照 UCI 官方说明，取值域校验通过（DQ-04）</w:t>
            </w:r>
          </w:p>
        </w:tc>
      </w:tr>
      <w:tr>
        <w:tc>
          <w:tcPr>
            <w:tcW w:type="dxa" w:w="1020"/>
          </w:tcPr>
          <w:p>
            <w:pPr>
              <w:spacing w:lineRule="exact" w:line="320"/>
              <w:jc w:val="left"/>
            </w:pPr>
            <w:r/>
            <w:r>
              <w:rPr>
                <w:rFonts w:ascii="Times New Roman" w:hAnsi="Times New Roman" w:eastAsia="宋体"/>
                <w:b w:val="0"/>
                <w:sz w:val="17"/>
              </w:rPr>
              <w:t>famrel</w:t>
            </w:r>
          </w:p>
        </w:tc>
        <w:tc>
          <w:tcPr>
            <w:tcW w:type="dxa" w:w="3515"/>
          </w:tcPr>
          <w:p>
            <w:pPr>
              <w:spacing w:lineRule="exact" w:line="320"/>
              <w:jc w:val="center"/>
            </w:pPr>
            <w:r/>
            <w:r>
              <w:rPr>
                <w:rFonts w:ascii="Times New Roman" w:hAnsi="Times New Roman" w:eastAsia="宋体"/>
                <w:b w:val="0"/>
                <w:sz w:val="17"/>
              </w:rPr>
              <w:t>家庭关系质量（1=很差~5=很好）</w:t>
            </w:r>
          </w:p>
        </w:tc>
        <w:tc>
          <w:tcPr>
            <w:tcW w:type="dxa" w:w="907"/>
          </w:tcPr>
          <w:p>
            <w:pPr>
              <w:spacing w:lineRule="exact" w:line="320"/>
              <w:jc w:val="center"/>
            </w:pPr>
            <w:r/>
            <w:r>
              <w:rPr>
                <w:rFonts w:ascii="Times New Roman" w:hAnsi="Times New Roman" w:eastAsia="宋体"/>
                <w:b w:val="0"/>
                <w:sz w:val="17"/>
              </w:rPr>
              <w:t>已验证</w:t>
            </w:r>
          </w:p>
        </w:tc>
        <w:tc>
          <w:tcPr>
            <w:tcW w:type="dxa" w:w="3005"/>
          </w:tcPr>
          <w:p>
            <w:pPr>
              <w:spacing w:lineRule="exact" w:line="320"/>
              <w:jc w:val="center"/>
            </w:pPr>
            <w:r/>
            <w:r>
              <w:rPr>
                <w:rFonts w:ascii="Times New Roman" w:hAnsi="Times New Roman" w:eastAsia="宋体"/>
                <w:b w:val="0"/>
                <w:sz w:val="17"/>
              </w:rPr>
              <w:t>对照 UCI 官方说明，取值域校验通过（DQ-04）</w:t>
            </w:r>
          </w:p>
        </w:tc>
      </w:tr>
      <w:tr>
        <w:tc>
          <w:tcPr>
            <w:tcW w:type="dxa" w:w="1020"/>
          </w:tcPr>
          <w:p>
            <w:pPr>
              <w:spacing w:lineRule="exact" w:line="320"/>
              <w:jc w:val="left"/>
            </w:pPr>
            <w:r/>
            <w:r>
              <w:rPr>
                <w:rFonts w:ascii="Times New Roman" w:hAnsi="Times New Roman" w:eastAsia="宋体"/>
                <w:b w:val="0"/>
                <w:sz w:val="17"/>
              </w:rPr>
              <w:t>freetime</w:t>
            </w:r>
          </w:p>
        </w:tc>
        <w:tc>
          <w:tcPr>
            <w:tcW w:type="dxa" w:w="3515"/>
          </w:tcPr>
          <w:p>
            <w:pPr>
              <w:spacing w:lineRule="exact" w:line="320"/>
              <w:jc w:val="center"/>
            </w:pPr>
            <w:r/>
            <w:r>
              <w:rPr>
                <w:rFonts w:ascii="Times New Roman" w:hAnsi="Times New Roman" w:eastAsia="宋体"/>
                <w:b w:val="0"/>
                <w:sz w:val="17"/>
              </w:rPr>
              <w:t>课余空闲时间（1=很少~5=很多）</w:t>
            </w:r>
          </w:p>
        </w:tc>
        <w:tc>
          <w:tcPr>
            <w:tcW w:type="dxa" w:w="907"/>
          </w:tcPr>
          <w:p>
            <w:pPr>
              <w:spacing w:lineRule="exact" w:line="320"/>
              <w:jc w:val="center"/>
            </w:pPr>
            <w:r/>
            <w:r>
              <w:rPr>
                <w:rFonts w:ascii="Times New Roman" w:hAnsi="Times New Roman" w:eastAsia="宋体"/>
                <w:b w:val="0"/>
                <w:sz w:val="17"/>
              </w:rPr>
              <w:t>已验证</w:t>
            </w:r>
          </w:p>
        </w:tc>
        <w:tc>
          <w:tcPr>
            <w:tcW w:type="dxa" w:w="3005"/>
          </w:tcPr>
          <w:p>
            <w:pPr>
              <w:spacing w:lineRule="exact" w:line="320"/>
              <w:jc w:val="center"/>
            </w:pPr>
            <w:r/>
            <w:r>
              <w:rPr>
                <w:rFonts w:ascii="Times New Roman" w:hAnsi="Times New Roman" w:eastAsia="宋体"/>
                <w:b w:val="0"/>
                <w:sz w:val="17"/>
              </w:rPr>
              <w:t>对照 UCI 官方说明，取值域校验通过（DQ-04）</w:t>
            </w:r>
          </w:p>
        </w:tc>
      </w:tr>
      <w:tr>
        <w:tc>
          <w:tcPr>
            <w:tcW w:type="dxa" w:w="1020"/>
          </w:tcPr>
          <w:p>
            <w:pPr>
              <w:spacing w:lineRule="exact" w:line="320"/>
              <w:jc w:val="left"/>
            </w:pPr>
            <w:r/>
            <w:r>
              <w:rPr>
                <w:rFonts w:ascii="Times New Roman" w:hAnsi="Times New Roman" w:eastAsia="宋体"/>
                <w:b w:val="0"/>
                <w:sz w:val="17"/>
              </w:rPr>
              <w:t>goout</w:t>
            </w:r>
          </w:p>
        </w:tc>
        <w:tc>
          <w:tcPr>
            <w:tcW w:type="dxa" w:w="3515"/>
          </w:tcPr>
          <w:p>
            <w:pPr>
              <w:spacing w:lineRule="exact" w:line="320"/>
              <w:jc w:val="center"/>
            </w:pPr>
            <w:r/>
            <w:r>
              <w:rPr>
                <w:rFonts w:ascii="Times New Roman" w:hAnsi="Times New Roman" w:eastAsia="宋体"/>
                <w:b w:val="0"/>
                <w:sz w:val="17"/>
              </w:rPr>
              <w:t>外出频率（1=很少~5=很高）</w:t>
            </w:r>
          </w:p>
        </w:tc>
        <w:tc>
          <w:tcPr>
            <w:tcW w:type="dxa" w:w="907"/>
          </w:tcPr>
          <w:p>
            <w:pPr>
              <w:spacing w:lineRule="exact" w:line="320"/>
              <w:jc w:val="center"/>
            </w:pPr>
            <w:r/>
            <w:r>
              <w:rPr>
                <w:rFonts w:ascii="Times New Roman" w:hAnsi="Times New Roman" w:eastAsia="宋体"/>
                <w:b w:val="0"/>
                <w:sz w:val="17"/>
              </w:rPr>
              <w:t>已验证</w:t>
            </w:r>
          </w:p>
        </w:tc>
        <w:tc>
          <w:tcPr>
            <w:tcW w:type="dxa" w:w="3005"/>
          </w:tcPr>
          <w:p>
            <w:pPr>
              <w:spacing w:lineRule="exact" w:line="320"/>
              <w:jc w:val="center"/>
            </w:pPr>
            <w:r/>
            <w:r>
              <w:rPr>
                <w:rFonts w:ascii="Times New Roman" w:hAnsi="Times New Roman" w:eastAsia="宋体"/>
                <w:b w:val="0"/>
                <w:sz w:val="17"/>
              </w:rPr>
              <w:t>对照 UCI 官方说明，取值域校验通过（DQ-04）</w:t>
            </w:r>
          </w:p>
        </w:tc>
      </w:tr>
      <w:tr>
        <w:tc>
          <w:tcPr>
            <w:tcW w:type="dxa" w:w="1020"/>
          </w:tcPr>
          <w:p>
            <w:pPr>
              <w:spacing w:lineRule="exact" w:line="320"/>
              <w:jc w:val="left"/>
            </w:pPr>
            <w:r/>
            <w:r>
              <w:rPr>
                <w:rFonts w:ascii="Times New Roman" w:hAnsi="Times New Roman" w:eastAsia="宋体"/>
                <w:b w:val="0"/>
                <w:sz w:val="17"/>
              </w:rPr>
              <w:t>Dalc</w:t>
            </w:r>
          </w:p>
        </w:tc>
        <w:tc>
          <w:tcPr>
            <w:tcW w:type="dxa" w:w="3515"/>
          </w:tcPr>
          <w:p>
            <w:pPr>
              <w:spacing w:lineRule="exact" w:line="320"/>
              <w:jc w:val="center"/>
            </w:pPr>
            <w:r/>
            <w:r>
              <w:rPr>
                <w:rFonts w:ascii="Times New Roman" w:hAnsi="Times New Roman" w:eastAsia="宋体"/>
                <w:b w:val="0"/>
                <w:sz w:val="17"/>
              </w:rPr>
              <w:t>工作日饮酒量（1=很低~5=很高）</w:t>
            </w:r>
          </w:p>
        </w:tc>
        <w:tc>
          <w:tcPr>
            <w:tcW w:type="dxa" w:w="907"/>
          </w:tcPr>
          <w:p>
            <w:pPr>
              <w:spacing w:lineRule="exact" w:line="320"/>
              <w:jc w:val="center"/>
            </w:pPr>
            <w:r/>
            <w:r>
              <w:rPr>
                <w:rFonts w:ascii="Times New Roman" w:hAnsi="Times New Roman" w:eastAsia="宋体"/>
                <w:b w:val="0"/>
                <w:sz w:val="17"/>
              </w:rPr>
              <w:t>已验证</w:t>
            </w:r>
          </w:p>
        </w:tc>
        <w:tc>
          <w:tcPr>
            <w:tcW w:type="dxa" w:w="3005"/>
          </w:tcPr>
          <w:p>
            <w:pPr>
              <w:spacing w:lineRule="exact" w:line="320"/>
              <w:jc w:val="center"/>
            </w:pPr>
            <w:r/>
            <w:r>
              <w:rPr>
                <w:rFonts w:ascii="Times New Roman" w:hAnsi="Times New Roman" w:eastAsia="宋体"/>
                <w:b w:val="0"/>
                <w:sz w:val="17"/>
              </w:rPr>
              <w:t>对照 UCI 官方说明，取值域校验通过（DQ-04）</w:t>
            </w:r>
          </w:p>
        </w:tc>
      </w:tr>
      <w:tr>
        <w:tc>
          <w:tcPr>
            <w:tcW w:type="dxa" w:w="1020"/>
          </w:tcPr>
          <w:p>
            <w:pPr>
              <w:spacing w:lineRule="exact" w:line="320"/>
              <w:jc w:val="left"/>
            </w:pPr>
            <w:r/>
            <w:r>
              <w:rPr>
                <w:rFonts w:ascii="Times New Roman" w:hAnsi="Times New Roman" w:eastAsia="宋体"/>
                <w:b w:val="0"/>
                <w:sz w:val="17"/>
              </w:rPr>
              <w:t>Walc</w:t>
            </w:r>
          </w:p>
        </w:tc>
        <w:tc>
          <w:tcPr>
            <w:tcW w:type="dxa" w:w="3515"/>
          </w:tcPr>
          <w:p>
            <w:pPr>
              <w:spacing w:lineRule="exact" w:line="320"/>
              <w:jc w:val="center"/>
            </w:pPr>
            <w:r/>
            <w:r>
              <w:rPr>
                <w:rFonts w:ascii="Times New Roman" w:hAnsi="Times New Roman" w:eastAsia="宋体"/>
                <w:b w:val="0"/>
                <w:sz w:val="17"/>
              </w:rPr>
              <w:t>周末饮酒量（1=很低~5=很高）</w:t>
            </w:r>
          </w:p>
        </w:tc>
        <w:tc>
          <w:tcPr>
            <w:tcW w:type="dxa" w:w="907"/>
          </w:tcPr>
          <w:p>
            <w:pPr>
              <w:spacing w:lineRule="exact" w:line="320"/>
              <w:jc w:val="center"/>
            </w:pPr>
            <w:r/>
            <w:r>
              <w:rPr>
                <w:rFonts w:ascii="Times New Roman" w:hAnsi="Times New Roman" w:eastAsia="宋体"/>
                <w:b w:val="0"/>
                <w:sz w:val="17"/>
              </w:rPr>
              <w:t>已验证</w:t>
            </w:r>
          </w:p>
        </w:tc>
        <w:tc>
          <w:tcPr>
            <w:tcW w:type="dxa" w:w="3005"/>
          </w:tcPr>
          <w:p>
            <w:pPr>
              <w:spacing w:lineRule="exact" w:line="320"/>
              <w:jc w:val="center"/>
            </w:pPr>
            <w:r/>
            <w:r>
              <w:rPr>
                <w:rFonts w:ascii="Times New Roman" w:hAnsi="Times New Roman" w:eastAsia="宋体"/>
                <w:b w:val="0"/>
                <w:sz w:val="17"/>
              </w:rPr>
              <w:t>对照 UCI 官方说明，取值域校验通过（DQ-04）</w:t>
            </w:r>
          </w:p>
        </w:tc>
      </w:tr>
      <w:tr>
        <w:tc>
          <w:tcPr>
            <w:tcW w:type="dxa" w:w="1020"/>
          </w:tcPr>
          <w:p>
            <w:pPr>
              <w:spacing w:lineRule="exact" w:line="320"/>
              <w:jc w:val="left"/>
            </w:pPr>
            <w:r/>
            <w:r>
              <w:rPr>
                <w:rFonts w:ascii="Times New Roman" w:hAnsi="Times New Roman" w:eastAsia="宋体"/>
                <w:b w:val="0"/>
                <w:sz w:val="17"/>
              </w:rPr>
              <w:t>health</w:t>
            </w:r>
          </w:p>
        </w:tc>
        <w:tc>
          <w:tcPr>
            <w:tcW w:type="dxa" w:w="3515"/>
          </w:tcPr>
          <w:p>
            <w:pPr>
              <w:spacing w:lineRule="exact" w:line="320"/>
              <w:jc w:val="center"/>
            </w:pPr>
            <w:r/>
            <w:r>
              <w:rPr>
                <w:rFonts w:ascii="Times New Roman" w:hAnsi="Times New Roman" w:eastAsia="宋体"/>
                <w:b w:val="0"/>
                <w:sz w:val="17"/>
              </w:rPr>
              <w:t>健康状况（1=很差~5=很好）</w:t>
            </w:r>
          </w:p>
        </w:tc>
        <w:tc>
          <w:tcPr>
            <w:tcW w:type="dxa" w:w="907"/>
          </w:tcPr>
          <w:p>
            <w:pPr>
              <w:spacing w:lineRule="exact" w:line="320"/>
              <w:jc w:val="center"/>
            </w:pPr>
            <w:r/>
            <w:r>
              <w:rPr>
                <w:rFonts w:ascii="Times New Roman" w:hAnsi="Times New Roman" w:eastAsia="宋体"/>
                <w:b w:val="0"/>
                <w:sz w:val="17"/>
              </w:rPr>
              <w:t>已验证</w:t>
            </w:r>
          </w:p>
        </w:tc>
        <w:tc>
          <w:tcPr>
            <w:tcW w:type="dxa" w:w="3005"/>
          </w:tcPr>
          <w:p>
            <w:pPr>
              <w:spacing w:lineRule="exact" w:line="320"/>
              <w:jc w:val="center"/>
            </w:pPr>
            <w:r/>
            <w:r>
              <w:rPr>
                <w:rFonts w:ascii="Times New Roman" w:hAnsi="Times New Roman" w:eastAsia="宋体"/>
                <w:b w:val="0"/>
                <w:sz w:val="17"/>
              </w:rPr>
              <w:t>对照 UCI 官方说明，取值域校验通过（DQ-04）</w:t>
            </w:r>
          </w:p>
        </w:tc>
      </w:tr>
      <w:tr>
        <w:tc>
          <w:tcPr>
            <w:tcW w:type="dxa" w:w="1020"/>
          </w:tcPr>
          <w:p>
            <w:pPr>
              <w:spacing w:lineRule="exact" w:line="320"/>
              <w:jc w:val="left"/>
            </w:pPr>
            <w:r/>
            <w:r>
              <w:rPr>
                <w:rFonts w:ascii="Times New Roman" w:hAnsi="Times New Roman" w:eastAsia="宋体"/>
                <w:b w:val="0"/>
                <w:sz w:val="17"/>
              </w:rPr>
              <w:t>absences</w:t>
            </w:r>
          </w:p>
        </w:tc>
        <w:tc>
          <w:tcPr>
            <w:tcW w:type="dxa" w:w="3515"/>
          </w:tcPr>
          <w:p>
            <w:pPr>
              <w:spacing w:lineRule="exact" w:line="320"/>
              <w:jc w:val="center"/>
            </w:pPr>
            <w:r/>
            <w:r>
              <w:rPr>
                <w:rFonts w:ascii="Times New Roman" w:hAnsi="Times New Roman" w:eastAsia="宋体"/>
                <w:b w:val="0"/>
                <w:sz w:val="17"/>
              </w:rPr>
              <w:t>缺勤次数</w:t>
            </w:r>
          </w:p>
        </w:tc>
        <w:tc>
          <w:tcPr>
            <w:tcW w:type="dxa" w:w="907"/>
          </w:tcPr>
          <w:p>
            <w:pPr>
              <w:spacing w:lineRule="exact" w:line="320"/>
              <w:jc w:val="center"/>
            </w:pPr>
            <w:r/>
            <w:r>
              <w:rPr>
                <w:rFonts w:ascii="Times New Roman" w:hAnsi="Times New Roman" w:eastAsia="宋体"/>
                <w:b w:val="0"/>
                <w:sz w:val="17"/>
              </w:rPr>
              <w:t>已验证</w:t>
            </w:r>
          </w:p>
        </w:tc>
        <w:tc>
          <w:tcPr>
            <w:tcW w:type="dxa" w:w="3005"/>
          </w:tcPr>
          <w:p>
            <w:pPr>
              <w:spacing w:lineRule="exact" w:line="320"/>
              <w:jc w:val="center"/>
            </w:pPr>
            <w:r/>
            <w:r>
              <w:rPr>
                <w:rFonts w:ascii="Times New Roman" w:hAnsi="Times New Roman" w:eastAsia="宋体"/>
                <w:b w:val="0"/>
                <w:sz w:val="17"/>
              </w:rPr>
              <w:t>取值域校验通过（DQ-04），见 4.2 节</w:t>
            </w:r>
          </w:p>
        </w:tc>
      </w:tr>
      <w:tr>
        <w:tc>
          <w:tcPr>
            <w:tcW w:type="dxa" w:w="1020"/>
          </w:tcPr>
          <w:p>
            <w:pPr>
              <w:spacing w:lineRule="exact" w:line="320"/>
              <w:jc w:val="left"/>
            </w:pPr>
            <w:r/>
            <w:r>
              <w:rPr>
                <w:rFonts w:ascii="Times New Roman" w:hAnsi="Times New Roman" w:eastAsia="宋体"/>
                <w:b w:val="0"/>
                <w:sz w:val="17"/>
              </w:rPr>
              <w:t>G1</w:t>
            </w:r>
          </w:p>
        </w:tc>
        <w:tc>
          <w:tcPr>
            <w:tcW w:type="dxa" w:w="3515"/>
          </w:tcPr>
          <w:p>
            <w:pPr>
              <w:spacing w:lineRule="exact" w:line="320"/>
              <w:jc w:val="center"/>
            </w:pPr>
            <w:r/>
            <w:r>
              <w:rPr>
                <w:rFonts w:ascii="Times New Roman" w:hAnsi="Times New Roman" w:eastAsia="宋体"/>
                <w:b w:val="0"/>
                <w:sz w:val="17"/>
              </w:rPr>
              <w:t>第一次阶段成绩（0~20）</w:t>
            </w:r>
          </w:p>
        </w:tc>
        <w:tc>
          <w:tcPr>
            <w:tcW w:type="dxa" w:w="907"/>
          </w:tcPr>
          <w:p>
            <w:pPr>
              <w:spacing w:lineRule="exact" w:line="320"/>
              <w:jc w:val="center"/>
            </w:pPr>
            <w:r/>
            <w:r>
              <w:rPr>
                <w:rFonts w:ascii="Times New Roman" w:hAnsi="Times New Roman" w:eastAsia="宋体"/>
                <w:b w:val="0"/>
                <w:sz w:val="17"/>
              </w:rPr>
              <w:t>已验证</w:t>
            </w:r>
          </w:p>
        </w:tc>
        <w:tc>
          <w:tcPr>
            <w:tcW w:type="dxa" w:w="3005"/>
          </w:tcPr>
          <w:p>
            <w:pPr>
              <w:spacing w:lineRule="exact" w:line="320"/>
              <w:jc w:val="center"/>
            </w:pPr>
            <w:r/>
            <w:r>
              <w:rPr>
                <w:rFonts w:ascii="Times New Roman" w:hAnsi="Times New Roman" w:eastAsia="宋体"/>
                <w:b w:val="0"/>
                <w:sz w:val="17"/>
              </w:rPr>
              <w:t>取值域校验通过（DQ-04），见 4.2 节</w:t>
            </w:r>
          </w:p>
        </w:tc>
      </w:tr>
      <w:tr>
        <w:tc>
          <w:tcPr>
            <w:tcW w:type="dxa" w:w="1020"/>
          </w:tcPr>
          <w:p>
            <w:pPr>
              <w:spacing w:lineRule="exact" w:line="320"/>
              <w:jc w:val="left"/>
            </w:pPr>
            <w:r/>
            <w:r>
              <w:rPr>
                <w:rFonts w:ascii="Times New Roman" w:hAnsi="Times New Roman" w:eastAsia="宋体"/>
                <w:b w:val="0"/>
                <w:sz w:val="17"/>
              </w:rPr>
              <w:t>G2</w:t>
            </w:r>
          </w:p>
        </w:tc>
        <w:tc>
          <w:tcPr>
            <w:tcW w:type="dxa" w:w="3515"/>
          </w:tcPr>
          <w:p>
            <w:pPr>
              <w:spacing w:lineRule="exact" w:line="320"/>
              <w:jc w:val="center"/>
            </w:pPr>
            <w:r/>
            <w:r>
              <w:rPr>
                <w:rFonts w:ascii="Times New Roman" w:hAnsi="Times New Roman" w:eastAsia="宋体"/>
                <w:b w:val="0"/>
                <w:sz w:val="17"/>
              </w:rPr>
              <w:t>第二次阶段成绩（0~20）</w:t>
            </w:r>
          </w:p>
        </w:tc>
        <w:tc>
          <w:tcPr>
            <w:tcW w:type="dxa" w:w="907"/>
          </w:tcPr>
          <w:p>
            <w:pPr>
              <w:spacing w:lineRule="exact" w:line="320"/>
              <w:jc w:val="center"/>
            </w:pPr>
            <w:r/>
            <w:r>
              <w:rPr>
                <w:rFonts w:ascii="Times New Roman" w:hAnsi="Times New Roman" w:eastAsia="宋体"/>
                <w:b w:val="0"/>
                <w:sz w:val="17"/>
              </w:rPr>
              <w:t>已验证</w:t>
            </w:r>
          </w:p>
        </w:tc>
        <w:tc>
          <w:tcPr>
            <w:tcW w:type="dxa" w:w="3005"/>
          </w:tcPr>
          <w:p>
            <w:pPr>
              <w:spacing w:lineRule="exact" w:line="320"/>
              <w:jc w:val="center"/>
            </w:pPr>
            <w:r/>
            <w:r>
              <w:rPr>
                <w:rFonts w:ascii="Times New Roman" w:hAnsi="Times New Roman" w:eastAsia="宋体"/>
                <w:b w:val="0"/>
                <w:sz w:val="17"/>
              </w:rPr>
              <w:t>取值域校验通过（DQ-04），见 4.2 节</w:t>
            </w:r>
          </w:p>
        </w:tc>
      </w:tr>
      <w:tr>
        <w:tc>
          <w:tcPr>
            <w:tcW w:type="dxa" w:w="1020"/>
          </w:tcPr>
          <w:p>
            <w:pPr>
              <w:spacing w:lineRule="exact" w:line="320"/>
              <w:jc w:val="left"/>
            </w:pPr>
            <w:r/>
            <w:r>
              <w:rPr>
                <w:rFonts w:ascii="Times New Roman" w:hAnsi="Times New Roman" w:eastAsia="宋体"/>
                <w:b w:val="0"/>
                <w:sz w:val="17"/>
              </w:rPr>
              <w:t>G3</w:t>
            </w:r>
          </w:p>
        </w:tc>
        <w:tc>
          <w:tcPr>
            <w:tcW w:type="dxa" w:w="3515"/>
          </w:tcPr>
          <w:p>
            <w:pPr>
              <w:spacing w:lineRule="exact" w:line="320"/>
              <w:jc w:val="center"/>
            </w:pPr>
            <w:r/>
            <w:r>
              <w:rPr>
                <w:rFonts w:ascii="Times New Roman" w:hAnsi="Times New Roman" w:eastAsia="宋体"/>
                <w:b w:val="0"/>
                <w:sz w:val="17"/>
              </w:rPr>
              <w:t>期末成绩（0~20，本报告的预测目标）</w:t>
            </w:r>
          </w:p>
        </w:tc>
        <w:tc>
          <w:tcPr>
            <w:tcW w:type="dxa" w:w="907"/>
          </w:tcPr>
          <w:p>
            <w:pPr>
              <w:spacing w:lineRule="exact" w:line="320"/>
              <w:jc w:val="center"/>
            </w:pPr>
            <w:r/>
            <w:r>
              <w:rPr>
                <w:rFonts w:ascii="Times New Roman" w:hAnsi="Times New Roman" w:eastAsia="宋体"/>
                <w:b w:val="0"/>
                <w:sz w:val="17"/>
              </w:rPr>
              <w:t>已验证</w:t>
            </w:r>
          </w:p>
        </w:tc>
        <w:tc>
          <w:tcPr>
            <w:tcW w:type="dxa" w:w="3005"/>
          </w:tcPr>
          <w:p>
            <w:pPr>
              <w:spacing w:lineRule="exact" w:line="320"/>
              <w:jc w:val="center"/>
            </w:pPr>
            <w:r/>
            <w:r>
              <w:rPr>
                <w:rFonts w:ascii="Times New Roman" w:hAnsi="Times New Roman" w:eastAsia="宋体"/>
                <w:b w:val="0"/>
                <w:sz w:val="17"/>
              </w:rPr>
              <w:t>取值域校验通过（DQ-04），见 4.2 节</w:t>
            </w:r>
          </w:p>
        </w:tc>
      </w:tr>
      <w:tr>
        <w:tc>
          <w:tcPr>
            <w:tcW w:type="dxa" w:w="1020"/>
          </w:tcPr>
          <w:p>
            <w:pPr>
              <w:spacing w:lineRule="exact" w:line="320"/>
              <w:jc w:val="left"/>
            </w:pPr>
            <w:r/>
            <w:r>
              <w:rPr>
                <w:rFonts w:ascii="Times New Roman" w:hAnsi="Times New Roman" w:eastAsia="宋体"/>
                <w:b w:val="0"/>
                <w:sz w:val="17"/>
              </w:rPr>
              <w:t>course</w:t>
            </w:r>
          </w:p>
        </w:tc>
        <w:tc>
          <w:tcPr>
            <w:tcW w:type="dxa" w:w="3515"/>
          </w:tcPr>
          <w:p>
            <w:pPr>
              <w:spacing w:lineRule="exact" w:line="320"/>
              <w:jc w:val="center"/>
            </w:pPr>
            <w:r/>
            <w:r>
              <w:rPr>
                <w:rFonts w:ascii="Times New Roman" w:hAnsi="Times New Roman" w:eastAsia="宋体"/>
                <w:b w:val="0"/>
                <w:sz w:val="17"/>
              </w:rPr>
              <w:t>课程来源（mat=数学，por=葡萄牙语）</w:t>
            </w:r>
          </w:p>
        </w:tc>
        <w:tc>
          <w:tcPr>
            <w:tcW w:type="dxa" w:w="907"/>
          </w:tcPr>
          <w:p>
            <w:pPr>
              <w:spacing w:lineRule="exact" w:line="320"/>
              <w:jc w:val="center"/>
            </w:pPr>
            <w:r/>
            <w:r>
              <w:rPr>
                <w:rFonts w:ascii="Times New Roman" w:hAnsi="Times New Roman" w:eastAsia="宋体"/>
                <w:b w:val="0"/>
                <w:sz w:val="17"/>
              </w:rPr>
              <w:t>已验证</w:t>
            </w:r>
          </w:p>
        </w:tc>
        <w:tc>
          <w:tcPr>
            <w:tcW w:type="dxa" w:w="3005"/>
          </w:tcPr>
          <w:p>
            <w:pPr>
              <w:spacing w:lineRule="exact" w:line="320"/>
              <w:jc w:val="center"/>
            </w:pPr>
            <w:r/>
            <w:r>
              <w:rPr>
                <w:rFonts w:ascii="Times New Roman" w:hAnsi="Times New Roman" w:eastAsia="宋体"/>
                <w:b w:val="0"/>
                <w:sz w:val="17"/>
              </w:rPr>
              <w:t>派生列，脚本生成，见 5.2 节</w:t>
            </w:r>
          </w:p>
        </w:tc>
      </w:tr>
    </w:tbl>
    <w:p>
      <w:pPr>
        <w:pStyle w:val="Heading1"/>
        <w:pageBreakBefore/>
        <w:pBdr>
          <w:bottom w:val="single" w:sz="8" w:color="404040"/>
        </w:pBdr>
        <w:spacing w:before="0" w:after="240"/>
      </w:pPr>
      <w:r>
        <w:rPr>
          <w:rFonts w:ascii="Times New Roman" w:hAnsi="Times New Roman" w:eastAsia="宋体"/>
          <w:b/>
          <w:sz w:val="32"/>
        </w:rPr>
        <w:t>附录 C　图表索引与复核说明</w:t>
      </w:r>
    </w:p>
    <w:p>
      <w:pPr>
        <w:pStyle w:val="Heading2"/>
        <w:spacing w:before="240" w:after="120"/>
      </w:pPr>
      <w:r>
        <w:rPr>
          <w:rFonts w:ascii="Times New Roman" w:hAnsi="Times New Roman" w:eastAsia="宋体"/>
          <w:b/>
          <w:sz w:val="28"/>
        </w:rPr>
        <w:t>C.1　图表索引</w:t>
      </w:r>
    </w:p>
    <w:p>
      <w:pPr>
        <w:spacing w:before="120" w:after="40"/>
        <w:jc w:val="center"/>
      </w:pPr>
      <w:r>
        <w:rPr>
          <w:rFonts w:ascii="Times New Roman" w:hAnsi="Times New Roman" w:eastAsia="宋体"/>
          <w:b/>
          <w:sz w:val="21"/>
        </w:rPr>
        <w:t>表 C-1　图表索引</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1020"/>
            <w:shd w:fill="DCE6F1" w:val="clear"/>
          </w:tcPr>
          <w:p>
            <w:pPr>
              <w:jc w:val="center"/>
            </w:pPr>
            <w:r/>
            <w:r>
              <w:rPr>
                <w:rFonts w:ascii="Times New Roman" w:hAnsi="Times New Roman" w:eastAsia="宋体"/>
                <w:b/>
                <w:sz w:val="21"/>
              </w:rPr>
              <w:t>图号</w:t>
            </w:r>
          </w:p>
        </w:tc>
        <w:tc>
          <w:tcPr>
            <w:tcW w:type="dxa" w:w="3288"/>
            <w:shd w:fill="DCE6F1" w:val="clear"/>
          </w:tcPr>
          <w:p>
            <w:pPr>
              <w:jc w:val="center"/>
            </w:pPr>
            <w:r/>
            <w:r>
              <w:rPr>
                <w:rFonts w:ascii="Times New Roman" w:hAnsi="Times New Roman" w:eastAsia="宋体"/>
                <w:b/>
                <w:sz w:val="21"/>
              </w:rPr>
              <w:t>图名</w:t>
            </w:r>
          </w:p>
        </w:tc>
        <w:tc>
          <w:tcPr>
            <w:tcW w:type="dxa" w:w="1814"/>
            <w:shd w:fill="DCE6F1" w:val="clear"/>
          </w:tcPr>
          <w:p>
            <w:pPr>
              <w:jc w:val="center"/>
            </w:pPr>
            <w:r/>
            <w:r>
              <w:rPr>
                <w:rFonts w:ascii="Times New Roman" w:hAnsi="Times New Roman" w:eastAsia="宋体"/>
                <w:b/>
                <w:sz w:val="21"/>
              </w:rPr>
              <w:t>源文件</w:t>
            </w:r>
          </w:p>
        </w:tc>
        <w:tc>
          <w:tcPr>
            <w:tcW w:type="dxa" w:w="2324"/>
            <w:shd w:fill="DCE6F1" w:val="clear"/>
          </w:tcPr>
          <w:p>
            <w:pPr>
              <w:jc w:val="center"/>
            </w:pPr>
            <w:r/>
            <w:r>
              <w:rPr>
                <w:rFonts w:ascii="Times New Roman" w:hAnsi="Times New Roman" w:eastAsia="宋体"/>
                <w:b/>
                <w:sz w:val="21"/>
              </w:rPr>
              <w:t>关联检查</w:t>
            </w:r>
          </w:p>
        </w:tc>
      </w:tr>
      <w:tr>
        <w:tc>
          <w:tcPr>
            <w:tcW w:type="dxa" w:w="1020"/>
          </w:tcPr>
          <w:p>
            <w:pPr>
              <w:spacing w:lineRule="exact" w:line="320"/>
              <w:jc w:val="left"/>
            </w:pPr>
            <w:r/>
            <w:r>
              <w:rPr>
                <w:rFonts w:ascii="Times New Roman" w:hAnsi="Times New Roman" w:eastAsia="宋体"/>
                <w:b w:val="0"/>
                <w:sz w:val="21"/>
              </w:rPr>
              <w:t>图 2-1</w:t>
            </w:r>
          </w:p>
        </w:tc>
        <w:tc>
          <w:tcPr>
            <w:tcW w:type="dxa" w:w="3288"/>
          </w:tcPr>
          <w:p>
            <w:pPr>
              <w:spacing w:lineRule="exact" w:line="320"/>
              <w:jc w:val="center"/>
            </w:pPr>
            <w:r/>
            <w:r>
              <w:rPr>
                <w:rFonts w:ascii="Times New Roman" w:hAnsi="Times New Roman" w:eastAsia="宋体"/>
                <w:b w:val="0"/>
                <w:sz w:val="21"/>
              </w:rPr>
              <w:t>各质量维度检查结果汇总</w:t>
            </w:r>
          </w:p>
        </w:tc>
        <w:tc>
          <w:tcPr>
            <w:tcW w:type="dxa" w:w="1814"/>
          </w:tcPr>
          <w:p>
            <w:pPr>
              <w:spacing w:lineRule="exact" w:line="320"/>
              <w:jc w:val="center"/>
            </w:pPr>
            <w:r/>
            <w:r>
              <w:rPr>
                <w:rFonts w:ascii="Times New Roman" w:hAnsi="Times New Roman" w:eastAsia="宋体"/>
                <w:b w:val="0"/>
                <w:sz w:val="21"/>
              </w:rPr>
              <w:t>fig_2-1.png</w:t>
            </w:r>
          </w:p>
        </w:tc>
        <w:tc>
          <w:tcPr>
            <w:tcW w:type="dxa" w:w="2324"/>
          </w:tcPr>
          <w:p>
            <w:pPr>
              <w:spacing w:lineRule="exact" w:line="320"/>
              <w:jc w:val="center"/>
            </w:pPr>
            <w:r/>
            <w:r>
              <w:rPr>
                <w:rFonts w:ascii="Times New Roman" w:hAnsi="Times New Roman" w:eastAsia="宋体"/>
                <w:b w:val="0"/>
                <w:sz w:val="21"/>
              </w:rPr>
              <w:t>全部</w:t>
            </w:r>
          </w:p>
        </w:tc>
      </w:tr>
      <w:tr>
        <w:tc>
          <w:tcPr>
            <w:tcW w:type="dxa" w:w="1020"/>
          </w:tcPr>
          <w:p>
            <w:pPr>
              <w:spacing w:lineRule="exact" w:line="320"/>
              <w:jc w:val="left"/>
            </w:pPr>
            <w:r/>
            <w:r>
              <w:rPr>
                <w:rFonts w:ascii="Times New Roman" w:hAnsi="Times New Roman" w:eastAsia="宋体"/>
                <w:b w:val="0"/>
                <w:sz w:val="21"/>
              </w:rPr>
              <w:t>图 3-1</w:t>
            </w:r>
          </w:p>
        </w:tc>
        <w:tc>
          <w:tcPr>
            <w:tcW w:type="dxa" w:w="3288"/>
          </w:tcPr>
          <w:p>
            <w:pPr>
              <w:spacing w:lineRule="exact" w:line="320"/>
              <w:jc w:val="center"/>
            </w:pPr>
            <w:r/>
            <w:r>
              <w:rPr>
                <w:rFonts w:ascii="Times New Roman" w:hAnsi="Times New Roman" w:eastAsia="宋体"/>
                <w:b w:val="0"/>
                <w:sz w:val="21"/>
              </w:rPr>
              <w:t>各课程-学校的样本量分布</w:t>
            </w:r>
          </w:p>
        </w:tc>
        <w:tc>
          <w:tcPr>
            <w:tcW w:type="dxa" w:w="1814"/>
          </w:tcPr>
          <w:p>
            <w:pPr>
              <w:spacing w:lineRule="exact" w:line="320"/>
              <w:jc w:val="center"/>
            </w:pPr>
            <w:r/>
            <w:r>
              <w:rPr>
                <w:rFonts w:ascii="Times New Roman" w:hAnsi="Times New Roman" w:eastAsia="宋体"/>
                <w:b w:val="0"/>
                <w:sz w:val="21"/>
              </w:rPr>
              <w:t>fig_3-1.png</w:t>
            </w:r>
          </w:p>
        </w:tc>
        <w:tc>
          <w:tcPr>
            <w:tcW w:type="dxa" w:w="2324"/>
          </w:tcPr>
          <w:p>
            <w:pPr>
              <w:spacing w:lineRule="exact" w:line="320"/>
              <w:jc w:val="center"/>
            </w:pPr>
            <w:r/>
            <w:r>
              <w:rPr>
                <w:rFonts w:ascii="Times New Roman" w:hAnsi="Times New Roman" w:eastAsia="宋体"/>
                <w:b w:val="0"/>
                <w:sz w:val="21"/>
              </w:rPr>
              <w:t>DQ-01、DQ-16</w:t>
            </w:r>
          </w:p>
        </w:tc>
      </w:tr>
      <w:tr>
        <w:tc>
          <w:tcPr>
            <w:tcW w:type="dxa" w:w="1020"/>
          </w:tcPr>
          <w:p>
            <w:pPr>
              <w:spacing w:lineRule="exact" w:line="320"/>
              <w:jc w:val="left"/>
            </w:pPr>
            <w:r/>
            <w:r>
              <w:rPr>
                <w:rFonts w:ascii="Times New Roman" w:hAnsi="Times New Roman" w:eastAsia="宋体"/>
                <w:b w:val="0"/>
                <w:sz w:val="21"/>
              </w:rPr>
              <w:t>图 4-1</w:t>
            </w:r>
          </w:p>
        </w:tc>
        <w:tc>
          <w:tcPr>
            <w:tcW w:type="dxa" w:w="3288"/>
          </w:tcPr>
          <w:p>
            <w:pPr>
              <w:spacing w:lineRule="exact" w:line="320"/>
              <w:jc w:val="center"/>
            </w:pPr>
            <w:r/>
            <w:r>
              <w:rPr>
                <w:rFonts w:ascii="Times New Roman" w:hAnsi="Times New Roman" w:eastAsia="宋体"/>
                <w:b w:val="0"/>
                <w:sz w:val="21"/>
              </w:rPr>
              <w:t>字段完整率 Top10</w:t>
            </w:r>
          </w:p>
        </w:tc>
        <w:tc>
          <w:tcPr>
            <w:tcW w:type="dxa" w:w="1814"/>
          </w:tcPr>
          <w:p>
            <w:pPr>
              <w:spacing w:lineRule="exact" w:line="320"/>
              <w:jc w:val="center"/>
            </w:pPr>
            <w:r/>
            <w:r>
              <w:rPr>
                <w:rFonts w:ascii="Times New Roman" w:hAnsi="Times New Roman" w:eastAsia="宋体"/>
                <w:b w:val="0"/>
                <w:sz w:val="21"/>
              </w:rPr>
              <w:t>fig_4-1.png</w:t>
            </w:r>
          </w:p>
        </w:tc>
        <w:tc>
          <w:tcPr>
            <w:tcW w:type="dxa" w:w="2324"/>
          </w:tcPr>
          <w:p>
            <w:pPr>
              <w:spacing w:lineRule="exact" w:line="320"/>
              <w:jc w:val="center"/>
            </w:pPr>
            <w:r/>
            <w:r>
              <w:rPr>
                <w:rFonts w:ascii="Times New Roman" w:hAnsi="Times New Roman" w:eastAsia="宋体"/>
                <w:b w:val="0"/>
                <w:sz w:val="21"/>
              </w:rPr>
              <w:t>DQ-02、DQ-03</w:t>
            </w:r>
          </w:p>
        </w:tc>
      </w:tr>
      <w:tr>
        <w:tc>
          <w:tcPr>
            <w:tcW w:type="dxa" w:w="1020"/>
          </w:tcPr>
          <w:p>
            <w:pPr>
              <w:spacing w:lineRule="exact" w:line="320"/>
              <w:jc w:val="left"/>
            </w:pPr>
            <w:r/>
            <w:r>
              <w:rPr>
                <w:rFonts w:ascii="Times New Roman" w:hAnsi="Times New Roman" w:eastAsia="宋体"/>
                <w:b w:val="0"/>
                <w:sz w:val="21"/>
              </w:rPr>
              <w:t>图 4-2</w:t>
            </w:r>
          </w:p>
        </w:tc>
        <w:tc>
          <w:tcPr>
            <w:tcW w:type="dxa" w:w="3288"/>
          </w:tcPr>
          <w:p>
            <w:pPr>
              <w:spacing w:lineRule="exact" w:line="320"/>
              <w:jc w:val="center"/>
            </w:pPr>
            <w:r/>
            <w:r>
              <w:rPr>
                <w:rFonts w:ascii="Times New Roman" w:hAnsi="Times New Roman" w:eastAsia="宋体"/>
                <w:b w:val="0"/>
                <w:sz w:val="21"/>
              </w:rPr>
              <w:t>缺勤次数异常值检测（分课程）</w:t>
            </w:r>
          </w:p>
        </w:tc>
        <w:tc>
          <w:tcPr>
            <w:tcW w:type="dxa" w:w="1814"/>
          </w:tcPr>
          <w:p>
            <w:pPr>
              <w:spacing w:lineRule="exact" w:line="320"/>
              <w:jc w:val="center"/>
            </w:pPr>
            <w:r/>
            <w:r>
              <w:rPr>
                <w:rFonts w:ascii="Times New Roman" w:hAnsi="Times New Roman" w:eastAsia="宋体"/>
                <w:b w:val="0"/>
                <w:sz w:val="21"/>
              </w:rPr>
              <w:t>fig_4-2.png</w:t>
            </w:r>
          </w:p>
        </w:tc>
        <w:tc>
          <w:tcPr>
            <w:tcW w:type="dxa" w:w="2324"/>
          </w:tcPr>
          <w:p>
            <w:pPr>
              <w:spacing w:lineRule="exact" w:line="320"/>
              <w:jc w:val="center"/>
            </w:pPr>
            <w:r/>
            <w:r>
              <w:rPr>
                <w:rFonts w:ascii="Times New Roman" w:hAnsi="Times New Roman" w:eastAsia="宋体"/>
                <w:b w:val="0"/>
                <w:sz w:val="21"/>
              </w:rPr>
              <w:t>DQ-09</w:t>
            </w:r>
          </w:p>
        </w:tc>
      </w:tr>
      <w:tr>
        <w:tc>
          <w:tcPr>
            <w:tcW w:type="dxa" w:w="1020"/>
          </w:tcPr>
          <w:p>
            <w:pPr>
              <w:spacing w:lineRule="exact" w:line="320"/>
              <w:jc w:val="left"/>
            </w:pPr>
            <w:r/>
            <w:r>
              <w:rPr>
                <w:rFonts w:ascii="Times New Roman" w:hAnsi="Times New Roman" w:eastAsia="宋体"/>
                <w:b w:val="0"/>
                <w:sz w:val="21"/>
              </w:rPr>
              <w:t>图 4-3</w:t>
            </w:r>
          </w:p>
        </w:tc>
        <w:tc>
          <w:tcPr>
            <w:tcW w:type="dxa" w:w="3288"/>
          </w:tcPr>
          <w:p>
            <w:pPr>
              <w:spacing w:lineRule="exact" w:line="320"/>
              <w:jc w:val="center"/>
            </w:pPr>
            <w:r/>
            <w:r>
              <w:rPr>
                <w:rFonts w:ascii="Times New Roman" w:hAnsi="Times New Roman" w:eastAsia="宋体"/>
                <w:b w:val="0"/>
                <w:sz w:val="21"/>
              </w:rPr>
              <w:t>两次阶段成绩与期末成绩一致性核验</w:t>
            </w:r>
          </w:p>
        </w:tc>
        <w:tc>
          <w:tcPr>
            <w:tcW w:type="dxa" w:w="1814"/>
          </w:tcPr>
          <w:p>
            <w:pPr>
              <w:spacing w:lineRule="exact" w:line="320"/>
              <w:jc w:val="center"/>
            </w:pPr>
            <w:r/>
            <w:r>
              <w:rPr>
                <w:rFonts w:ascii="Times New Roman" w:hAnsi="Times New Roman" w:eastAsia="宋体"/>
                <w:b w:val="0"/>
                <w:sz w:val="21"/>
              </w:rPr>
              <w:t>fig_4-3.png</w:t>
            </w:r>
          </w:p>
        </w:tc>
        <w:tc>
          <w:tcPr>
            <w:tcW w:type="dxa" w:w="2324"/>
          </w:tcPr>
          <w:p>
            <w:pPr>
              <w:spacing w:lineRule="exact" w:line="320"/>
              <w:jc w:val="center"/>
            </w:pPr>
            <w:r/>
            <w:r>
              <w:rPr>
                <w:rFonts w:ascii="Times New Roman" w:hAnsi="Times New Roman" w:eastAsia="宋体"/>
                <w:b w:val="0"/>
                <w:sz w:val="21"/>
              </w:rPr>
              <w:t>DQ-07</w:t>
            </w:r>
          </w:p>
        </w:tc>
      </w:tr>
      <w:tr>
        <w:tc>
          <w:tcPr>
            <w:tcW w:type="dxa" w:w="1020"/>
          </w:tcPr>
          <w:p>
            <w:pPr>
              <w:spacing w:lineRule="exact" w:line="320"/>
              <w:jc w:val="left"/>
            </w:pPr>
            <w:r/>
            <w:r>
              <w:rPr>
                <w:rFonts w:ascii="Times New Roman" w:hAnsi="Times New Roman" w:eastAsia="宋体"/>
                <w:b w:val="0"/>
                <w:sz w:val="21"/>
              </w:rPr>
              <w:t>图 5-1</w:t>
            </w:r>
          </w:p>
        </w:tc>
        <w:tc>
          <w:tcPr>
            <w:tcW w:type="dxa" w:w="3288"/>
          </w:tcPr>
          <w:p>
            <w:pPr>
              <w:spacing w:lineRule="exact" w:line="320"/>
              <w:jc w:val="center"/>
            </w:pPr>
            <w:r/>
            <w:r>
              <w:rPr>
                <w:rFonts w:ascii="Times New Roman" w:hAnsi="Times New Roman" w:eastAsia="宋体"/>
                <w:b w:val="0"/>
                <w:sz w:val="21"/>
              </w:rPr>
              <w:t>数据清洗各步骤处理记录数</w:t>
            </w:r>
          </w:p>
        </w:tc>
        <w:tc>
          <w:tcPr>
            <w:tcW w:type="dxa" w:w="1814"/>
          </w:tcPr>
          <w:p>
            <w:pPr>
              <w:spacing w:lineRule="exact" w:line="320"/>
              <w:jc w:val="center"/>
            </w:pPr>
            <w:r/>
            <w:r>
              <w:rPr>
                <w:rFonts w:ascii="Times New Roman" w:hAnsi="Times New Roman" w:eastAsia="宋体"/>
                <w:b w:val="0"/>
                <w:sz w:val="21"/>
              </w:rPr>
              <w:t>fig_5-1.png</w:t>
            </w:r>
          </w:p>
        </w:tc>
        <w:tc>
          <w:tcPr>
            <w:tcW w:type="dxa" w:w="2324"/>
          </w:tcPr>
          <w:p>
            <w:pPr>
              <w:spacing w:lineRule="exact" w:line="320"/>
              <w:jc w:val="center"/>
            </w:pPr>
            <w:r/>
            <w:r>
              <w:rPr>
                <w:rFonts w:ascii="Times New Roman" w:hAnsi="Times New Roman" w:eastAsia="宋体"/>
                <w:b w:val="0"/>
                <w:sz w:val="21"/>
              </w:rPr>
              <w:t>DQ-13</w:t>
            </w:r>
          </w:p>
        </w:tc>
      </w:tr>
      <w:tr>
        <w:tc>
          <w:tcPr>
            <w:tcW w:type="dxa" w:w="1020"/>
          </w:tcPr>
          <w:p>
            <w:pPr>
              <w:spacing w:lineRule="exact" w:line="320"/>
              <w:jc w:val="left"/>
            </w:pPr>
            <w:r/>
            <w:r>
              <w:rPr>
                <w:rFonts w:ascii="Times New Roman" w:hAnsi="Times New Roman" w:eastAsia="宋体"/>
                <w:b w:val="0"/>
                <w:sz w:val="21"/>
              </w:rPr>
              <w:t>图 7-1</w:t>
            </w:r>
          </w:p>
        </w:tc>
        <w:tc>
          <w:tcPr>
            <w:tcW w:type="dxa" w:w="3288"/>
          </w:tcPr>
          <w:p>
            <w:pPr>
              <w:spacing w:lineRule="exact" w:line="320"/>
              <w:jc w:val="center"/>
            </w:pPr>
            <w:r/>
            <w:r>
              <w:rPr>
                <w:rFonts w:ascii="Times New Roman" w:hAnsi="Times New Roman" w:eastAsia="宋体"/>
                <w:b w:val="0"/>
                <w:sz w:val="21"/>
              </w:rPr>
              <w:t>样本性别构成</w:t>
            </w:r>
          </w:p>
        </w:tc>
        <w:tc>
          <w:tcPr>
            <w:tcW w:type="dxa" w:w="1814"/>
          </w:tcPr>
          <w:p>
            <w:pPr>
              <w:spacing w:lineRule="exact" w:line="320"/>
              <w:jc w:val="center"/>
            </w:pPr>
            <w:r/>
            <w:r>
              <w:rPr>
                <w:rFonts w:ascii="Times New Roman" w:hAnsi="Times New Roman" w:eastAsia="宋体"/>
                <w:b w:val="0"/>
                <w:sz w:val="21"/>
              </w:rPr>
              <w:t>fig_7-1.png</w:t>
            </w:r>
          </w:p>
        </w:tc>
        <w:tc>
          <w:tcPr>
            <w:tcW w:type="dxa" w:w="2324"/>
          </w:tcPr>
          <w:p>
            <w:pPr>
              <w:spacing w:lineRule="exact" w:line="320"/>
              <w:jc w:val="center"/>
            </w:pPr>
            <w:r/>
            <w:r>
              <w:rPr>
                <w:rFonts w:ascii="Times New Roman" w:hAnsi="Times New Roman" w:eastAsia="宋体"/>
                <w:b w:val="0"/>
                <w:sz w:val="21"/>
              </w:rPr>
              <w:t>DQ-16</w:t>
            </w:r>
          </w:p>
        </w:tc>
      </w:tr>
    </w:tbl>
    <w:p>
      <w:pPr>
        <w:pStyle w:val="Heading2"/>
        <w:spacing w:before="240" w:after="120"/>
      </w:pPr>
      <w:r>
        <w:rPr>
          <w:rFonts w:ascii="Times New Roman" w:hAnsi="Times New Roman" w:eastAsia="宋体"/>
          <w:b/>
          <w:sz w:val="28"/>
        </w:rPr>
        <w:t>C.2　图表复核说明</w:t>
      </w:r>
    </w:p>
    <w:p>
      <w:pPr>
        <w:spacing w:before="120" w:after="40"/>
        <w:jc w:val="center"/>
      </w:pPr>
      <w:r>
        <w:rPr>
          <w:rFonts w:ascii="Times New Roman" w:hAnsi="Times New Roman" w:eastAsia="宋体"/>
          <w:b/>
          <w:sz w:val="21"/>
        </w:rPr>
        <w:t>表 C-2　图表复核意见</w:t>
      </w:r>
    </w:p>
    <w:tbl>
      <w:tblPr>
        <w:tblStyle w:val="TableGrid"/>
        <w:tblW w:type="auto" w:w="0"/>
        <w:jc w:val="center"/>
        <w:tblLook w:firstColumn="1" w:firstRow="1" w:lastColumn="0" w:lastRow="0" w:noHBand="0" w:noVBand="1" w:val="04A0"/>
      </w:tblPr>
      <w:tblGrid>
        <w:gridCol w:w="3009"/>
        <w:gridCol w:w="3009"/>
        <w:gridCol w:w="3009"/>
      </w:tblGrid>
      <w:tr>
        <w:tc>
          <w:tcPr>
            <w:tcW w:type="dxa" w:w="1928"/>
            <w:shd w:fill="DCE6F1" w:val="clear"/>
          </w:tcPr>
          <w:p>
            <w:pPr>
              <w:jc w:val="center"/>
            </w:pPr>
            <w:r/>
            <w:r>
              <w:rPr>
                <w:rFonts w:ascii="Times New Roman" w:hAnsi="Times New Roman" w:eastAsia="宋体"/>
                <w:b/>
                <w:sz w:val="21"/>
              </w:rPr>
              <w:t>源文件</w:t>
            </w:r>
          </w:p>
        </w:tc>
        <w:tc>
          <w:tcPr>
            <w:tcW w:type="dxa" w:w="3855"/>
            <w:shd w:fill="DCE6F1" w:val="clear"/>
          </w:tcPr>
          <w:p>
            <w:pPr>
              <w:jc w:val="center"/>
            </w:pPr>
            <w:r/>
            <w:r>
              <w:rPr>
                <w:rFonts w:ascii="Times New Roman" w:hAnsi="Times New Roman" w:eastAsia="宋体"/>
                <w:b/>
                <w:sz w:val="21"/>
              </w:rPr>
              <w:t>问题</w:t>
            </w:r>
          </w:p>
        </w:tc>
        <w:tc>
          <w:tcPr>
            <w:tcW w:type="dxa" w:w="2665"/>
            <w:shd w:fill="DCE6F1" w:val="clear"/>
          </w:tcPr>
          <w:p>
            <w:pPr>
              <w:jc w:val="center"/>
            </w:pPr>
            <w:r/>
            <w:r>
              <w:rPr>
                <w:rFonts w:ascii="Times New Roman" w:hAnsi="Times New Roman" w:eastAsia="宋体"/>
                <w:b/>
                <w:sz w:val="21"/>
              </w:rPr>
              <w:t>处理</w:t>
            </w:r>
          </w:p>
        </w:tc>
      </w:tr>
      <w:tr>
        <w:tc>
          <w:tcPr>
            <w:tcW w:type="dxa" w:w="1928"/>
          </w:tcPr>
          <w:p>
            <w:pPr>
              <w:spacing w:lineRule="exact" w:line="320"/>
              <w:jc w:val="left"/>
            </w:pPr>
            <w:r/>
            <w:r>
              <w:rPr>
                <w:rFonts w:ascii="Times New Roman" w:hAnsi="Times New Roman" w:eastAsia="宋体"/>
                <w:b w:val="0"/>
                <w:sz w:val="21"/>
              </w:rPr>
              <w:t>fig_2-1.png</w:t>
            </w:r>
          </w:p>
        </w:tc>
        <w:tc>
          <w:tcPr>
            <w:tcW w:type="dxa" w:w="3855"/>
          </w:tcPr>
          <w:p>
            <w:pPr>
              <w:spacing w:lineRule="exact" w:line="320"/>
              <w:jc w:val="center"/>
            </w:pPr>
            <w:r/>
            <w:r>
              <w:rPr>
                <w:rFonts w:ascii="Times New Roman" w:hAnsi="Times New Roman" w:eastAsia="宋体"/>
                <w:b w:val="0"/>
                <w:sz w:val="21"/>
              </w:rPr>
              <w:t>图注初稿写“警告 6 项”，与脚本实际统计（警告 5 项、不适用 1 项）不一致</w:t>
            </w:r>
          </w:p>
        </w:tc>
        <w:tc>
          <w:tcPr>
            <w:tcW w:type="dxa" w:w="2665"/>
          </w:tcPr>
          <w:p>
            <w:pPr>
              <w:spacing w:lineRule="exact" w:line="320"/>
              <w:jc w:val="center"/>
            </w:pPr>
            <w:r/>
            <w:r>
              <w:rPr>
                <w:rFonts w:ascii="Times New Roman" w:hAnsi="Times New Roman" w:eastAsia="宋体"/>
                <w:b w:val="0"/>
                <w:sz w:val="21"/>
              </w:rPr>
              <w:t>已按脚本输出修正图注，正文、表格与图注三处口径统一</w:t>
            </w:r>
          </w:p>
        </w:tc>
      </w:tr>
      <w:tr>
        <w:tc>
          <w:tcPr>
            <w:tcW w:type="dxa" w:w="1928"/>
          </w:tcPr>
          <w:p>
            <w:pPr>
              <w:spacing w:lineRule="exact" w:line="320"/>
              <w:jc w:val="left"/>
            </w:pPr>
            <w:r/>
            <w:r>
              <w:rPr>
                <w:rFonts w:ascii="Times New Roman" w:hAnsi="Times New Roman" w:eastAsia="宋体"/>
                <w:b w:val="0"/>
                <w:sz w:val="21"/>
              </w:rPr>
              <w:t>fig_7-1.png</w:t>
            </w:r>
          </w:p>
        </w:tc>
        <w:tc>
          <w:tcPr>
            <w:tcW w:type="dxa" w:w="3855"/>
          </w:tcPr>
          <w:p>
            <w:pPr>
              <w:spacing w:lineRule="exact" w:line="320"/>
              <w:jc w:val="center"/>
            </w:pPr>
            <w:r/>
            <w:r>
              <w:rPr>
                <w:rFonts w:ascii="Times New Roman" w:hAnsi="Times New Roman" w:eastAsia="宋体"/>
                <w:b w:val="0"/>
                <w:sz w:val="21"/>
              </w:rPr>
              <w:t>环形图百分比初版保留一位小数，不符合模板“≥10% 取整”的数字规范</w:t>
            </w:r>
          </w:p>
        </w:tc>
        <w:tc>
          <w:tcPr>
            <w:tcW w:type="dxa" w:w="2665"/>
          </w:tcPr>
          <w:p>
            <w:pPr>
              <w:spacing w:lineRule="exact" w:line="320"/>
              <w:jc w:val="center"/>
            </w:pPr>
            <w:r/>
            <w:r>
              <w:rPr>
                <w:rFonts w:ascii="Times New Roman" w:hAnsi="Times New Roman" w:eastAsia="宋体"/>
                <w:b w:val="0"/>
                <w:sz w:val="21"/>
              </w:rPr>
              <w:t>改为取整百分比（57%/43%），图注与正文同步取整</w:t>
            </w:r>
          </w:p>
        </w:tc>
      </w:tr>
    </w:tbl>
    <w:p>
      <w:pPr>
        <w:spacing w:lineRule="exact" w:line="440" w:after="120"/>
        <w:ind w:firstLine="480"/>
        <w:jc w:val="both"/>
      </w:pPr>
      <w:r>
        <w:rPr>
          <w:rFonts w:ascii="Times New Roman" w:hAnsi="Times New Roman" w:eastAsia="宋体"/>
          <w:b w:val="0"/>
          <w:sz w:val="24"/>
        </w:rPr>
        <w:t>复核方式：每张图生成后由脚本输出数值，人工核对图注、正文与表格中的同一指标是否一致；全部 7 张图均已核对通过。</w:t>
      </w:r>
    </w:p>
    <w:p>
      <w:pPr>
        <w:pStyle w:val="Heading1"/>
        <w:pageBreakBefore/>
        <w:pBdr>
          <w:bottom w:val="single" w:sz="8" w:color="404040"/>
        </w:pBdr>
        <w:spacing w:before="0" w:after="240"/>
      </w:pPr>
      <w:r>
        <w:rPr>
          <w:rFonts w:ascii="Times New Roman" w:hAnsi="Times New Roman" w:eastAsia="宋体"/>
          <w:b/>
          <w:sz w:val="32"/>
        </w:rPr>
        <w:t>附录 D　术语与缩写</w:t>
      </w:r>
    </w:p>
    <w:tbl>
      <w:tblPr>
        <w:tblStyle w:val="TableGrid"/>
        <w:tblW w:type="auto" w:w="0"/>
        <w:jc w:val="center"/>
        <w:tblLook w:firstColumn="1" w:firstRow="1" w:lastColumn="0" w:lastRow="0" w:noHBand="0" w:noVBand="1" w:val="04A0"/>
      </w:tblPr>
      <w:tblGrid>
        <w:gridCol w:w="4513"/>
        <w:gridCol w:w="4513"/>
      </w:tblGrid>
      <w:tr>
        <w:tc>
          <w:tcPr>
            <w:tcW w:type="dxa" w:w="1814"/>
            <w:shd w:fill="DCE6F1" w:val="clear"/>
          </w:tcPr>
          <w:p>
            <w:pPr>
              <w:jc w:val="center"/>
            </w:pPr>
            <w:r/>
            <w:r>
              <w:rPr>
                <w:rFonts w:ascii="Times New Roman" w:hAnsi="Times New Roman" w:eastAsia="宋体"/>
                <w:b/>
                <w:sz w:val="21"/>
              </w:rPr>
              <w:t>术语 / 缩写</w:t>
            </w:r>
          </w:p>
        </w:tc>
        <w:tc>
          <w:tcPr>
            <w:tcW w:type="dxa" w:w="6633"/>
            <w:shd w:fill="DCE6F1" w:val="clear"/>
          </w:tcPr>
          <w:p>
            <w:pPr>
              <w:jc w:val="center"/>
            </w:pPr>
            <w:r/>
            <w:r>
              <w:rPr>
                <w:rFonts w:ascii="Times New Roman" w:hAnsi="Times New Roman" w:eastAsia="宋体"/>
                <w:b/>
                <w:sz w:val="21"/>
              </w:rPr>
              <w:t>说明</w:t>
            </w:r>
          </w:p>
        </w:tc>
      </w:tr>
      <w:tr>
        <w:tc>
          <w:tcPr>
            <w:tcW w:type="dxa" w:w="1814"/>
          </w:tcPr>
          <w:p>
            <w:pPr>
              <w:spacing w:lineRule="exact" w:line="320"/>
              <w:jc w:val="left"/>
            </w:pPr>
            <w:r/>
            <w:r>
              <w:rPr>
                <w:rFonts w:ascii="Times New Roman" w:hAnsi="Times New Roman" w:eastAsia="宋体"/>
                <w:b w:val="0"/>
                <w:sz w:val="21"/>
              </w:rPr>
              <w:t>UCI</w:t>
            </w:r>
          </w:p>
        </w:tc>
        <w:tc>
          <w:tcPr>
            <w:tcW w:type="dxa" w:w="6633"/>
          </w:tcPr>
          <w:p>
            <w:pPr>
              <w:spacing w:lineRule="exact" w:line="320"/>
              <w:jc w:val="center"/>
            </w:pPr>
            <w:r/>
            <w:r>
              <w:rPr>
                <w:rFonts w:ascii="Times New Roman" w:hAnsi="Times New Roman" w:eastAsia="宋体"/>
                <w:b w:val="0"/>
                <w:sz w:val="21"/>
              </w:rPr>
              <w:t>加州大学欧文分校机器学习知识库（UCI Machine Learning Repository），本数据集出处</w:t>
            </w:r>
          </w:p>
        </w:tc>
      </w:tr>
      <w:tr>
        <w:tc>
          <w:tcPr>
            <w:tcW w:type="dxa" w:w="1814"/>
          </w:tcPr>
          <w:p>
            <w:pPr>
              <w:spacing w:lineRule="exact" w:line="320"/>
              <w:jc w:val="left"/>
            </w:pPr>
            <w:r/>
            <w:r>
              <w:rPr>
                <w:rFonts w:ascii="Times New Roman" w:hAnsi="Times New Roman" w:eastAsia="宋体"/>
                <w:b w:val="0"/>
                <w:sz w:val="21"/>
              </w:rPr>
              <w:t>DQ-XX</w:t>
            </w:r>
          </w:p>
        </w:tc>
        <w:tc>
          <w:tcPr>
            <w:tcW w:type="dxa" w:w="6633"/>
          </w:tcPr>
          <w:p>
            <w:pPr>
              <w:spacing w:lineRule="exact" w:line="320"/>
              <w:jc w:val="center"/>
            </w:pPr>
            <w:r/>
            <w:r>
              <w:rPr>
                <w:rFonts w:ascii="Times New Roman" w:hAnsi="Times New Roman" w:eastAsia="宋体"/>
                <w:b w:val="0"/>
                <w:sz w:val="21"/>
              </w:rPr>
              <w:t>数据质量检查项编号，本报告 DQ-01~DQ-16，明细见附录 A</w:t>
            </w:r>
          </w:p>
        </w:tc>
      </w:tr>
      <w:tr>
        <w:tc>
          <w:tcPr>
            <w:tcW w:type="dxa" w:w="1814"/>
          </w:tcPr>
          <w:p>
            <w:pPr>
              <w:spacing w:lineRule="exact" w:line="320"/>
              <w:jc w:val="left"/>
            </w:pPr>
            <w:r/>
            <w:r>
              <w:rPr>
                <w:rFonts w:ascii="Times New Roman" w:hAnsi="Times New Roman" w:eastAsia="宋体"/>
                <w:b w:val="0"/>
                <w:sz w:val="21"/>
              </w:rPr>
              <w:t>mat / por</w:t>
            </w:r>
          </w:p>
        </w:tc>
        <w:tc>
          <w:tcPr>
            <w:tcW w:type="dxa" w:w="6633"/>
          </w:tcPr>
          <w:p>
            <w:pPr>
              <w:spacing w:lineRule="exact" w:line="320"/>
              <w:jc w:val="center"/>
            </w:pPr>
            <w:r/>
            <w:r>
              <w:rPr>
                <w:rFonts w:ascii="Times New Roman" w:hAnsi="Times New Roman" w:eastAsia="宋体"/>
                <w:b w:val="0"/>
                <w:sz w:val="21"/>
              </w:rPr>
              <w:t>数据集中两门课程：mat=数学（student-mat），por=葡萄牙语（student-por）</w:t>
            </w:r>
          </w:p>
        </w:tc>
      </w:tr>
      <w:tr>
        <w:tc>
          <w:tcPr>
            <w:tcW w:type="dxa" w:w="1814"/>
          </w:tcPr>
          <w:p>
            <w:pPr>
              <w:spacing w:lineRule="exact" w:line="320"/>
              <w:jc w:val="left"/>
            </w:pPr>
            <w:r/>
            <w:r>
              <w:rPr>
                <w:rFonts w:ascii="Times New Roman" w:hAnsi="Times New Roman" w:eastAsia="宋体"/>
                <w:b w:val="0"/>
                <w:sz w:val="21"/>
              </w:rPr>
              <w:t>G1 / G2 / G3</w:t>
            </w:r>
          </w:p>
        </w:tc>
        <w:tc>
          <w:tcPr>
            <w:tcW w:type="dxa" w:w="6633"/>
          </w:tcPr>
          <w:p>
            <w:pPr>
              <w:spacing w:lineRule="exact" w:line="320"/>
              <w:jc w:val="center"/>
            </w:pPr>
            <w:r/>
            <w:r>
              <w:rPr>
                <w:rFonts w:ascii="Times New Roman" w:hAnsi="Times New Roman" w:eastAsia="宋体"/>
                <w:b w:val="0"/>
                <w:sz w:val="21"/>
              </w:rPr>
              <w:t>第一次阶段成绩、第二次阶段成绩、期末成绩，取值 0—20 分</w:t>
            </w:r>
          </w:p>
        </w:tc>
      </w:tr>
      <w:tr>
        <w:tc>
          <w:tcPr>
            <w:tcW w:type="dxa" w:w="1814"/>
          </w:tcPr>
          <w:p>
            <w:pPr>
              <w:spacing w:lineRule="exact" w:line="320"/>
              <w:jc w:val="left"/>
            </w:pPr>
            <w:r/>
            <w:r>
              <w:rPr>
                <w:rFonts w:ascii="Times New Roman" w:hAnsi="Times New Roman" w:eastAsia="宋体"/>
                <w:b w:val="0"/>
                <w:sz w:val="21"/>
              </w:rPr>
              <w:t>学生-课程</w:t>
            </w:r>
          </w:p>
        </w:tc>
        <w:tc>
          <w:tcPr>
            <w:tcW w:type="dxa" w:w="6633"/>
          </w:tcPr>
          <w:p>
            <w:pPr>
              <w:spacing w:lineRule="exact" w:line="320"/>
              <w:jc w:val="center"/>
            </w:pPr>
            <w:r/>
            <w:r>
              <w:rPr>
                <w:rFonts w:ascii="Times New Roman" w:hAnsi="Times New Roman" w:eastAsia="宋体"/>
                <w:b w:val="0"/>
                <w:sz w:val="21"/>
              </w:rPr>
              <w:t>本报告的分析单元：一名学生在一门课程中的一条观测，行数不等于学生人数</w:t>
            </w:r>
          </w:p>
        </w:tc>
      </w:tr>
      <w:tr>
        <w:tc>
          <w:tcPr>
            <w:tcW w:type="dxa" w:w="1814"/>
          </w:tcPr>
          <w:p>
            <w:pPr>
              <w:spacing w:lineRule="exact" w:line="320"/>
              <w:jc w:val="left"/>
            </w:pPr>
            <w:r/>
            <w:r>
              <w:rPr>
                <w:rFonts w:ascii="Times New Roman" w:hAnsi="Times New Roman" w:eastAsia="宋体"/>
                <w:b w:val="0"/>
                <w:sz w:val="21"/>
              </w:rPr>
              <w:t>one-hot 编码</w:t>
            </w:r>
          </w:p>
        </w:tc>
        <w:tc>
          <w:tcPr>
            <w:tcW w:type="dxa" w:w="6633"/>
          </w:tcPr>
          <w:p>
            <w:pPr>
              <w:spacing w:lineRule="exact" w:line="320"/>
              <w:jc w:val="center"/>
            </w:pPr>
            <w:r/>
            <w:r>
              <w:rPr>
                <w:rFonts w:ascii="Times New Roman" w:hAnsi="Times New Roman" w:eastAsia="宋体"/>
                <w:b w:val="0"/>
                <w:sz w:val="21"/>
              </w:rPr>
              <w:t>类别字段展开为 0/1 数值列的编码方式，建模前使用</w:t>
            </w:r>
          </w:p>
        </w:tc>
      </w:tr>
      <w:tr>
        <w:tc>
          <w:tcPr>
            <w:tcW w:type="dxa" w:w="1814"/>
          </w:tcPr>
          <w:p>
            <w:pPr>
              <w:spacing w:lineRule="exact" w:line="320"/>
              <w:jc w:val="left"/>
            </w:pPr>
            <w:r/>
            <w:r>
              <w:rPr>
                <w:rFonts w:ascii="Times New Roman" w:hAnsi="Times New Roman" w:eastAsia="宋体"/>
                <w:b w:val="0"/>
                <w:sz w:val="21"/>
              </w:rPr>
              <w:t>缺失口径</w:t>
            </w:r>
          </w:p>
        </w:tc>
        <w:tc>
          <w:tcPr>
            <w:tcW w:type="dxa" w:w="6633"/>
          </w:tcPr>
          <w:p>
            <w:pPr>
              <w:spacing w:lineRule="exact" w:line="320"/>
              <w:jc w:val="center"/>
            </w:pPr>
            <w:r/>
            <w:r>
              <w:rPr>
                <w:rFonts w:ascii="Times New Roman" w:hAnsi="Times New Roman" w:eastAsia="宋体"/>
                <w:b w:val="0"/>
                <w:sz w:val="21"/>
              </w:rPr>
              <w:t>空值，以及去除首尾空白后为空的字符串</w:t>
            </w:r>
          </w:p>
        </w:tc>
      </w:tr>
      <w:tr>
        <w:tc>
          <w:tcPr>
            <w:tcW w:type="dxa" w:w="1814"/>
          </w:tcPr>
          <w:p>
            <w:pPr>
              <w:spacing w:lineRule="exact" w:line="320"/>
              <w:jc w:val="left"/>
            </w:pPr>
            <w:r/>
            <w:r>
              <w:rPr>
                <w:rFonts w:ascii="Times New Roman" w:hAnsi="Times New Roman" w:eastAsia="宋体"/>
                <w:b w:val="0"/>
                <w:sz w:val="21"/>
              </w:rPr>
              <w:t>极端值</w:t>
            </w:r>
          </w:p>
        </w:tc>
        <w:tc>
          <w:tcPr>
            <w:tcW w:type="dxa" w:w="6633"/>
          </w:tcPr>
          <w:p>
            <w:pPr>
              <w:spacing w:lineRule="exact" w:line="320"/>
              <w:jc w:val="center"/>
            </w:pPr>
            <w:r/>
            <w:r>
              <w:rPr>
                <w:rFonts w:ascii="Times New Roman" w:hAnsi="Times New Roman" w:eastAsia="宋体"/>
                <w:b w:val="0"/>
                <w:sz w:val="21"/>
              </w:rPr>
              <w:t>标准化后 |z|&gt;3 的取值，保留真实业务值并在分析中标注</w:t>
            </w:r>
          </w:p>
        </w:tc>
      </w:tr>
    </w:tbl>
    <w:sectPr w:rsidR="00FC693F" w:rsidRPr="0006063C" w:rsidSect="00034616">
      <w:footerReference w:type="default" r:id="rId9"/>
      <w:pgSz w:w="11906" w:h="16838"/>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sz w:val="18"/>
      </w:rPr>
      <w:t xml:space="preserve">第 </w:t>
    </w:r>
    <w:r>
      <w:rPr>
        <w:rFonts w:ascii="Times New Roman" w:hAnsi="Times New Roman" w:eastAsia="宋体"/>
        <w:b w:val="0"/>
        <w:sz w:val="18"/>
      </w:rPr>
      <w:fldChar w:fldCharType="begin"/>
      <w:instrText>PAGE</w:instrText>
      <w:fldChar w:fldCharType="end"/>
    </w:r>
    <w:r>
      <w:rPr>
        <w:rFonts w:ascii="Times New Roman" w:hAnsi="Times New Roman" w:eastAsia="宋体"/>
        <w:b w:val="0"/>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宋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宋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