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B43D" w14:textId="53DF8586" w:rsidR="00D73642" w:rsidRDefault="00797511" w:rsidP="00797511">
      <w:pPr>
        <w:jc w:val="center"/>
        <w:rPr>
          <w:b/>
          <w:bCs/>
          <w:sz w:val="36"/>
          <w:szCs w:val="36"/>
        </w:rPr>
      </w:pPr>
      <w:r w:rsidRPr="00797511">
        <w:rPr>
          <w:b/>
          <w:bCs/>
          <w:sz w:val="36"/>
          <w:szCs w:val="36"/>
        </w:rPr>
        <w:t>Romeo a Julie</w:t>
      </w:r>
    </w:p>
    <w:p w14:paraId="7B6E67CD" w14:textId="77777777" w:rsidR="00797511" w:rsidRDefault="00797511" w:rsidP="007975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Celková charakteristika díla </w:t>
      </w:r>
    </w:p>
    <w:p w14:paraId="2642601F" w14:textId="0B75D54B" w:rsidR="00797511" w:rsidRDefault="00797511" w:rsidP="00797511">
      <w:pPr>
        <w:rPr>
          <w:sz w:val="24"/>
          <w:szCs w:val="24"/>
        </w:rPr>
      </w:pPr>
      <w:r w:rsidRPr="00797511">
        <w:rPr>
          <w:sz w:val="24"/>
          <w:szCs w:val="24"/>
        </w:rPr>
        <w:t xml:space="preserve">– </w:t>
      </w:r>
      <w:r w:rsidR="0070059E">
        <w:rPr>
          <w:sz w:val="24"/>
          <w:szCs w:val="24"/>
        </w:rPr>
        <w:t>t</w:t>
      </w:r>
      <w:r w:rsidRPr="00797511">
        <w:rPr>
          <w:sz w:val="24"/>
          <w:szCs w:val="24"/>
        </w:rPr>
        <w:t>ragické drama z období 16. stol za vlády britské královny Elizabeth I.</w:t>
      </w:r>
      <w:r>
        <w:rPr>
          <w:sz w:val="24"/>
          <w:szCs w:val="24"/>
        </w:rPr>
        <w:t>, začátek anglické renesance</w:t>
      </w:r>
    </w:p>
    <w:p w14:paraId="13695C3B" w14:textId="77777777" w:rsidR="0070059E" w:rsidRDefault="00797511" w:rsidP="007975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Téma díla </w:t>
      </w:r>
    </w:p>
    <w:p w14:paraId="1DA6C5C5" w14:textId="77777777" w:rsidR="0070059E" w:rsidRDefault="00797511" w:rsidP="00797511">
      <w:pPr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 w:rsidR="0070059E">
        <w:rPr>
          <w:sz w:val="24"/>
          <w:szCs w:val="24"/>
        </w:rPr>
        <w:t>D</w:t>
      </w:r>
      <w:r>
        <w:rPr>
          <w:sz w:val="24"/>
          <w:szCs w:val="24"/>
        </w:rPr>
        <w:t xml:space="preserve">ílo je inspirováno </w:t>
      </w:r>
      <w:r w:rsidR="0070059E">
        <w:rPr>
          <w:sz w:val="24"/>
          <w:szCs w:val="24"/>
        </w:rPr>
        <w:t xml:space="preserve">básní Arthura Brooka s názvem „Tragická historie Romea a Julie“ vydanou v r.1562, která byla založena na italském příběhu „Il Novellino“ z r.1330. </w:t>
      </w:r>
    </w:p>
    <w:p w14:paraId="5243365D" w14:textId="4AF1C0BA" w:rsidR="0070059E" w:rsidRDefault="0070059E" w:rsidP="00797511">
      <w:pPr>
        <w:rPr>
          <w:sz w:val="24"/>
          <w:szCs w:val="24"/>
        </w:rPr>
      </w:pP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Tématy jsou láska, osud, rodina, společnost a její očekávání, mládí, konflikt, smrtelnost.</w:t>
      </w:r>
    </w:p>
    <w:p w14:paraId="75C56D41" w14:textId="77777777" w:rsidR="00287125" w:rsidRDefault="0070059E" w:rsidP="007975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Kompozice </w:t>
      </w:r>
    </w:p>
    <w:p w14:paraId="377B7909" w14:textId="431773E2" w:rsidR="0070059E" w:rsidRDefault="0070059E" w:rsidP="00797511">
      <w:pPr>
        <w:rPr>
          <w:sz w:val="24"/>
          <w:szCs w:val="24"/>
        </w:rPr>
      </w:pP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chronologická</w:t>
      </w:r>
    </w:p>
    <w:p w14:paraId="123ED596" w14:textId="0F42CBE2" w:rsidR="0070059E" w:rsidRDefault="0070059E" w:rsidP="007975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Základní dějová linie </w:t>
      </w:r>
    </w:p>
    <w:p w14:paraId="5DF82921" w14:textId="479D3B66" w:rsidR="00E90303" w:rsidRDefault="0070059E" w:rsidP="00797511">
      <w:pPr>
        <w:rPr>
          <w:sz w:val="24"/>
          <w:szCs w:val="24"/>
        </w:rPr>
      </w:pPr>
      <w:r>
        <w:rPr>
          <w:sz w:val="24"/>
          <w:szCs w:val="24"/>
        </w:rPr>
        <w:t xml:space="preserve">Romeo a Julie je rozdělena na 5 </w:t>
      </w:r>
      <w:r w:rsidR="00E90303">
        <w:rPr>
          <w:sz w:val="24"/>
          <w:szCs w:val="24"/>
        </w:rPr>
        <w:t>dějství. V 1. dějství se dozvídáme o hlavních postavách a rodinách Monteků a Kapulet. V 2. dějství se vyvíjí city mezi Romeem a Julii a zjišťujeme překážky jejich vztahu jako nesouhlas jejich rodin a tajný sňatek. 3. dějství je vyvrcholením hry, kde dochází k tragické smrti Tybalta, Romeovu vyhnanství a Juliinu rozhodnutí předstírat smrt.</w:t>
      </w:r>
      <w:r w:rsidR="006158D7">
        <w:rPr>
          <w:sz w:val="24"/>
          <w:szCs w:val="24"/>
        </w:rPr>
        <w:t xml:space="preserve"> Ve 4. dějství dochází k rozdělení Romea a Julie a k přípravám na Juliinu předstíranou smrt. 5. dějství rozuzluje příběh tragickou smrtí Romea a Julie a usmířením jejich rodin.</w:t>
      </w:r>
    </w:p>
    <w:p w14:paraId="75FC8D8B" w14:textId="2E8C6F4F" w:rsidR="0011676F" w:rsidRDefault="00135098" w:rsidP="0079751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Postavy</w:t>
      </w:r>
    </w:p>
    <w:p w14:paraId="5C96F2AE" w14:textId="6BFF15FD" w:rsidR="00135098" w:rsidRDefault="00135098" w:rsidP="00135098">
      <w:pPr>
        <w:tabs>
          <w:tab w:val="left" w:pos="1080"/>
        </w:tabs>
        <w:rPr>
          <w:sz w:val="24"/>
          <w:szCs w:val="24"/>
        </w:rPr>
      </w:pPr>
      <w:r w:rsidRPr="00135098">
        <w:rPr>
          <w:sz w:val="24"/>
          <w:szCs w:val="24"/>
        </w:rPr>
        <w:t xml:space="preserve">– </w:t>
      </w:r>
      <w:r w:rsidRPr="00135098">
        <w:rPr>
          <w:sz w:val="24"/>
          <w:szCs w:val="24"/>
        </w:rPr>
        <w:t xml:space="preserve">Hlavní </w:t>
      </w:r>
      <w:r>
        <w:rPr>
          <w:sz w:val="24"/>
          <w:szCs w:val="24"/>
        </w:rPr>
        <w:tab/>
      </w:r>
      <w:r w:rsidRPr="00135098">
        <w:rPr>
          <w:sz w:val="24"/>
          <w:szCs w:val="24"/>
        </w:rPr>
        <w:t xml:space="preserve">– Romeo Montek – </w:t>
      </w:r>
      <w:r w:rsidR="004F12B3">
        <w:rPr>
          <w:sz w:val="24"/>
          <w:szCs w:val="24"/>
        </w:rPr>
        <w:t>m</w:t>
      </w:r>
      <w:r w:rsidRPr="00135098">
        <w:rPr>
          <w:sz w:val="24"/>
          <w:szCs w:val="24"/>
        </w:rPr>
        <w:t>ladý a impulzivní, náchylný k</w:t>
      </w:r>
      <w:r>
        <w:rPr>
          <w:sz w:val="24"/>
          <w:szCs w:val="24"/>
        </w:rPr>
        <w:t> </w:t>
      </w:r>
      <w:r w:rsidRPr="00135098">
        <w:rPr>
          <w:sz w:val="24"/>
          <w:szCs w:val="24"/>
        </w:rPr>
        <w:t>zoufalství</w:t>
      </w:r>
    </w:p>
    <w:p w14:paraId="26695571" w14:textId="37E41A12" w:rsidR="00135098" w:rsidRDefault="00135098" w:rsidP="00135098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135098">
        <w:rPr>
          <w:sz w:val="24"/>
          <w:szCs w:val="24"/>
        </w:rPr>
        <w:t xml:space="preserve">– </w:t>
      </w:r>
      <w:r w:rsidRPr="00135098">
        <w:rPr>
          <w:sz w:val="24"/>
          <w:szCs w:val="24"/>
        </w:rPr>
        <w:t>Julie Kapuletová</w:t>
      </w:r>
      <w:r w:rsidRPr="00135098">
        <w:rPr>
          <w:sz w:val="24"/>
          <w:szCs w:val="24"/>
        </w:rPr>
        <w:t>–</w:t>
      </w:r>
      <w:r w:rsidR="004F12B3">
        <w:rPr>
          <w:sz w:val="24"/>
          <w:szCs w:val="24"/>
        </w:rPr>
        <w:t>m</w:t>
      </w:r>
      <w:r>
        <w:rPr>
          <w:sz w:val="24"/>
          <w:szCs w:val="24"/>
        </w:rPr>
        <w:t>ladá, inteligentí a odhodlaná, zpočátku poslušná své rodině</w:t>
      </w:r>
    </w:p>
    <w:p w14:paraId="5B5B3C5D" w14:textId="5131EA98" w:rsidR="004F12B3" w:rsidRDefault="004F12B3" w:rsidP="004F12B3">
      <w:pPr>
        <w:tabs>
          <w:tab w:val="left" w:pos="1080"/>
        </w:tabs>
        <w:ind w:left="1080" w:hanging="1080"/>
        <w:rPr>
          <w:sz w:val="24"/>
          <w:szCs w:val="24"/>
        </w:rPr>
      </w:pPr>
      <w:r w:rsidRPr="00135098">
        <w:rPr>
          <w:sz w:val="24"/>
          <w:szCs w:val="24"/>
        </w:rPr>
        <w:t>–</w:t>
      </w:r>
      <w:r>
        <w:rPr>
          <w:sz w:val="24"/>
          <w:szCs w:val="24"/>
        </w:rPr>
        <w:t>Vedlejší</w:t>
      </w:r>
      <w:r>
        <w:rPr>
          <w:sz w:val="24"/>
          <w:szCs w:val="24"/>
        </w:rPr>
        <w:tab/>
      </w:r>
      <w:r w:rsidRPr="00135098">
        <w:rPr>
          <w:sz w:val="24"/>
          <w:szCs w:val="24"/>
        </w:rPr>
        <w:t>–</w:t>
      </w:r>
      <w:r>
        <w:rPr>
          <w:sz w:val="24"/>
          <w:szCs w:val="24"/>
        </w:rPr>
        <w:t xml:space="preserve"> Mnich Lawrence</w:t>
      </w:r>
      <w:r w:rsidRPr="00135098">
        <w:rPr>
          <w:sz w:val="24"/>
          <w:szCs w:val="24"/>
        </w:rPr>
        <w:t>–</w:t>
      </w:r>
      <w:r>
        <w:rPr>
          <w:sz w:val="24"/>
          <w:szCs w:val="24"/>
        </w:rPr>
        <w:t>přítel Romea a Julie, pomáhá jim v jejich plánech být spolu, moudrý a soucitný, nakonec nedokáže zabránit tragickému konci</w:t>
      </w:r>
    </w:p>
    <w:p w14:paraId="0083C49C" w14:textId="56F1E9E0" w:rsidR="004F12B3" w:rsidRDefault="004F12B3" w:rsidP="004F12B3">
      <w:pPr>
        <w:tabs>
          <w:tab w:val="left" w:pos="1080"/>
        </w:tabs>
        <w:ind w:left="1080" w:hanging="1080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Pr="00135098">
        <w:rPr>
          <w:sz w:val="24"/>
          <w:szCs w:val="24"/>
        </w:rPr>
        <w:t>–</w:t>
      </w:r>
      <w:r>
        <w:rPr>
          <w:sz w:val="24"/>
          <w:szCs w:val="24"/>
        </w:rPr>
        <w:t>Tybalt Kapulet</w:t>
      </w:r>
      <w:r w:rsidRPr="00135098">
        <w:rPr>
          <w:sz w:val="24"/>
          <w:szCs w:val="24"/>
        </w:rPr>
        <w:t>–</w:t>
      </w:r>
      <w:r>
        <w:rPr>
          <w:sz w:val="24"/>
          <w:szCs w:val="24"/>
        </w:rPr>
        <w:t>bratranec Julie, zabije Romeova přítele Merkucia a poté je Romeem zabit</w:t>
      </w:r>
    </w:p>
    <w:p w14:paraId="19A62B57" w14:textId="0B877586" w:rsidR="004F12B3" w:rsidRDefault="004F12B3" w:rsidP="004F12B3">
      <w:pPr>
        <w:tabs>
          <w:tab w:val="left" w:pos="1080"/>
        </w:tabs>
        <w:ind w:left="1080" w:hanging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Vypravěč</w:t>
      </w:r>
    </w:p>
    <w:p w14:paraId="66B452E5" w14:textId="2535815C" w:rsidR="004F12B3" w:rsidRPr="00834A04" w:rsidRDefault="00834A04" w:rsidP="00834A04">
      <w:pPr>
        <w:tabs>
          <w:tab w:val="left" w:pos="1080"/>
        </w:tabs>
        <w:rPr>
          <w:sz w:val="24"/>
          <w:szCs w:val="24"/>
        </w:rPr>
      </w:pPr>
      <w:r w:rsidRPr="0013509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F12B3" w:rsidRPr="00834A04">
        <w:rPr>
          <w:sz w:val="24"/>
          <w:szCs w:val="24"/>
        </w:rPr>
        <w:t xml:space="preserve">Er-forma, </w:t>
      </w:r>
      <w:r w:rsidRPr="00834A04">
        <w:rPr>
          <w:sz w:val="24"/>
          <w:szCs w:val="24"/>
        </w:rPr>
        <w:t>vševědoucí, nezasahuje do díla</w:t>
      </w:r>
    </w:p>
    <w:p w14:paraId="041DD515" w14:textId="558C4758" w:rsidR="00834A04" w:rsidRDefault="00834A04" w:rsidP="00834A04">
      <w:pPr>
        <w:tabs>
          <w:tab w:val="left" w:pos="1080"/>
        </w:tabs>
        <w:rPr>
          <w:b/>
          <w:bCs/>
          <w:sz w:val="24"/>
          <w:szCs w:val="24"/>
        </w:rPr>
      </w:pPr>
      <w:r w:rsidRPr="00834A04">
        <w:rPr>
          <w:b/>
          <w:bCs/>
          <w:sz w:val="24"/>
          <w:szCs w:val="24"/>
        </w:rPr>
        <w:t>Jazyk díla</w:t>
      </w:r>
    </w:p>
    <w:p w14:paraId="0199E479" w14:textId="0B8E8DCA" w:rsidR="00834A04" w:rsidRDefault="00834A04" w:rsidP="00834A04">
      <w:pPr>
        <w:tabs>
          <w:tab w:val="left" w:pos="1080"/>
        </w:tabs>
        <w:rPr>
          <w:sz w:val="24"/>
          <w:szCs w:val="24"/>
        </w:rPr>
      </w:pPr>
      <w:r w:rsidRPr="00135098">
        <w:rPr>
          <w:sz w:val="24"/>
          <w:szCs w:val="24"/>
        </w:rPr>
        <w:t>–</w:t>
      </w:r>
      <w:r>
        <w:rPr>
          <w:sz w:val="24"/>
          <w:szCs w:val="24"/>
        </w:rPr>
        <w:t>spisovný, bohatý a poetický, archaismy</w:t>
      </w:r>
    </w:p>
    <w:p w14:paraId="5CC83516" w14:textId="76E235C0" w:rsidR="00834A04" w:rsidRDefault="00834A04" w:rsidP="00834A04">
      <w:pPr>
        <w:tabs>
          <w:tab w:val="left" w:pos="1080"/>
        </w:tabs>
        <w:rPr>
          <w:sz w:val="24"/>
          <w:szCs w:val="24"/>
        </w:rPr>
      </w:pPr>
      <w:r w:rsidRPr="00135098">
        <w:rPr>
          <w:sz w:val="24"/>
          <w:szCs w:val="24"/>
        </w:rPr>
        <w:t>–</w:t>
      </w:r>
      <w:r>
        <w:rPr>
          <w:sz w:val="24"/>
          <w:szCs w:val="24"/>
        </w:rPr>
        <w:t>metafora, přirovnání, oxymóron</w:t>
      </w:r>
    </w:p>
    <w:p w14:paraId="5F350FDE" w14:textId="68261D96" w:rsidR="00834A04" w:rsidRDefault="00834A04" w:rsidP="00834A04">
      <w:pPr>
        <w:tabs>
          <w:tab w:val="left" w:pos="10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Okolnosti vzniku díla </w:t>
      </w:r>
    </w:p>
    <w:p w14:paraId="1949EABF" w14:textId="7A53C4C8" w:rsidR="00834A04" w:rsidRDefault="00834A04" w:rsidP="00834A04">
      <w:pPr>
        <w:tabs>
          <w:tab w:val="left" w:pos="1080"/>
        </w:tabs>
        <w:rPr>
          <w:sz w:val="24"/>
          <w:szCs w:val="24"/>
        </w:rPr>
      </w:pPr>
      <w:r w:rsidRPr="00135098">
        <w:rPr>
          <w:sz w:val="24"/>
          <w:szCs w:val="24"/>
        </w:rPr>
        <w:t>–</w:t>
      </w:r>
      <w:r>
        <w:rPr>
          <w:sz w:val="24"/>
          <w:szCs w:val="24"/>
        </w:rPr>
        <w:t>psáno pro londýnské divadlo a jeho publikum, které chtělo příběhy o tragické lásce</w:t>
      </w:r>
    </w:p>
    <w:p w14:paraId="7BFD64F8" w14:textId="77777777" w:rsidR="00287125" w:rsidRDefault="00287125" w:rsidP="00834A04">
      <w:pPr>
        <w:tabs>
          <w:tab w:val="left" w:pos="1080"/>
        </w:tabs>
        <w:rPr>
          <w:b/>
          <w:bCs/>
          <w:sz w:val="24"/>
          <w:szCs w:val="24"/>
        </w:rPr>
      </w:pPr>
    </w:p>
    <w:p w14:paraId="7AB1364C" w14:textId="1E494589" w:rsidR="00834A04" w:rsidRDefault="00834A04" w:rsidP="00834A04">
      <w:pPr>
        <w:tabs>
          <w:tab w:val="left" w:pos="10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Kontext</w:t>
      </w:r>
    </w:p>
    <w:p w14:paraId="5FB42327" w14:textId="09E6B6A2" w:rsidR="00834A04" w:rsidRDefault="00834A04" w:rsidP="002827BB">
      <w:pPr>
        <w:tabs>
          <w:tab w:val="left" w:pos="1080"/>
        </w:tabs>
        <w:ind w:left="2130" w:hanging="2130"/>
        <w:rPr>
          <w:sz w:val="24"/>
          <w:szCs w:val="24"/>
        </w:rPr>
      </w:pPr>
      <w:r w:rsidRPr="00834A04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>autorovy tvorby</w:t>
      </w:r>
      <w:r w:rsidRPr="00135098">
        <w:rPr>
          <w:sz w:val="24"/>
          <w:szCs w:val="24"/>
        </w:rPr>
        <w:t>–</w:t>
      </w:r>
      <w:r w:rsidR="00287125">
        <w:rPr>
          <w:sz w:val="24"/>
          <w:szCs w:val="24"/>
        </w:rPr>
        <w:t xml:space="preserve">v době vydání už byl známý dramatik, díky hrám </w:t>
      </w:r>
      <w:r w:rsidR="00287125" w:rsidRPr="00287125">
        <w:rPr>
          <w:sz w:val="24"/>
          <w:szCs w:val="24"/>
        </w:rPr>
        <w:t>"Sen noci svatojánské", "Zkrocení zlé ženy" a "Dva pánové z Verony".</w:t>
      </w:r>
    </w:p>
    <w:p w14:paraId="5E82870C" w14:textId="3862920C" w:rsidR="00287125" w:rsidRDefault="00287125" w:rsidP="002827BB">
      <w:pPr>
        <w:tabs>
          <w:tab w:val="left" w:pos="1080"/>
        </w:tabs>
        <w:ind w:left="2130" w:hanging="2130"/>
        <w:rPr>
          <w:sz w:val="24"/>
          <w:szCs w:val="24"/>
        </w:rPr>
      </w:pPr>
      <w:r w:rsidRPr="00287125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>autorova života</w:t>
      </w:r>
      <w:r w:rsidRPr="00135098">
        <w:rPr>
          <w:sz w:val="24"/>
          <w:szCs w:val="24"/>
        </w:rPr>
        <w:t>–</w:t>
      </w:r>
      <w:r>
        <w:rPr>
          <w:sz w:val="24"/>
          <w:szCs w:val="24"/>
        </w:rPr>
        <w:t>vdaný, 3 děti, členem oblíbené herecké společnosti Lord Chamberlain’s</w:t>
      </w:r>
      <w:r w:rsidR="002827BB">
        <w:rPr>
          <w:sz w:val="24"/>
          <w:szCs w:val="24"/>
        </w:rPr>
        <w:t xml:space="preserve"> </w:t>
      </w:r>
      <w:r>
        <w:rPr>
          <w:sz w:val="24"/>
          <w:szCs w:val="24"/>
        </w:rPr>
        <w:t>Men</w:t>
      </w:r>
    </w:p>
    <w:p w14:paraId="40342490" w14:textId="65A703BF" w:rsidR="00287125" w:rsidRDefault="00287125" w:rsidP="002827BB">
      <w:pPr>
        <w:tabs>
          <w:tab w:val="left" w:pos="1080"/>
        </w:tabs>
        <w:ind w:left="2124" w:hanging="2124"/>
        <w:rPr>
          <w:sz w:val="24"/>
          <w:szCs w:val="24"/>
        </w:rPr>
      </w:pPr>
      <w:r w:rsidRPr="00287125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>autorovi osobnosti</w:t>
      </w:r>
      <w:r w:rsidRPr="00135098">
        <w:rPr>
          <w:sz w:val="24"/>
          <w:szCs w:val="24"/>
        </w:rPr>
        <w:t>–</w:t>
      </w:r>
      <w:r w:rsidR="002827BB">
        <w:rPr>
          <w:sz w:val="24"/>
          <w:szCs w:val="24"/>
        </w:rPr>
        <w:t>jeho hry nevyjadřují jeho politické názory nebo vyznání, a proto jsou neznámé</w:t>
      </w:r>
    </w:p>
    <w:p w14:paraId="5347A774" w14:textId="05674D0A" w:rsidR="002827BB" w:rsidRDefault="002827BB" w:rsidP="002827BB">
      <w:pPr>
        <w:tabs>
          <w:tab w:val="left" w:pos="1080"/>
        </w:tabs>
        <w:ind w:left="2124" w:hanging="2124"/>
        <w:rPr>
          <w:sz w:val="24"/>
          <w:szCs w:val="24"/>
        </w:rPr>
      </w:pPr>
      <w:r w:rsidRPr="002827BB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>historický</w:t>
      </w:r>
      <w:r w:rsidRPr="00135098">
        <w:rPr>
          <w:sz w:val="24"/>
          <w:szCs w:val="24"/>
        </w:rPr>
        <w:t>–</w:t>
      </w:r>
      <w:r>
        <w:rPr>
          <w:sz w:val="24"/>
          <w:szCs w:val="24"/>
        </w:rPr>
        <w:t>období vlády Elizabeth I. je známé jako období stability a rozvoje v Anglii, rozvíjela se kultura a divadlo bylo důležitou součástí života</w:t>
      </w:r>
    </w:p>
    <w:p w14:paraId="5738526D" w14:textId="77777777" w:rsidR="008D58B0" w:rsidRDefault="002827BB" w:rsidP="002827BB">
      <w:pPr>
        <w:tabs>
          <w:tab w:val="left" w:pos="1080"/>
        </w:tabs>
        <w:ind w:left="2124" w:hanging="2124"/>
        <w:rPr>
          <w:sz w:val="24"/>
          <w:szCs w:val="24"/>
        </w:rPr>
      </w:pPr>
      <w:r w:rsidRPr="002827BB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>literárního a uměleckého vývoje</w:t>
      </w:r>
      <w:r w:rsidRPr="00135098">
        <w:rPr>
          <w:sz w:val="24"/>
          <w:szCs w:val="24"/>
        </w:rPr>
        <w:t>–</w:t>
      </w:r>
      <w:r>
        <w:rPr>
          <w:sz w:val="24"/>
          <w:szCs w:val="24"/>
        </w:rPr>
        <w:t xml:space="preserve">v literatuře </w:t>
      </w:r>
      <w:r w:rsidR="008D58B0">
        <w:rPr>
          <w:sz w:val="24"/>
          <w:szCs w:val="24"/>
        </w:rPr>
        <w:t>byli známé divadelní hry Christopera Marlowe a Bena Jonsona, kde publikem byli běžní lidé, šlechta i samotná královna, důležitá byla i poezie převážně sonety</w:t>
      </w:r>
    </w:p>
    <w:p w14:paraId="67032A75" w14:textId="2B2CD9BD" w:rsidR="002827BB" w:rsidRDefault="008D58B0" w:rsidP="002827BB">
      <w:pPr>
        <w:tabs>
          <w:tab w:val="left" w:pos="1080"/>
        </w:tabs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35098">
        <w:rPr>
          <w:sz w:val="24"/>
          <w:szCs w:val="24"/>
        </w:rPr>
        <w:t>–</w:t>
      </w:r>
      <w:r>
        <w:rPr>
          <w:sz w:val="24"/>
          <w:szCs w:val="24"/>
        </w:rPr>
        <w:t>v umění vynikali Nicholas Hilliard a Isaac Oliver, kteří vytvářeli detailní a minimalistické malby a portréty</w:t>
      </w:r>
    </w:p>
    <w:p w14:paraId="72A9FA74" w14:textId="076F7686" w:rsidR="008D58B0" w:rsidRDefault="008D58B0" w:rsidP="002827BB">
      <w:pPr>
        <w:tabs>
          <w:tab w:val="left" w:pos="1080"/>
        </w:tabs>
        <w:ind w:left="2124" w:hanging="2124"/>
        <w:rPr>
          <w:sz w:val="24"/>
          <w:szCs w:val="24"/>
        </w:rPr>
      </w:pPr>
      <w:r w:rsidRPr="008D58B0">
        <w:rPr>
          <w:b/>
          <w:bCs/>
          <w:sz w:val="24"/>
          <w:szCs w:val="24"/>
        </w:rPr>
        <w:t>–</w:t>
      </w:r>
      <w:r w:rsidRPr="008D58B0">
        <w:rPr>
          <w:b/>
          <w:bCs/>
          <w:sz w:val="24"/>
          <w:szCs w:val="24"/>
        </w:rPr>
        <w:t>Ohlas díla</w:t>
      </w:r>
      <w:r w:rsidRPr="00135098">
        <w:rPr>
          <w:sz w:val="24"/>
          <w:szCs w:val="24"/>
        </w:rPr>
        <w:t>–</w:t>
      </w:r>
      <w:r>
        <w:rPr>
          <w:sz w:val="24"/>
          <w:szCs w:val="24"/>
        </w:rPr>
        <w:t>je považováno za nejlepší dílo W. Shakespeara, mnohokrát adaptováno a hráno po celém světě</w:t>
      </w:r>
    </w:p>
    <w:p w14:paraId="5A229A64" w14:textId="36DC2F62" w:rsidR="008D58B0" w:rsidRDefault="008D58B0" w:rsidP="00D21331">
      <w:pPr>
        <w:tabs>
          <w:tab w:val="left" w:pos="1440"/>
        </w:tabs>
        <w:ind w:left="2124" w:hanging="2124"/>
        <w:rPr>
          <w:sz w:val="24"/>
          <w:szCs w:val="24"/>
        </w:rPr>
      </w:pPr>
      <w:r w:rsidRPr="008D58B0">
        <w:rPr>
          <w:b/>
          <w:bCs/>
          <w:sz w:val="24"/>
          <w:szCs w:val="24"/>
        </w:rPr>
        <w:t>–</w:t>
      </w:r>
      <w:r w:rsidRPr="008D58B0">
        <w:rPr>
          <w:b/>
          <w:bCs/>
          <w:sz w:val="24"/>
          <w:szCs w:val="24"/>
        </w:rPr>
        <w:t>Zajímavosti</w:t>
      </w:r>
      <w:r w:rsidR="00D21331">
        <w:rPr>
          <w:b/>
          <w:bCs/>
          <w:sz w:val="24"/>
          <w:szCs w:val="24"/>
        </w:rPr>
        <w:tab/>
        <w:t xml:space="preserve"> </w:t>
      </w:r>
      <w:r w:rsidRPr="00135098">
        <w:rPr>
          <w:sz w:val="24"/>
          <w:szCs w:val="24"/>
        </w:rPr>
        <w:t>–</w:t>
      </w:r>
      <w:r w:rsidR="00D21331">
        <w:rPr>
          <w:sz w:val="24"/>
          <w:szCs w:val="24"/>
        </w:rPr>
        <w:t>balkonová scéna byla první balkonová scéna na světě</w:t>
      </w:r>
    </w:p>
    <w:p w14:paraId="45E556B5" w14:textId="30BA205D" w:rsidR="00D21331" w:rsidRPr="002827BB" w:rsidRDefault="00D21331" w:rsidP="00D21331">
      <w:pPr>
        <w:tabs>
          <w:tab w:val="left" w:pos="1080"/>
          <w:tab w:val="left" w:pos="1440"/>
        </w:tabs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35098">
        <w:rPr>
          <w:sz w:val="24"/>
          <w:szCs w:val="24"/>
        </w:rPr>
        <w:t>–</w:t>
      </w:r>
      <w:r>
        <w:rPr>
          <w:sz w:val="24"/>
          <w:szCs w:val="24"/>
        </w:rPr>
        <w:t>na dějství bylo rozděleno až vydavateli</w:t>
      </w:r>
    </w:p>
    <w:p w14:paraId="47B968AE" w14:textId="77777777" w:rsidR="00135098" w:rsidRPr="00135098" w:rsidRDefault="00135098" w:rsidP="00135098">
      <w:pPr>
        <w:pStyle w:val="Odstavecseseznamem"/>
        <w:rPr>
          <w:sz w:val="24"/>
          <w:szCs w:val="24"/>
        </w:rPr>
      </w:pPr>
    </w:p>
    <w:p w14:paraId="6380D5CD" w14:textId="30F74328" w:rsidR="00797511" w:rsidRPr="00797511" w:rsidRDefault="00797511" w:rsidP="00797511">
      <w:pPr>
        <w:rPr>
          <w:sz w:val="24"/>
          <w:szCs w:val="24"/>
        </w:rPr>
      </w:pPr>
    </w:p>
    <w:p w14:paraId="399A120C" w14:textId="022A9344" w:rsidR="00797511" w:rsidRPr="00797511" w:rsidRDefault="00797511" w:rsidP="00797511">
      <w:pPr>
        <w:ind w:firstLine="708"/>
        <w:rPr>
          <w:b/>
          <w:bCs/>
          <w:sz w:val="24"/>
          <w:szCs w:val="24"/>
        </w:rPr>
      </w:pPr>
    </w:p>
    <w:p w14:paraId="49EDE91D" w14:textId="77777777" w:rsidR="00797511" w:rsidRPr="00797511" w:rsidRDefault="00797511" w:rsidP="00797511">
      <w:pPr>
        <w:jc w:val="center"/>
        <w:rPr>
          <w:sz w:val="24"/>
          <w:szCs w:val="24"/>
        </w:rPr>
      </w:pPr>
    </w:p>
    <w:sectPr w:rsidR="00797511" w:rsidRPr="00797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556D"/>
    <w:multiLevelType w:val="hybridMultilevel"/>
    <w:tmpl w:val="AC2EEEA2"/>
    <w:lvl w:ilvl="0" w:tplc="4F26D49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A6D97"/>
    <w:multiLevelType w:val="hybridMultilevel"/>
    <w:tmpl w:val="45261658"/>
    <w:lvl w:ilvl="0" w:tplc="F3324772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CA08C1"/>
    <w:multiLevelType w:val="hybridMultilevel"/>
    <w:tmpl w:val="4E9402BC"/>
    <w:lvl w:ilvl="0" w:tplc="CBD2B54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F2AF1"/>
    <w:multiLevelType w:val="hybridMultilevel"/>
    <w:tmpl w:val="B2304F92"/>
    <w:lvl w:ilvl="0" w:tplc="AFF00CA0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9197F"/>
    <w:multiLevelType w:val="hybridMultilevel"/>
    <w:tmpl w:val="A2844804"/>
    <w:lvl w:ilvl="0" w:tplc="D9DC827E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4629D"/>
    <w:multiLevelType w:val="hybridMultilevel"/>
    <w:tmpl w:val="AB7EA996"/>
    <w:lvl w:ilvl="0" w:tplc="2056D6DE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C5B3F"/>
    <w:multiLevelType w:val="hybridMultilevel"/>
    <w:tmpl w:val="B2526E3E"/>
    <w:lvl w:ilvl="0" w:tplc="FDC62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277274">
    <w:abstractNumId w:val="6"/>
  </w:num>
  <w:num w:numId="2" w16cid:durableId="1889029666">
    <w:abstractNumId w:val="0"/>
  </w:num>
  <w:num w:numId="3" w16cid:durableId="1693605390">
    <w:abstractNumId w:val="1"/>
  </w:num>
  <w:num w:numId="4" w16cid:durableId="527186379">
    <w:abstractNumId w:val="4"/>
  </w:num>
  <w:num w:numId="5" w16cid:durableId="981543870">
    <w:abstractNumId w:val="3"/>
  </w:num>
  <w:num w:numId="6" w16cid:durableId="404105060">
    <w:abstractNumId w:val="2"/>
  </w:num>
  <w:num w:numId="7" w16cid:durableId="16065772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11"/>
    <w:rsid w:val="0011676F"/>
    <w:rsid w:val="00135098"/>
    <w:rsid w:val="002827BB"/>
    <w:rsid w:val="00287125"/>
    <w:rsid w:val="00315C59"/>
    <w:rsid w:val="004F12B3"/>
    <w:rsid w:val="006158D7"/>
    <w:rsid w:val="006C5ABF"/>
    <w:rsid w:val="0070059E"/>
    <w:rsid w:val="00797511"/>
    <w:rsid w:val="00834A04"/>
    <w:rsid w:val="008D58B0"/>
    <w:rsid w:val="00AE694A"/>
    <w:rsid w:val="00D21331"/>
    <w:rsid w:val="00E9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8CC8"/>
  <w15:chartTrackingRefBased/>
  <w15:docId w15:val="{EB50B7AE-5197-43B3-91FF-00D2F58B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97511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135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387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t.blahnik.18</dc:creator>
  <cp:keywords/>
  <dc:description/>
  <cp:lastModifiedBy>t.blahnik.18</cp:lastModifiedBy>
  <cp:revision>2</cp:revision>
  <dcterms:created xsi:type="dcterms:W3CDTF">2023-01-14T07:49:00Z</dcterms:created>
  <dcterms:modified xsi:type="dcterms:W3CDTF">2023-01-14T09:47:00Z</dcterms:modified>
</cp:coreProperties>
</file>