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2CE0" w14:textId="1F0FD00A" w:rsidR="0019091D" w:rsidRDefault="0040776A" w:rsidP="001909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Sonety</w:t>
      </w:r>
    </w:p>
    <w:p w14:paraId="5F037599" w14:textId="77777777" w:rsidR="0019091D" w:rsidRDefault="0019091D" w:rsidP="001909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Celková charakteristika díla </w:t>
      </w:r>
    </w:p>
    <w:p w14:paraId="22C361D3" w14:textId="18224EC6" w:rsidR="0019091D" w:rsidRDefault="0019091D" w:rsidP="0019091D">
      <w:pPr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="005014CA">
        <w:rPr>
          <w:sz w:val="24"/>
          <w:szCs w:val="24"/>
        </w:rPr>
        <w:t>lyrická poezie</w:t>
      </w:r>
      <w:r>
        <w:rPr>
          <w:sz w:val="24"/>
          <w:szCs w:val="24"/>
        </w:rPr>
        <w:t xml:space="preserve"> z</w:t>
      </w:r>
      <w:r w:rsidR="005014CA">
        <w:rPr>
          <w:sz w:val="24"/>
          <w:szCs w:val="24"/>
        </w:rPr>
        <w:t> počátku 17</w:t>
      </w:r>
      <w:r>
        <w:rPr>
          <w:sz w:val="24"/>
          <w:szCs w:val="24"/>
        </w:rPr>
        <w:t>. stol za vlády britské královny Elizabeth I., začátek anglické renesance</w:t>
      </w:r>
    </w:p>
    <w:p w14:paraId="3C8C9D11" w14:textId="77777777" w:rsidR="0019091D" w:rsidRDefault="0019091D" w:rsidP="001909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Téma díla </w:t>
      </w:r>
    </w:p>
    <w:p w14:paraId="79725E9A" w14:textId="529C6791" w:rsidR="0019091D" w:rsidRDefault="0019091D" w:rsidP="0019091D">
      <w:pPr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="005014CA">
        <w:rPr>
          <w:sz w:val="24"/>
          <w:szCs w:val="24"/>
        </w:rPr>
        <w:t>Inspirováno lidmi z jeho života, mladý muž z 1. části byl šlechtic a žena z 2. části mohla být herečka, jejich identita není přesně známá, ostatní postavy jsou vymyšlené</w:t>
      </w:r>
    </w:p>
    <w:p w14:paraId="33A43A73" w14:textId="3280C98B" w:rsidR="0019091D" w:rsidRDefault="0019091D" w:rsidP="0019091D">
      <w:pPr>
        <w:rPr>
          <w:sz w:val="24"/>
          <w:szCs w:val="24"/>
        </w:rPr>
      </w:pPr>
      <w:r>
        <w:rPr>
          <w:sz w:val="24"/>
          <w:szCs w:val="24"/>
        </w:rPr>
        <w:t xml:space="preserve">– Tématy jsou láska, </w:t>
      </w:r>
      <w:r w:rsidR="005014CA">
        <w:rPr>
          <w:sz w:val="24"/>
          <w:szCs w:val="24"/>
        </w:rPr>
        <w:t>krása a čas</w:t>
      </w:r>
    </w:p>
    <w:p w14:paraId="3E631509" w14:textId="77777777" w:rsidR="0019091D" w:rsidRDefault="0019091D" w:rsidP="001909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Kompozice </w:t>
      </w:r>
    </w:p>
    <w:p w14:paraId="7A2ACA24" w14:textId="29D8C37C" w:rsidR="0019091D" w:rsidRDefault="0019091D" w:rsidP="0019091D">
      <w:pPr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="005014CA">
        <w:rPr>
          <w:sz w:val="24"/>
          <w:szCs w:val="24"/>
        </w:rPr>
        <w:t>příběhový oblouk</w:t>
      </w:r>
    </w:p>
    <w:p w14:paraId="5699B90B" w14:textId="77777777" w:rsidR="0019091D" w:rsidRDefault="0019091D" w:rsidP="001909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Základní dějová linie </w:t>
      </w:r>
    </w:p>
    <w:p w14:paraId="47C308C3" w14:textId="44AC4F9C" w:rsidR="00DE3996" w:rsidRDefault="00DE3996" w:rsidP="0019091D">
      <w:pPr>
        <w:rPr>
          <w:sz w:val="24"/>
          <w:szCs w:val="24"/>
        </w:rPr>
      </w:pPr>
      <w:r>
        <w:rPr>
          <w:sz w:val="24"/>
          <w:szCs w:val="24"/>
        </w:rPr>
        <w:t xml:space="preserve">154 samostatných básní, z nichž prvních 126 je o mladém muži, kde lyrický subjekt vyjadřuje svůj obdiv k němu a nabádá ho, aby se oženil a měl děti, aby si zachoval svoji krásu a mládí. Lyrický subjekt se také zamýšlí nad svojí rolí a nad tím, jak jeho poezie přežije čas. </w:t>
      </w:r>
    </w:p>
    <w:p w14:paraId="2176F4B5" w14:textId="27871C51" w:rsidR="00DE3996" w:rsidRDefault="00DE3996" w:rsidP="0019091D">
      <w:pPr>
        <w:rPr>
          <w:sz w:val="24"/>
          <w:szCs w:val="24"/>
        </w:rPr>
      </w:pPr>
      <w:r>
        <w:rPr>
          <w:sz w:val="24"/>
          <w:szCs w:val="24"/>
        </w:rPr>
        <w:t>Sonety 127 až 152 jsou o „Temné dámě“ v nichž lyrický subjekt vyjadřuje své negativní pocity vůči ní.</w:t>
      </w:r>
    </w:p>
    <w:p w14:paraId="05561BC8" w14:textId="7AD29456" w:rsidR="00DE3996" w:rsidRDefault="00DE3996" w:rsidP="0019091D">
      <w:pPr>
        <w:rPr>
          <w:sz w:val="24"/>
          <w:szCs w:val="24"/>
        </w:rPr>
      </w:pPr>
      <w:r>
        <w:rPr>
          <w:sz w:val="24"/>
          <w:szCs w:val="24"/>
        </w:rPr>
        <w:t>Sonet číslo 153 do této sbírky nepatří, možná proto, že ho nenapsal sám Shakespeare</w:t>
      </w:r>
      <w:r w:rsidR="005968CF">
        <w:rPr>
          <w:sz w:val="24"/>
          <w:szCs w:val="24"/>
        </w:rPr>
        <w:t>.</w:t>
      </w:r>
    </w:p>
    <w:p w14:paraId="7B91A412" w14:textId="297A581C" w:rsidR="005968CF" w:rsidRDefault="005968CF" w:rsidP="0019091D">
      <w:pPr>
        <w:rPr>
          <w:sz w:val="24"/>
          <w:szCs w:val="24"/>
        </w:rPr>
      </w:pPr>
      <w:r>
        <w:rPr>
          <w:sz w:val="24"/>
          <w:szCs w:val="24"/>
        </w:rPr>
        <w:t>Závěrečný sonet číslo 154 je básní, která chválí jak mladého muže, tak „Temnou dámu“ a zamýšlí se nad tématy celé sbírky.</w:t>
      </w:r>
    </w:p>
    <w:p w14:paraId="1B2A750D" w14:textId="77777777" w:rsidR="0019091D" w:rsidRDefault="0019091D" w:rsidP="001909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Postavy</w:t>
      </w:r>
    </w:p>
    <w:p w14:paraId="6A29A3D6" w14:textId="1857BB98" w:rsidR="0019091D" w:rsidRPr="005968CF" w:rsidRDefault="005968CF" w:rsidP="005968CF">
      <w:pPr>
        <w:pStyle w:val="Odstavecseseznamem"/>
        <w:numPr>
          <w:ilvl w:val="0"/>
          <w:numId w:val="2"/>
        </w:numPr>
        <w:tabs>
          <w:tab w:val="left" w:pos="1080"/>
        </w:tabs>
        <w:rPr>
          <w:sz w:val="24"/>
          <w:szCs w:val="24"/>
        </w:rPr>
      </w:pPr>
      <w:r w:rsidRPr="005968CF">
        <w:rPr>
          <w:sz w:val="24"/>
          <w:szCs w:val="24"/>
        </w:rPr>
        <w:t>mladý muž</w:t>
      </w:r>
      <w:r>
        <w:rPr>
          <w:sz w:val="24"/>
          <w:szCs w:val="24"/>
        </w:rPr>
        <w:t xml:space="preserve"> – krásný, mladý</w:t>
      </w:r>
    </w:p>
    <w:p w14:paraId="064013B7" w14:textId="13DA0B37" w:rsidR="005968CF" w:rsidRPr="005968CF" w:rsidRDefault="005968CF" w:rsidP="005968CF">
      <w:pPr>
        <w:pStyle w:val="Odstavecseseznamem"/>
        <w:numPr>
          <w:ilvl w:val="0"/>
          <w:numId w:val="2"/>
        </w:numPr>
        <w:tabs>
          <w:tab w:val="left" w:pos="1080"/>
        </w:tabs>
        <w:rPr>
          <w:sz w:val="24"/>
          <w:szCs w:val="24"/>
        </w:rPr>
      </w:pPr>
      <w:r w:rsidRPr="005968CF">
        <w:rPr>
          <w:sz w:val="24"/>
          <w:szCs w:val="24"/>
        </w:rPr>
        <w:t>temná žena</w:t>
      </w:r>
      <w:r>
        <w:rPr>
          <w:sz w:val="24"/>
          <w:szCs w:val="24"/>
        </w:rPr>
        <w:t xml:space="preserve"> – </w:t>
      </w:r>
      <w:r w:rsidR="0064597E">
        <w:rPr>
          <w:sz w:val="24"/>
          <w:szCs w:val="24"/>
        </w:rPr>
        <w:t>zdroj frustrace a znechucení, černé vlasy a oči</w:t>
      </w:r>
    </w:p>
    <w:p w14:paraId="5A7F2713" w14:textId="77777777" w:rsidR="0019091D" w:rsidRDefault="0019091D" w:rsidP="0019091D">
      <w:pPr>
        <w:tabs>
          <w:tab w:val="left" w:pos="1080"/>
        </w:tabs>
        <w:ind w:left="1080" w:hanging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Vypravěč</w:t>
      </w:r>
    </w:p>
    <w:p w14:paraId="5B0AF80A" w14:textId="2275D346" w:rsidR="0019091D" w:rsidRDefault="0019091D" w:rsidP="0019091D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="003E7B86">
        <w:rPr>
          <w:sz w:val="24"/>
          <w:szCs w:val="24"/>
        </w:rPr>
        <w:t>Sám básník</w:t>
      </w:r>
      <w:r w:rsidR="00DF11A3">
        <w:rPr>
          <w:sz w:val="24"/>
          <w:szCs w:val="24"/>
        </w:rPr>
        <w:t xml:space="preserve">, </w:t>
      </w:r>
      <w:proofErr w:type="spellStart"/>
      <w:r w:rsidR="00DF11A3">
        <w:rPr>
          <w:sz w:val="24"/>
          <w:szCs w:val="24"/>
        </w:rPr>
        <w:t>ich</w:t>
      </w:r>
      <w:proofErr w:type="spellEnd"/>
      <w:r w:rsidR="00DF11A3">
        <w:rPr>
          <w:sz w:val="24"/>
          <w:szCs w:val="24"/>
        </w:rPr>
        <w:t>-forma</w:t>
      </w:r>
    </w:p>
    <w:p w14:paraId="4EDA864D" w14:textId="77777777" w:rsidR="0019091D" w:rsidRDefault="0019091D" w:rsidP="0019091D">
      <w:pPr>
        <w:tabs>
          <w:tab w:val="left" w:pos="10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Jazyk díla</w:t>
      </w:r>
    </w:p>
    <w:p w14:paraId="305F1CAD" w14:textId="3104BFCF" w:rsidR="0019091D" w:rsidRDefault="0019091D" w:rsidP="0019091D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–</w:t>
      </w:r>
      <w:r w:rsidR="00DF11A3">
        <w:rPr>
          <w:sz w:val="24"/>
          <w:szCs w:val="24"/>
        </w:rPr>
        <w:t>spisovný, komplexní</w:t>
      </w:r>
    </w:p>
    <w:p w14:paraId="4BDBF77B" w14:textId="366E6C71" w:rsidR="0019091D" w:rsidRDefault="0019091D" w:rsidP="0019091D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–metafora, přirovnání, </w:t>
      </w:r>
      <w:r w:rsidR="00DF11A3">
        <w:rPr>
          <w:sz w:val="24"/>
          <w:szCs w:val="24"/>
        </w:rPr>
        <w:t>aluze</w:t>
      </w:r>
    </w:p>
    <w:p w14:paraId="50B21355" w14:textId="77777777" w:rsidR="0019091D" w:rsidRDefault="0019091D" w:rsidP="0019091D">
      <w:pPr>
        <w:tabs>
          <w:tab w:val="left" w:pos="10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Okolnosti vzniku díla </w:t>
      </w:r>
    </w:p>
    <w:p w14:paraId="41368604" w14:textId="613594A7" w:rsidR="0019091D" w:rsidRDefault="0019091D" w:rsidP="0019091D">
      <w:pPr>
        <w:tabs>
          <w:tab w:val="left" w:pos="108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–</w:t>
      </w:r>
      <w:r w:rsidR="00DF11A3" w:rsidRPr="00DF11A3">
        <w:rPr>
          <w:sz w:val="24"/>
          <w:szCs w:val="24"/>
        </w:rPr>
        <w:t xml:space="preserve">Předpokládá se, že vydání sonetů bylo motivováno finančním ziskem, protože v té době bylo běžné, že básníci vydávali svá díla a prodávali je veřejnosti. Sonety vydal Thomas </w:t>
      </w:r>
      <w:proofErr w:type="spellStart"/>
      <w:r w:rsidR="00DF11A3" w:rsidRPr="00DF11A3">
        <w:rPr>
          <w:sz w:val="24"/>
          <w:szCs w:val="24"/>
        </w:rPr>
        <w:t>Thorpe</w:t>
      </w:r>
      <w:proofErr w:type="spellEnd"/>
      <w:r w:rsidR="00DF11A3" w:rsidRPr="00DF11A3">
        <w:rPr>
          <w:sz w:val="24"/>
          <w:szCs w:val="24"/>
        </w:rPr>
        <w:t xml:space="preserve"> a byly věnovány "panu W. H.", jehož totožnost zůstává záhadou.</w:t>
      </w:r>
    </w:p>
    <w:p w14:paraId="63C01800" w14:textId="77777777" w:rsidR="0019091D" w:rsidRDefault="0019091D" w:rsidP="0019091D">
      <w:pPr>
        <w:tabs>
          <w:tab w:val="left" w:pos="10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Kontext</w:t>
      </w:r>
    </w:p>
    <w:p w14:paraId="5B659BF4" w14:textId="3D85F100" w:rsidR="0019091D" w:rsidRDefault="0019091D" w:rsidP="0019091D">
      <w:pPr>
        <w:tabs>
          <w:tab w:val="left" w:pos="1080"/>
        </w:tabs>
        <w:ind w:left="2130" w:hanging="213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–autorovy tvorby</w:t>
      </w:r>
      <w:r>
        <w:rPr>
          <w:sz w:val="24"/>
          <w:szCs w:val="24"/>
        </w:rPr>
        <w:t>–</w:t>
      </w:r>
      <w:r w:rsidR="00EB0145">
        <w:rPr>
          <w:sz w:val="24"/>
          <w:szCs w:val="24"/>
        </w:rPr>
        <w:t>sonety jsou jeho nejosobnějším dílem, sonetové repliky používá i ve svých hrách</w:t>
      </w:r>
    </w:p>
    <w:p w14:paraId="641CC551" w14:textId="77777777" w:rsidR="0019091D" w:rsidRDefault="0019091D" w:rsidP="0019091D">
      <w:pPr>
        <w:tabs>
          <w:tab w:val="left" w:pos="1080"/>
        </w:tabs>
        <w:ind w:left="2130" w:hanging="2130"/>
        <w:rPr>
          <w:sz w:val="24"/>
          <w:szCs w:val="24"/>
        </w:rPr>
      </w:pPr>
      <w:r>
        <w:rPr>
          <w:b/>
          <w:bCs/>
          <w:sz w:val="24"/>
          <w:szCs w:val="24"/>
        </w:rPr>
        <w:t>–autorova života</w:t>
      </w:r>
      <w:r>
        <w:rPr>
          <w:sz w:val="24"/>
          <w:szCs w:val="24"/>
        </w:rPr>
        <w:t xml:space="preserve">–vdaný, 3 děti, členem oblíbené herecké společnosti Lord </w:t>
      </w:r>
      <w:proofErr w:type="spellStart"/>
      <w:r>
        <w:rPr>
          <w:sz w:val="24"/>
          <w:szCs w:val="24"/>
        </w:rPr>
        <w:t>Chamberlain’s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proofErr w:type="spellEnd"/>
    </w:p>
    <w:p w14:paraId="3ECAA0EC" w14:textId="77777777" w:rsidR="0019091D" w:rsidRDefault="0019091D" w:rsidP="0019091D">
      <w:pPr>
        <w:tabs>
          <w:tab w:val="left" w:pos="108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–autorovi osobnosti</w:t>
      </w:r>
      <w:r>
        <w:rPr>
          <w:sz w:val="24"/>
          <w:szCs w:val="24"/>
        </w:rPr>
        <w:t>–jeho hry nevyjadřují jeho politické názory nebo vyznání, a proto jsou neznámé</w:t>
      </w:r>
    </w:p>
    <w:p w14:paraId="7E8C582B" w14:textId="77777777" w:rsidR="0019091D" w:rsidRDefault="0019091D" w:rsidP="0019091D">
      <w:pPr>
        <w:tabs>
          <w:tab w:val="left" w:pos="108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–historický</w:t>
      </w:r>
      <w:r>
        <w:rPr>
          <w:sz w:val="24"/>
          <w:szCs w:val="24"/>
        </w:rPr>
        <w:t>–období vlády Elizabeth I. je známé jako období stability a rozvoje v Anglii, rozvíjela se kultura a divadlo bylo důležitou součástí života</w:t>
      </w:r>
    </w:p>
    <w:p w14:paraId="691F730A" w14:textId="77777777" w:rsidR="0019091D" w:rsidRDefault="0019091D" w:rsidP="0019091D">
      <w:pPr>
        <w:tabs>
          <w:tab w:val="left" w:pos="108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–literárního a uměleckého vývoje</w:t>
      </w:r>
      <w:r>
        <w:rPr>
          <w:sz w:val="24"/>
          <w:szCs w:val="24"/>
        </w:rPr>
        <w:t xml:space="preserve">–v literatuře byli známé divadelní hry </w:t>
      </w:r>
      <w:proofErr w:type="spellStart"/>
      <w:r>
        <w:rPr>
          <w:sz w:val="24"/>
          <w:szCs w:val="24"/>
        </w:rPr>
        <w:t>Christopera</w:t>
      </w:r>
      <w:proofErr w:type="spellEnd"/>
      <w:r>
        <w:rPr>
          <w:sz w:val="24"/>
          <w:szCs w:val="24"/>
        </w:rPr>
        <w:t xml:space="preserve"> Marlowe a Bena </w:t>
      </w:r>
      <w:proofErr w:type="spellStart"/>
      <w:r>
        <w:rPr>
          <w:sz w:val="24"/>
          <w:szCs w:val="24"/>
        </w:rPr>
        <w:t>Jonsona</w:t>
      </w:r>
      <w:proofErr w:type="spellEnd"/>
      <w:r>
        <w:rPr>
          <w:sz w:val="24"/>
          <w:szCs w:val="24"/>
        </w:rPr>
        <w:t>, kde publikem byli běžní lidé, šlechta i samotná královna, důležitá byla i poezie převážně sonety</w:t>
      </w:r>
    </w:p>
    <w:p w14:paraId="768D2590" w14:textId="77777777" w:rsidR="0019091D" w:rsidRDefault="0019091D" w:rsidP="0019091D">
      <w:pPr>
        <w:tabs>
          <w:tab w:val="left" w:pos="108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–v umění vynikali Nicholas </w:t>
      </w:r>
      <w:proofErr w:type="spellStart"/>
      <w:r>
        <w:rPr>
          <w:sz w:val="24"/>
          <w:szCs w:val="24"/>
        </w:rPr>
        <w:t>Hilliard</w:t>
      </w:r>
      <w:proofErr w:type="spellEnd"/>
      <w:r>
        <w:rPr>
          <w:sz w:val="24"/>
          <w:szCs w:val="24"/>
        </w:rPr>
        <w:t xml:space="preserve"> a Isaac Oliver, kteří vytvářeli detailní a minimalistické malby a portréty</w:t>
      </w:r>
    </w:p>
    <w:p w14:paraId="1FE70AD6" w14:textId="3CDD445E" w:rsidR="0019091D" w:rsidRDefault="0019091D" w:rsidP="0019091D">
      <w:pPr>
        <w:tabs>
          <w:tab w:val="left" w:pos="108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–Ohlas díla</w:t>
      </w:r>
      <w:r>
        <w:rPr>
          <w:sz w:val="24"/>
          <w:szCs w:val="24"/>
        </w:rPr>
        <w:t>–</w:t>
      </w:r>
      <w:r w:rsidR="00EB0145">
        <w:rPr>
          <w:sz w:val="24"/>
          <w:szCs w:val="24"/>
        </w:rPr>
        <w:t>ovlivnilo mnohé básníky, přeloženo do hodně jazyků</w:t>
      </w:r>
    </w:p>
    <w:p w14:paraId="3853737E" w14:textId="4AEB759D" w:rsidR="0019091D" w:rsidRDefault="0019091D" w:rsidP="00BB6188">
      <w:pPr>
        <w:tabs>
          <w:tab w:val="left" w:pos="144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–Zajímavosti </w:t>
      </w:r>
      <w:r>
        <w:rPr>
          <w:sz w:val="24"/>
          <w:szCs w:val="24"/>
        </w:rPr>
        <w:t>–</w:t>
      </w:r>
      <w:r w:rsidR="00BB6188">
        <w:rPr>
          <w:sz w:val="24"/>
          <w:szCs w:val="24"/>
        </w:rPr>
        <w:t>nebyli příliš čtené do 19.stol, kdy byly zpopulárněny romantickými básníky</w:t>
      </w:r>
    </w:p>
    <w:p w14:paraId="74828981" w14:textId="77777777" w:rsidR="0019091D" w:rsidRDefault="0019091D" w:rsidP="0019091D">
      <w:pPr>
        <w:pStyle w:val="Odstavecseseznamem"/>
        <w:rPr>
          <w:sz w:val="24"/>
          <w:szCs w:val="24"/>
        </w:rPr>
      </w:pPr>
    </w:p>
    <w:p w14:paraId="4EE206CF" w14:textId="77777777" w:rsidR="0019091D" w:rsidRDefault="0019091D" w:rsidP="0019091D">
      <w:pPr>
        <w:rPr>
          <w:sz w:val="24"/>
          <w:szCs w:val="24"/>
        </w:rPr>
      </w:pPr>
    </w:p>
    <w:p w14:paraId="502C113C" w14:textId="77777777" w:rsidR="0019091D" w:rsidRDefault="0019091D" w:rsidP="0019091D">
      <w:pPr>
        <w:ind w:firstLine="708"/>
        <w:rPr>
          <w:b/>
          <w:bCs/>
          <w:sz w:val="24"/>
          <w:szCs w:val="24"/>
        </w:rPr>
      </w:pPr>
    </w:p>
    <w:p w14:paraId="459E0310" w14:textId="77777777" w:rsidR="0019091D" w:rsidRDefault="0019091D" w:rsidP="0019091D">
      <w:pPr>
        <w:jc w:val="center"/>
        <w:rPr>
          <w:sz w:val="24"/>
          <w:szCs w:val="24"/>
        </w:rPr>
      </w:pPr>
    </w:p>
    <w:p w14:paraId="5ADC1CCF" w14:textId="77777777" w:rsidR="00D73642" w:rsidRDefault="00000000"/>
    <w:sectPr w:rsidR="00D73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906C7"/>
    <w:multiLevelType w:val="hybridMultilevel"/>
    <w:tmpl w:val="7EDA0B5A"/>
    <w:lvl w:ilvl="0" w:tplc="5FE68A3A">
      <w:start w:val="15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00C8D"/>
    <w:multiLevelType w:val="hybridMultilevel"/>
    <w:tmpl w:val="5412A07A"/>
    <w:lvl w:ilvl="0" w:tplc="C78CFD4E">
      <w:start w:val="15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909879">
    <w:abstractNumId w:val="0"/>
  </w:num>
  <w:num w:numId="2" w16cid:durableId="283926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1D"/>
    <w:rsid w:val="0019091D"/>
    <w:rsid w:val="00315C59"/>
    <w:rsid w:val="003E7B86"/>
    <w:rsid w:val="0040776A"/>
    <w:rsid w:val="005014CA"/>
    <w:rsid w:val="005968CF"/>
    <w:rsid w:val="0064597E"/>
    <w:rsid w:val="006C5ABF"/>
    <w:rsid w:val="00AE694A"/>
    <w:rsid w:val="00AF5F82"/>
    <w:rsid w:val="00BB6188"/>
    <w:rsid w:val="00DE3996"/>
    <w:rsid w:val="00DF11A3"/>
    <w:rsid w:val="00EB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C045"/>
  <w15:chartTrackingRefBased/>
  <w15:docId w15:val="{790F4E3B-1CA2-4D44-A59C-B835D958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9091D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9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343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t.blahnik.18</dc:creator>
  <cp:keywords/>
  <dc:description/>
  <cp:lastModifiedBy>t.blahnik.18</cp:lastModifiedBy>
  <cp:revision>2</cp:revision>
  <dcterms:created xsi:type="dcterms:W3CDTF">2023-01-14T14:04:00Z</dcterms:created>
  <dcterms:modified xsi:type="dcterms:W3CDTF">2023-01-15T09:39:00Z</dcterms:modified>
</cp:coreProperties>
</file>