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58" w:rsidRPr="004664D8" w:rsidRDefault="004616E5" w:rsidP="00593D58">
      <w:pPr>
        <w:spacing w:after="0" w:line="240" w:lineRule="auto"/>
        <w:jc w:val="center"/>
        <w:rPr>
          <w:rFonts w:ascii="Times New Roman" w:hAnsi="Times New Roman"/>
          <w:color w:val="002060"/>
          <w:sz w:val="28"/>
          <w:szCs w:val="24"/>
          <w:lang w:val="bs-Latn-BA"/>
        </w:rPr>
      </w:pPr>
      <w:r>
        <w:rPr>
          <w:rFonts w:ascii="Times New Roman" w:hAnsi="Times New Roman"/>
          <w:color w:val="002060"/>
          <w:sz w:val="28"/>
          <w:szCs w:val="24"/>
          <w:lang w:val="bs-Latn-BA"/>
        </w:rPr>
        <w:t>Zadaća 1</w:t>
      </w:r>
    </w:p>
    <w:p w:rsidR="00593D58" w:rsidRPr="004664D8" w:rsidRDefault="00593D58" w:rsidP="00593D58">
      <w:pPr>
        <w:spacing w:after="0" w:line="240" w:lineRule="auto"/>
        <w:jc w:val="center"/>
        <w:rPr>
          <w:rFonts w:ascii="Times New Roman" w:hAnsi="Times New Roman"/>
          <w:b/>
          <w:color w:val="002060"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color w:val="002060"/>
          <w:sz w:val="28"/>
          <w:szCs w:val="24"/>
          <w:lang w:val="bs-Latn-BA"/>
        </w:rPr>
        <w:t>Izvještaj o Inspekciji Koda</w:t>
      </w:r>
      <w:r w:rsidR="004A59AF">
        <w:rPr>
          <w:rFonts w:ascii="Times New Roman" w:hAnsi="Times New Roman"/>
          <w:b/>
          <w:color w:val="002060"/>
          <w:sz w:val="28"/>
          <w:szCs w:val="24"/>
          <w:lang w:val="bs-Latn-BA"/>
        </w:rPr>
        <w:t xml:space="preserve"> klase „namjesten stan</w:t>
      </w:r>
      <w:r w:rsidR="00370344">
        <w:rPr>
          <w:rFonts w:ascii="Times New Roman" w:hAnsi="Times New Roman"/>
          <w:b/>
          <w:color w:val="002060"/>
          <w:sz w:val="28"/>
          <w:szCs w:val="24"/>
          <w:lang w:val="bs-Latn-BA"/>
        </w:rPr>
        <w:t>“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8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strukture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programskog koda, analizi koda na visokom nivou i poštovanju standarda.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b/>
            <w:sz w:val="24"/>
            <w:szCs w:val="24"/>
            <w:lang w:val="bs-Latn-BA"/>
          </w:rPr>
          <w:id w:val="-11502832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b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b/>
          <w:sz w:val="24"/>
          <w:szCs w:val="24"/>
          <w:lang w:val="bs-Latn-BA"/>
        </w:rPr>
        <w:t xml:space="preserve"> 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>Kod je napisan u skladu sa važećim standardima kodiranja.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Kod je formatiran prema standardima i čitljiv.</w:t>
      </w:r>
    </w:p>
    <w:p w:rsidR="004A59AF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B4571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6171018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Stil kodiranja je konzistentan u cijelom programskom rješenju.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Stil kodiranja se čini dosljednim u cijelom programskom rješenju.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42215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Kod je ispravno formatiran.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Kod je formatiran na odgovarajući način.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A59AF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39499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funkcija koje se ne pozivaju ni na jednom mjestu.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832004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nedostižnih linija koda.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Nema nedostižnih linija koda u kodu.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527678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bespotrebnog implementiranja funkcija koje mogu biti zamijenjene postojećim bibliotekama.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U kodu nema mnogo implementiranih funkcija, ali ovo bi se moglo razmotriti na osnovu potreba i daljnjeg razvoja projekta.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6871356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U kodu nema ponavljanja koje može biti zamijenjeno jedinstvenom funkcijom.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Nema vidljivih ponavljanja u kodu.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456746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Memorija se koristi na efikasan način.</w:t>
      </w: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6983129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korištenja </w:t>
      </w:r>
      <w:r w:rsidR="00593D58" w:rsidRPr="004664D8">
        <w:rPr>
          <w:rFonts w:ascii="Times New Roman" w:hAnsi="Times New Roman"/>
          <w:i/>
          <w:sz w:val="24"/>
          <w:szCs w:val="24"/>
          <w:lang w:val="bs-Latn-BA"/>
        </w:rPr>
        <w:t>magičnih brojeva</w:t>
      </w:r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i konstanti bez korištenja varijabli.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U kodu nema magičnih brojeva, sve konstante su deklarirane s odgovarajućim vrijednostima.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8012983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Nema previše dugih i kompleksnih blokova koda.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Pr="004664D8" w:rsidRDefault="00A07B34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dizajna programskog rješenja</w:t>
      </w:r>
    </w:p>
    <w:p w:rsidR="00593D58" w:rsidRPr="004664D8" w:rsidRDefault="00593D5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poštovanju objektno-orijentisanih principa, SOLID principa i dizajn pattern-a u okviru programskog rješenja.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570339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Svaka klasa ima malu kompleksnost i jedan tip operacija i zaduženja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ima relativno mali broj metoda i čini se da obavlja zadatke koji se odnose na definirane atribute stanova.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04509971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Klase su prilagodljive budućim promjenama.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lastRenderedPageBreak/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sadrži atribute koji omogućuju promjene u opisu stanova, kao što su broj kvadrata, lokacija, internet, vrijednost namještaja i broj aparata.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593D58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144923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3D58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593D58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A07B34" w:rsidRPr="004664D8">
        <w:rPr>
          <w:rFonts w:ascii="Times New Roman" w:hAnsi="Times New Roman"/>
          <w:sz w:val="24"/>
          <w:szCs w:val="24"/>
          <w:lang w:val="bs-Latn-BA"/>
        </w:rPr>
        <w:t>Svi objekti izvedenih klasa zamjenjivi su svojim osnovnim klasama.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Potrebno je daljnje ispitivanje kako se ove klase koriste u aplikaciji da bi se utvrdilo jesu li objekti zamjenjivi.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A07B34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8245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7B34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Interfejsi su jednostavni, s malim brojem funkcija.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nema eksplicitno definiran interfejs, ali implementira dva metoda koja nisu komplicirana.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10473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Dubina nasljeđivanja nije velika.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nasljeđuje samo osnovnu apstraktnu klasu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što ukazuje na plitku strukturu nasljeđivanja.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20275891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Klijent može jednostavno pristupati objektima kontejnerskih klasa, bez potrebe definisanja detalja gradivnih dijelova klase.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Ovisno o upotrebi u aplikaciji, potrebno je provjeriti kako klijenti pristupaju objektima klase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2391751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59AF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slučaju potrebe ponovnog korištenja većeg broja istih objekata, objekti se ne instanciraju više puta.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može se instancirati po potrebi i prema parametrima koje korisnik aplikacije postavi.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729474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Instanciranje kontejnerske klase vrši se samo jednom.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Ovisno o načinu korištenja u aplikaciji, potrebno je provjeriti kako se klase instanciraju i jesu li optimizirane za jednokratno instanciranje.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141262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4D8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Sigurnost aplikacije osigurana je putem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proxy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>-a.</w:t>
      </w:r>
    </w:p>
    <w:p w:rsidR="004A59AF" w:rsidRPr="00462C46" w:rsidRDefault="004A59AF" w:rsidP="004A59A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Ovisno o zahtjevima aplikacije, sigurnost aplikacije može zahtijevati dodatne slojeve i sigurnosne mehanizme.</w:t>
      </w:r>
    </w:p>
    <w:p w:rsidR="004A59AF" w:rsidRPr="004664D8" w:rsidRDefault="004A59AF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E323C" w:rsidRPr="004664D8" w:rsidRDefault="009E323C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664D8" w:rsidRPr="004664D8" w:rsidRDefault="004664D8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4B4571" w:rsidRDefault="004B4571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varijabli i izraza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strukturi koda na visokom nivou, uključujući varijable i izraze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383089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imaju imena koja odgovaraju njihovoj namjeni.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, imena varijabli poput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VrijednostNamjestaja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BrojAparata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jasno opisuju njihovu svrhu.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4625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Koristi se jedan stil imenovanja varijabli.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Potrebno je provjeriti sve varijable 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kako bi se osiguralo dosljedno ime varijabli u skladu s određenim stilom imenovanja.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906486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varijabli koje se ne koriste.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Potrebno je provjeriti da li postoje varijable 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koje se ne koriste i, ako postoje, ukloniti ih.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9947054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neosiguranih potencijalnih dijeljenja s nulom.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kodu klase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 postoje potencijalni problemi s dijeljenjem s nulom.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223477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Operator </w:t>
      </w:r>
      <w:r w:rsidR="003F21AD" w:rsidRPr="004664D8">
        <w:rPr>
          <w:rFonts w:ascii="Times New Roman" w:hAnsi="Times New Roman"/>
          <w:b/>
          <w:sz w:val="24"/>
          <w:szCs w:val="24"/>
          <w:lang w:val="bs-Latn-BA"/>
        </w:rPr>
        <w:t>=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 koristi se u logičkim izrazima.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Potrebno je provjeriti da li se operator "=" koristi u logičkim izrazima unutar klase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i, ako se koristi, razmotriti korekcije kako bi se osigurala ispravna upotreba.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petlji i grananja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petljama i grananjima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5386258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praznih niti nedostižnih blokova koda.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 postoje prazni niti nedostižni blokovi koda.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8225010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if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blokovima testiraju se češći scenariji.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if blokovi testiraju različite scenarije, kao što su broj aparata koji utječe na izračun cijene najma.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4106653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switch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iskazi imaju definisan </w:t>
      </w:r>
      <w:r w:rsidR="003F21AD" w:rsidRPr="004664D8">
        <w:rPr>
          <w:rFonts w:ascii="Times New Roman" w:hAnsi="Times New Roman"/>
          <w:i/>
          <w:sz w:val="24"/>
          <w:szCs w:val="24"/>
          <w:lang w:val="bs-Latn-BA"/>
        </w:rPr>
        <w:t>default</w:t>
      </w:r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slučaj.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switch iskaza, pa se ovaj element ne primjenjuje.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053923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petlje imaju uslov završetka.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Potrebno je osigurati da sve petlje 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imaju jasne i ispravne uslove završetka kako bi se izbjegli problemi s beskonačnim petljama.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77114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Nema velikog broja gniježdenja petlji.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Treba provjeriti postoji li velik broj ugniježdenih petlji unutar klase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i, ako postoji, razmotriti refaktoriranje za poboljšanje čitljivosti.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3768923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petljama nema koda koji se može izvršiti izvan petlje.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koda unutar petlji koji bi se mogao izvršiti izvan tih petlji.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eastAsia="MS Gothic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b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memorijskih operacija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lastRenderedPageBreak/>
        <w:t>Ova lista stavlja fokus na potencijalne probleme u korištenju memorije te konekciji s bazama podataka, vanjskim uređajima i korištenjem file-ova u kodu.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7888909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Sve varijable koje koriste indeksiranje su inicijalizirane prije korištenja.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, svi atributi članova koji koriste indeksiranje, kao što su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VrijednostNamjestaja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BrojAparata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inicijalizirani su prilikom kreiranja objekta.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20031960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Sva alocirana memorija dealocira se prije završetka izvršavanja.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ne alocira dodatnu memoriju koja bi zahtijevala dealokaciju. Stoga, nema potrebe za eksplicitnom dealokacijom.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1491007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Pri radu s vanjskim uređajima, postoji provjera za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timeou</w:t>
      </w:r>
      <w:r w:rsidR="00845556" w:rsidRPr="004664D8">
        <w:rPr>
          <w:rFonts w:ascii="Times New Roman" w:hAnsi="Times New Roman"/>
          <w:i/>
          <w:sz w:val="24"/>
          <w:szCs w:val="24"/>
          <w:lang w:val="bs-Latn-BA"/>
        </w:rPr>
        <w:t>0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t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izričite provjere za timeout prilikom rada s vanjskim uređajima ili vanjskim resursima. Ovisi o kontekstu aplikacije da li ovo treba dodatno obraditi.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92753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Prije pokušaja modificiranja </w:t>
      </w:r>
      <w:r w:rsidR="00C349E2" w:rsidRPr="004664D8">
        <w:rPr>
          <w:rFonts w:ascii="Times New Roman" w:hAnsi="Times New Roman"/>
          <w:i/>
          <w:sz w:val="24"/>
          <w:szCs w:val="24"/>
          <w:lang w:val="bs-Latn-BA"/>
        </w:rPr>
        <w:t>file</w:t>
      </w:r>
      <w:r w:rsidR="00C349E2" w:rsidRPr="004664D8">
        <w:rPr>
          <w:rFonts w:ascii="Times New Roman" w:hAnsi="Times New Roman"/>
          <w:sz w:val="24"/>
          <w:szCs w:val="24"/>
          <w:lang w:val="bs-Latn-BA"/>
        </w:rPr>
        <w:t>-ova, provjerava se da li oni postoje.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provjere postojanja datoteka prije pokušaja njihove modifikacije. To može biti važno ovisno o zahtjevima aplikacije i treba uzeti u obzir ako je primjenjivo.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151141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49E2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C349E2" w:rsidRPr="004664D8">
        <w:rPr>
          <w:rFonts w:ascii="Times New Roman" w:hAnsi="Times New Roman"/>
          <w:sz w:val="24"/>
          <w:szCs w:val="24"/>
          <w:lang w:val="bs-Latn-BA"/>
        </w:rPr>
        <w:t xml:space="preserve"> Nakon završetka transakcije, konekcija s bazom podataka se uvijek zatvara.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, nema izravne veze s bazama podataka ili otvaranja/zatvaranja konekcija. Ovo je specifično za aplikacije koje interagiraju s bazama podataka, pa se ovaj element ne primjenjuje na ovu klasu.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b/>
          <w:sz w:val="24"/>
          <w:szCs w:val="24"/>
          <w:lang w:val="bs-Latn-BA"/>
        </w:rPr>
        <w:t>Inspekcija dokumentacije programskog rješenja</w:t>
      </w:r>
    </w:p>
    <w:p w:rsidR="003F21AD" w:rsidRPr="004664D8" w:rsidRDefault="003F21AD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Ova lista stavlja fokus na potencijalne probleme u razumljivosti i jednostavnosti dokumentovanja koda.</w:t>
      </w:r>
    </w:p>
    <w:p w:rsidR="00845556" w:rsidRPr="004664D8" w:rsidRDefault="00845556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F580E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-7076449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F580E">
            <w:rPr>
              <w:rFonts w:ascii="MS Gothic" w:eastAsia="MS Gothic" w:hAnsi="MS Gothic" w:hint="eastAsia"/>
              <w:sz w:val="24"/>
              <w:szCs w:val="24"/>
              <w:lang w:val="bs-Latn-BA"/>
            </w:rPr>
            <w:t>☒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Svi kompleksni dijelovi koda posjeduju komentare.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uključuje komentare koji pomažu razumijevanju koda i objašnjavaju svrhu različitih atributa i metoda.</w:t>
      </w: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444696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Dijelovi koda podijeljeni su u regije.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Klasa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ne koristi regije za grupiranje dijelova koda.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F580E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9899819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Metode klasa imaju svoje opise.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U klasi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NamjestenStan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, metode kao što su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Ispisi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 </w:t>
      </w:r>
      <w:r w:rsidRPr="00462C46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  <w:lang w:eastAsia="hr-BA"/>
        </w:rPr>
        <w:t>ObracunajCijenuNajma</w:t>
      </w: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 xml:space="preserve"> imaju implementirane funkcionalnosti, ali nisu opisane komentarima. Preporučljivo je dodati komentare koji objašnjavaju svrhu tih metoda i kako rade.</w:t>
      </w:r>
    </w:p>
    <w:p w:rsidR="003F21AD" w:rsidRDefault="00375252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sdt>
        <w:sdtPr>
          <w:rPr>
            <w:rFonts w:ascii="Times New Roman" w:hAnsi="Times New Roman"/>
            <w:sz w:val="24"/>
            <w:szCs w:val="24"/>
            <w:lang w:val="bs-Latn-BA"/>
          </w:rPr>
          <w:id w:val="624902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F21AD" w:rsidRPr="004664D8">
            <w:rPr>
              <w:rFonts w:ascii="Segoe UI Symbol" w:eastAsia="MS Gothic" w:hAnsi="Segoe UI Symbol" w:cs="Segoe UI Symbol"/>
              <w:sz w:val="24"/>
              <w:szCs w:val="24"/>
              <w:lang w:val="bs-Latn-BA"/>
            </w:rPr>
            <w:t>☐</w:t>
          </w:r>
        </w:sdtContent>
      </w:sdt>
      <w:r w:rsidR="003F21AD" w:rsidRPr="004664D8">
        <w:rPr>
          <w:rFonts w:ascii="Times New Roman" w:hAnsi="Times New Roman"/>
          <w:sz w:val="24"/>
          <w:szCs w:val="24"/>
          <w:lang w:val="bs-Latn-BA"/>
        </w:rPr>
        <w:t xml:space="preserve"> U cijelom rješenju koristi se jedan stil komentarisanja koda.</w:t>
      </w:r>
    </w:p>
    <w:p w:rsidR="007F580E" w:rsidRPr="00462C46" w:rsidRDefault="007F580E" w:rsidP="007F580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firstLine="708"/>
        <w:jc w:val="left"/>
        <w:rPr>
          <w:rFonts w:ascii="Segoe UI" w:eastAsia="Times New Roman" w:hAnsi="Segoe UI" w:cs="Segoe UI"/>
          <w:sz w:val="21"/>
          <w:szCs w:val="21"/>
          <w:lang w:eastAsia="hr-BA"/>
        </w:rPr>
      </w:pPr>
      <w:r w:rsidRPr="00462C46">
        <w:rPr>
          <w:rFonts w:ascii="Segoe UI" w:eastAsia="Times New Roman" w:hAnsi="Segoe UI" w:cs="Segoe UI"/>
          <w:sz w:val="21"/>
          <w:szCs w:val="21"/>
          <w:lang w:eastAsia="hr-BA"/>
        </w:rPr>
        <w:t>U programskom rješenju nisu korišćeni komentari, ali ako bi se koristili, preporučljivo je održavati dosljedan stil komentarisanja koda kroz sve klase i dijelove koda.</w:t>
      </w:r>
    </w:p>
    <w:p w:rsidR="007F580E" w:rsidRPr="004664D8" w:rsidRDefault="007F580E" w:rsidP="00593D58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C349E2" w:rsidRPr="004664D8" w:rsidRDefault="00C349E2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Informacije o timu koji vrši inspekciju koda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  <w:r w:rsidRPr="004664D8">
        <w:rPr>
          <w:rFonts w:ascii="Times New Roman" w:hAnsi="Times New Roman"/>
          <w:i/>
          <w:sz w:val="24"/>
          <w:szCs w:val="24"/>
          <w:lang w:val="bs-Latn-BA"/>
        </w:rPr>
        <w:t>Popuniti informacije o članovima tima koji vrši inspekciju.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809672687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Eldar Muratović, 145-ST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640303482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Inspekcija </w:t>
          </w:r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Program</w:t>
          </w:r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 i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074698696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 xml:space="preserve">Checklista 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i/>
          <w:sz w:val="24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353537339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Vedad Ribo, 154-ST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33570284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Inspekcija Nenamjesten Stan klase</w:t>
          </w:r>
        </w:sdtContent>
      </w:sdt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10403671"/>
          <w:text/>
        </w:sdtPr>
        <w:sdtEndPr/>
        <w:sdtContent>
          <w:r w:rsidR="004616E5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752AF4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t xml:space="preserve"> </w:t>
      </w:r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Ime i prezime, broj indexa: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50122071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Hamza Bunar, 165-ST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Zaduženje: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93459200"/>
          <w:text/>
        </w:sdtPr>
        <w:sdtEndPr/>
        <w:sdtContent>
          <w:r>
            <w:rPr>
              <w:rFonts w:ascii="Times New Roman" w:hAnsi="Times New Roman"/>
              <w:sz w:val="24"/>
              <w:szCs w:val="24"/>
              <w:lang w:val="bs-Latn-BA"/>
            </w:rPr>
            <w:t>Inspekcija Namjesten Stan</w:t>
          </w:r>
        </w:sdtContent>
      </w:sdt>
    </w:p>
    <w:p w:rsidR="004616E5" w:rsidRPr="004664D8" w:rsidRDefault="004616E5" w:rsidP="004616E5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Predmet inspekcije: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284108296"/>
          <w:text/>
        </w:sdtPr>
        <w:sdtEndPr/>
        <w:sdtContent>
          <w:r w:rsidR="004B4571">
            <w:rPr>
              <w:rFonts w:ascii="Times New Roman" w:hAnsi="Times New Roman"/>
              <w:sz w:val="24"/>
              <w:szCs w:val="24"/>
              <w:lang w:val="bs-Latn-BA"/>
            </w:rPr>
            <w:t>Checklista</w:t>
          </w:r>
        </w:sdtContent>
      </w:sdt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4616E5" w:rsidRDefault="004616E5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</w:p>
    <w:p w:rsidR="00752AF4" w:rsidRPr="004664D8" w:rsidRDefault="00752AF4">
      <w:pPr>
        <w:spacing w:after="160" w:line="259" w:lineRule="auto"/>
        <w:jc w:val="left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br w:type="page"/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b/>
          <w:i/>
          <w:sz w:val="28"/>
          <w:szCs w:val="24"/>
          <w:lang w:val="bs-Latn-BA"/>
        </w:rPr>
      </w:pPr>
      <w:r w:rsidRPr="004664D8">
        <w:rPr>
          <w:rFonts w:ascii="Times New Roman" w:hAnsi="Times New Roman"/>
          <w:b/>
          <w:i/>
          <w:sz w:val="28"/>
          <w:szCs w:val="24"/>
          <w:lang w:val="bs-Latn-BA"/>
        </w:rPr>
        <w:lastRenderedPageBreak/>
        <w:t>Izvještaj o metrikama grešaka</w:t>
      </w:r>
    </w:p>
    <w:p w:rsidR="00752AF4" w:rsidRPr="004664D8" w:rsidRDefault="00752AF4" w:rsidP="00752AF4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Ukupan broj pronađenih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096087329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Normirani broj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416782184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2120683395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Broj normiranih grešaka po LOC: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1215233677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bookmarkStart w:id="0" w:name="_GoBack"/>
      <w:bookmarkEnd w:id="0"/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855803953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752AF4" w:rsidRPr="004664D8" w:rsidRDefault="00752AF4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p w:rsidR="009E323C" w:rsidRPr="009E323C" w:rsidRDefault="00752AF4" w:rsidP="009E323C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  <w:r w:rsidRPr="004664D8">
        <w:rPr>
          <w:rFonts w:ascii="Times New Roman" w:hAnsi="Times New Roman"/>
          <w:sz w:val="24"/>
          <w:szCs w:val="24"/>
          <w:lang w:val="bs-Latn-BA"/>
        </w:rPr>
        <w:t xml:space="preserve">Normirana efikasnost otkrivanja grešaka: </w:t>
      </w:r>
      <w:sdt>
        <w:sdtPr>
          <w:rPr>
            <w:rFonts w:ascii="Times New Roman" w:hAnsi="Times New Roman"/>
            <w:sz w:val="24"/>
            <w:szCs w:val="24"/>
            <w:lang w:val="bs-Latn-BA"/>
          </w:rPr>
          <w:id w:val="-1543350921"/>
          <w:showingPlcHdr/>
          <w:text/>
        </w:sdtPr>
        <w:sdtEndPr/>
        <w:sdtContent>
          <w:r w:rsidRPr="004664D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</w:p>
    <w:p w:rsidR="009E323C" w:rsidRPr="004664D8" w:rsidRDefault="009E323C" w:rsidP="00C349E2">
      <w:pPr>
        <w:spacing w:after="0" w:line="240" w:lineRule="auto"/>
        <w:rPr>
          <w:rFonts w:ascii="Times New Roman" w:hAnsi="Times New Roman"/>
          <w:sz w:val="24"/>
          <w:szCs w:val="24"/>
          <w:lang w:val="bs-Latn-BA"/>
        </w:rPr>
      </w:pPr>
    </w:p>
    <w:sectPr w:rsidR="009E323C" w:rsidRPr="004664D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52" w:rsidRDefault="00375252" w:rsidP="00593D58">
      <w:pPr>
        <w:spacing w:after="0" w:line="240" w:lineRule="auto"/>
      </w:pPr>
      <w:r>
        <w:separator/>
      </w:r>
    </w:p>
  </w:endnote>
  <w:endnote w:type="continuationSeparator" w:id="0">
    <w:p w:rsidR="00375252" w:rsidRDefault="00375252" w:rsidP="0059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0403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4664D8" w:rsidRPr="004664D8" w:rsidRDefault="004664D8">
        <w:pPr>
          <w:pStyle w:val="Footer"/>
          <w:jc w:val="center"/>
          <w:rPr>
            <w:rFonts w:ascii="Times New Roman" w:hAnsi="Times New Roman" w:cs="Times New Roman"/>
          </w:rPr>
        </w:pPr>
        <w:r w:rsidRPr="004664D8">
          <w:rPr>
            <w:rFonts w:ascii="Times New Roman" w:hAnsi="Times New Roman" w:cs="Times New Roman"/>
          </w:rPr>
          <w:fldChar w:fldCharType="begin"/>
        </w:r>
        <w:r w:rsidRPr="004664D8">
          <w:rPr>
            <w:rFonts w:ascii="Times New Roman" w:hAnsi="Times New Roman" w:cs="Times New Roman"/>
          </w:rPr>
          <w:instrText xml:space="preserve"> PAGE   \* MERGEFORMAT </w:instrText>
        </w:r>
        <w:r w:rsidRPr="004664D8">
          <w:rPr>
            <w:rFonts w:ascii="Times New Roman" w:hAnsi="Times New Roman" w:cs="Times New Roman"/>
          </w:rPr>
          <w:fldChar w:fldCharType="separate"/>
        </w:r>
        <w:r w:rsidR="007F580E">
          <w:rPr>
            <w:rFonts w:ascii="Times New Roman" w:hAnsi="Times New Roman" w:cs="Times New Roman"/>
            <w:noProof/>
          </w:rPr>
          <w:t>4</w:t>
        </w:r>
        <w:r w:rsidRPr="004664D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4664D8" w:rsidRDefault="00466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52" w:rsidRDefault="00375252" w:rsidP="00593D58">
      <w:pPr>
        <w:spacing w:after="0" w:line="240" w:lineRule="auto"/>
      </w:pPr>
      <w:r>
        <w:separator/>
      </w:r>
    </w:p>
  </w:footnote>
  <w:footnote w:type="continuationSeparator" w:id="0">
    <w:p w:rsidR="00375252" w:rsidRDefault="00375252" w:rsidP="0059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D58" w:rsidRPr="00561A97" w:rsidRDefault="00593D58" w:rsidP="00593D58">
    <w:pPr>
      <w:tabs>
        <w:tab w:val="left" w:pos="7340"/>
      </w:tabs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noProof/>
        <w:sz w:val="18"/>
        <w:lang w:val="en-GB" w:eastAsia="en-GB"/>
      </w:rPr>
      <w:drawing>
        <wp:anchor distT="0" distB="0" distL="114300" distR="114300" simplePos="0" relativeHeight="251658240" behindDoc="1" locked="0" layoutInCell="1" allowOverlap="1" wp14:anchorId="2174127C" wp14:editId="7CF5EAA5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61A97">
      <w:rPr>
        <w:rFonts w:ascii="Times New Roman" w:hAnsi="Times New Roman"/>
        <w:i/>
        <w:sz w:val="20"/>
        <w:szCs w:val="24"/>
        <w:lang w:val="bs-Latn-BA"/>
      </w:rPr>
      <w:t xml:space="preserve">Univerzitet u </w:t>
    </w:r>
    <w:r>
      <w:rPr>
        <w:rFonts w:ascii="Times New Roman" w:hAnsi="Times New Roman"/>
        <w:i/>
        <w:sz w:val="20"/>
        <w:szCs w:val="24"/>
      </w:rPr>
      <w:t>Sa</w:t>
    </w:r>
    <w:r w:rsidRPr="00561A97">
      <w:rPr>
        <w:rFonts w:ascii="Times New Roman" w:hAnsi="Times New Roman"/>
        <w:i/>
        <w:sz w:val="20"/>
        <w:szCs w:val="24"/>
        <w:lang w:val="bs-Latn-BA"/>
      </w:rPr>
      <w:t>rajevu</w:t>
    </w:r>
    <w:r>
      <w:rPr>
        <w:rFonts w:ascii="Times New Roman" w:hAnsi="Times New Roman"/>
        <w:i/>
        <w:sz w:val="20"/>
        <w:szCs w:val="24"/>
        <w:lang w:val="bs-Latn-BA"/>
      </w:rPr>
      <w:tab/>
    </w:r>
  </w:p>
  <w:p w:rsidR="00593D58" w:rsidRPr="00561A97" w:rsidRDefault="00593D58" w:rsidP="00593D58">
    <w:pPr>
      <w:spacing w:after="0" w:line="240" w:lineRule="auto"/>
      <w:rPr>
        <w:rFonts w:ascii="Times New Roman" w:hAnsi="Times New Roman"/>
        <w:i/>
        <w:sz w:val="20"/>
        <w:szCs w:val="24"/>
        <w:lang w:val="bs-Latn-BA"/>
      </w:rPr>
    </w:pPr>
    <w:r w:rsidRPr="00561A97">
      <w:rPr>
        <w:rFonts w:ascii="Times New Roman" w:hAnsi="Times New Roman"/>
        <w:i/>
        <w:sz w:val="20"/>
        <w:szCs w:val="24"/>
        <w:lang w:val="bs-Latn-BA"/>
      </w:rPr>
      <w:t>Elektrotehnički Fakultet</w:t>
    </w:r>
  </w:p>
  <w:p w:rsidR="00593D58" w:rsidRDefault="00593D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E57"/>
    <w:multiLevelType w:val="multilevel"/>
    <w:tmpl w:val="0BB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01A6B"/>
    <w:multiLevelType w:val="multilevel"/>
    <w:tmpl w:val="84E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195527"/>
    <w:multiLevelType w:val="multilevel"/>
    <w:tmpl w:val="06D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3E7A84"/>
    <w:multiLevelType w:val="multilevel"/>
    <w:tmpl w:val="E89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F335F2"/>
    <w:multiLevelType w:val="multilevel"/>
    <w:tmpl w:val="756C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3477D5"/>
    <w:multiLevelType w:val="multilevel"/>
    <w:tmpl w:val="14F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471294"/>
    <w:multiLevelType w:val="multilevel"/>
    <w:tmpl w:val="D83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326D20"/>
    <w:multiLevelType w:val="multilevel"/>
    <w:tmpl w:val="7C8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A7082C"/>
    <w:multiLevelType w:val="multilevel"/>
    <w:tmpl w:val="82B8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B507BD4"/>
    <w:multiLevelType w:val="multilevel"/>
    <w:tmpl w:val="8AA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1C262B"/>
    <w:multiLevelType w:val="multilevel"/>
    <w:tmpl w:val="FA8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E491FF0"/>
    <w:multiLevelType w:val="multilevel"/>
    <w:tmpl w:val="020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ED54BB"/>
    <w:multiLevelType w:val="multilevel"/>
    <w:tmpl w:val="9D0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9724D3"/>
    <w:multiLevelType w:val="multilevel"/>
    <w:tmpl w:val="D024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9E6E6C"/>
    <w:multiLevelType w:val="multilevel"/>
    <w:tmpl w:val="F50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101C6C"/>
    <w:multiLevelType w:val="multilevel"/>
    <w:tmpl w:val="3AE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716CE5"/>
    <w:multiLevelType w:val="multilevel"/>
    <w:tmpl w:val="A63A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790EDF"/>
    <w:multiLevelType w:val="multilevel"/>
    <w:tmpl w:val="74AE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630DFE"/>
    <w:multiLevelType w:val="multilevel"/>
    <w:tmpl w:val="D5C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CB57CD3"/>
    <w:multiLevelType w:val="multilevel"/>
    <w:tmpl w:val="FAC0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35794A"/>
    <w:multiLevelType w:val="multilevel"/>
    <w:tmpl w:val="B7EC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F36B69"/>
    <w:multiLevelType w:val="multilevel"/>
    <w:tmpl w:val="BAE2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127268"/>
    <w:multiLevelType w:val="multilevel"/>
    <w:tmpl w:val="8DAA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DA089D"/>
    <w:multiLevelType w:val="multilevel"/>
    <w:tmpl w:val="3B3C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7897A5B"/>
    <w:multiLevelType w:val="multilevel"/>
    <w:tmpl w:val="AF7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DE5663A"/>
    <w:multiLevelType w:val="multilevel"/>
    <w:tmpl w:val="289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F21662"/>
    <w:multiLevelType w:val="multilevel"/>
    <w:tmpl w:val="D6E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5C0413C"/>
    <w:multiLevelType w:val="multilevel"/>
    <w:tmpl w:val="CD5E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62F6D7F"/>
    <w:multiLevelType w:val="multilevel"/>
    <w:tmpl w:val="FABC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9C742E7"/>
    <w:multiLevelType w:val="multilevel"/>
    <w:tmpl w:val="C53A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CCE5D63"/>
    <w:multiLevelType w:val="multilevel"/>
    <w:tmpl w:val="CAB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0B6C48"/>
    <w:multiLevelType w:val="multilevel"/>
    <w:tmpl w:val="C9E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7461BD5"/>
    <w:multiLevelType w:val="multilevel"/>
    <w:tmpl w:val="006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5B38C9"/>
    <w:multiLevelType w:val="multilevel"/>
    <w:tmpl w:val="7052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7960778"/>
    <w:multiLevelType w:val="multilevel"/>
    <w:tmpl w:val="8B7C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C1158DE"/>
    <w:multiLevelType w:val="multilevel"/>
    <w:tmpl w:val="2AC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FB21130"/>
    <w:multiLevelType w:val="multilevel"/>
    <w:tmpl w:val="001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2"/>
  </w:num>
  <w:num w:numId="3">
    <w:abstractNumId w:val="1"/>
  </w:num>
  <w:num w:numId="4">
    <w:abstractNumId w:val="15"/>
  </w:num>
  <w:num w:numId="5">
    <w:abstractNumId w:val="31"/>
  </w:num>
  <w:num w:numId="6">
    <w:abstractNumId w:val="17"/>
  </w:num>
  <w:num w:numId="7">
    <w:abstractNumId w:val="34"/>
  </w:num>
  <w:num w:numId="8">
    <w:abstractNumId w:val="28"/>
  </w:num>
  <w:num w:numId="9">
    <w:abstractNumId w:val="21"/>
  </w:num>
  <w:num w:numId="10">
    <w:abstractNumId w:val="27"/>
  </w:num>
  <w:num w:numId="11">
    <w:abstractNumId w:val="2"/>
  </w:num>
  <w:num w:numId="12">
    <w:abstractNumId w:val="36"/>
  </w:num>
  <w:num w:numId="13">
    <w:abstractNumId w:val="9"/>
  </w:num>
  <w:num w:numId="14">
    <w:abstractNumId w:val="26"/>
  </w:num>
  <w:num w:numId="15">
    <w:abstractNumId w:val="25"/>
  </w:num>
  <w:num w:numId="16">
    <w:abstractNumId w:val="4"/>
  </w:num>
  <w:num w:numId="17">
    <w:abstractNumId w:val="33"/>
  </w:num>
  <w:num w:numId="18">
    <w:abstractNumId w:val="0"/>
  </w:num>
  <w:num w:numId="19">
    <w:abstractNumId w:val="3"/>
  </w:num>
  <w:num w:numId="20">
    <w:abstractNumId w:val="12"/>
  </w:num>
  <w:num w:numId="21">
    <w:abstractNumId w:val="30"/>
  </w:num>
  <w:num w:numId="22">
    <w:abstractNumId w:val="18"/>
  </w:num>
  <w:num w:numId="23">
    <w:abstractNumId w:val="11"/>
  </w:num>
  <w:num w:numId="24">
    <w:abstractNumId w:val="6"/>
  </w:num>
  <w:num w:numId="25">
    <w:abstractNumId w:val="13"/>
  </w:num>
  <w:num w:numId="26">
    <w:abstractNumId w:val="5"/>
  </w:num>
  <w:num w:numId="27">
    <w:abstractNumId w:val="16"/>
  </w:num>
  <w:num w:numId="28">
    <w:abstractNumId w:val="19"/>
  </w:num>
  <w:num w:numId="29">
    <w:abstractNumId w:val="35"/>
  </w:num>
  <w:num w:numId="30">
    <w:abstractNumId w:val="14"/>
  </w:num>
  <w:num w:numId="31">
    <w:abstractNumId w:val="10"/>
  </w:num>
  <w:num w:numId="32">
    <w:abstractNumId w:val="24"/>
  </w:num>
  <w:num w:numId="33">
    <w:abstractNumId w:val="29"/>
  </w:num>
  <w:num w:numId="34">
    <w:abstractNumId w:val="20"/>
  </w:num>
  <w:num w:numId="35">
    <w:abstractNumId w:val="32"/>
  </w:num>
  <w:num w:numId="36">
    <w:abstractNumId w:val="8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58"/>
    <w:rsid w:val="00075A64"/>
    <w:rsid w:val="00370344"/>
    <w:rsid w:val="0037234B"/>
    <w:rsid w:val="00375252"/>
    <w:rsid w:val="003753CE"/>
    <w:rsid w:val="003F21AD"/>
    <w:rsid w:val="004616E5"/>
    <w:rsid w:val="004664D8"/>
    <w:rsid w:val="004A49F4"/>
    <w:rsid w:val="004A59AF"/>
    <w:rsid w:val="004B4571"/>
    <w:rsid w:val="005665AF"/>
    <w:rsid w:val="00593D58"/>
    <w:rsid w:val="005B3980"/>
    <w:rsid w:val="00752AF4"/>
    <w:rsid w:val="0077648F"/>
    <w:rsid w:val="007F580E"/>
    <w:rsid w:val="00845556"/>
    <w:rsid w:val="009E323C"/>
    <w:rsid w:val="00A07B34"/>
    <w:rsid w:val="00AC1350"/>
    <w:rsid w:val="00B170D8"/>
    <w:rsid w:val="00C349E2"/>
    <w:rsid w:val="00CA5AF4"/>
    <w:rsid w:val="00E1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D58"/>
    <w:pPr>
      <w:spacing w:after="200" w:line="276" w:lineRule="auto"/>
      <w:jc w:val="both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HeaderChar">
    <w:name w:val="Header Char"/>
    <w:basedOn w:val="DefaultParagraphFont"/>
    <w:link w:val="Header"/>
    <w:uiPriority w:val="99"/>
    <w:rsid w:val="00593D58"/>
  </w:style>
  <w:style w:type="paragraph" w:styleId="Footer">
    <w:name w:val="footer"/>
    <w:basedOn w:val="Normal"/>
    <w:link w:val="FooterChar"/>
    <w:uiPriority w:val="99"/>
    <w:unhideWhenUsed/>
    <w:rsid w:val="00593D58"/>
    <w:pPr>
      <w:tabs>
        <w:tab w:val="center" w:pos="4536"/>
        <w:tab w:val="right" w:pos="9072"/>
      </w:tabs>
      <w:spacing w:after="0" w:line="240" w:lineRule="auto"/>
      <w:jc w:val="left"/>
    </w:pPr>
    <w:rPr>
      <w:rFonts w:asciiTheme="minorHAnsi" w:eastAsiaTheme="minorHAnsi" w:hAnsiTheme="minorHAnsi" w:cstheme="minorBidi"/>
      <w:lang w:val="bs-Latn-BA"/>
    </w:rPr>
  </w:style>
  <w:style w:type="character" w:customStyle="1" w:styleId="FooterChar">
    <w:name w:val="Footer Char"/>
    <w:basedOn w:val="DefaultParagraphFont"/>
    <w:link w:val="Footer"/>
    <w:uiPriority w:val="99"/>
    <w:rsid w:val="00593D58"/>
  </w:style>
  <w:style w:type="character" w:styleId="PlaceholderText">
    <w:name w:val="Placeholder Text"/>
    <w:basedOn w:val="DefaultParagraphFont"/>
    <w:uiPriority w:val="99"/>
    <w:semiHidden/>
    <w:rsid w:val="00C349E2"/>
    <w:rPr>
      <w:color w:val="808080"/>
    </w:rPr>
  </w:style>
  <w:style w:type="table" w:styleId="TableGrid">
    <w:name w:val="Table Grid"/>
    <w:basedOn w:val="TableNormal"/>
    <w:uiPriority w:val="39"/>
    <w:rsid w:val="0084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7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D8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5B6E-89CD-4868-87D2-DCE0B962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Hamza Bunar</cp:lastModifiedBy>
  <cp:revision>2</cp:revision>
  <cp:lastPrinted>2019-10-17T14:59:00Z</cp:lastPrinted>
  <dcterms:created xsi:type="dcterms:W3CDTF">2023-11-05T12:25:00Z</dcterms:created>
  <dcterms:modified xsi:type="dcterms:W3CDTF">2023-11-05T12:25:00Z</dcterms:modified>
</cp:coreProperties>
</file>