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普惠金融风险动态评估平台指标口径与生成原理详细说明专业公式版"/>
    <w:p>
      <w:pPr>
        <w:pStyle w:val="Heading1"/>
      </w:pPr>
      <w:r>
        <w:rPr>
          <w:rFonts w:hint="eastAsia"/>
        </w:rPr>
        <w:t xml:space="preserve">普惠金融风险动态评估平台指标口径与生成原理详细说明（专业公式版）</w:t>
      </w:r>
    </w:p>
    <w:bookmarkStart w:id="9" w:name="一文档目的"/>
    <w:p>
      <w:pPr>
        <w:pStyle w:val="Heading2"/>
      </w:pPr>
      <w:r>
        <w:rPr>
          <w:rFonts w:hint="eastAsia"/>
        </w:rPr>
        <w:t xml:space="preserve">一、文档目的</w:t>
      </w:r>
    </w:p>
    <w:p>
      <w:pPr>
        <w:pStyle w:val="FirstParagraph"/>
      </w:pPr>
      <w:r>
        <w:rPr>
          <w:rFonts w:hint="eastAsia"/>
        </w:rPr>
        <w:t xml:space="preserve">本文档用于系统说明平台中“处理后数据”的生成逻辑，重点回答以下问题：</w:t>
      </w:r>
    </w:p>
    <w:p>
      <w:pPr>
        <w:pStyle w:val="Compact"/>
        <w:numPr>
          <w:ilvl w:val="0"/>
          <w:numId w:val="1001"/>
        </w:numPr>
      </w:pPr>
      <w:r>
        <w:rPr>
          <w:rFonts w:hint="eastAsia"/>
        </w:rPr>
        <w:t xml:space="preserve">原始数据从何而来；</w:t>
      </w:r>
    </w:p>
    <w:p>
      <w:pPr>
        <w:pStyle w:val="Compact"/>
        <w:numPr>
          <w:ilvl w:val="0"/>
          <w:numId w:val="1001"/>
        </w:numPr>
      </w:pPr>
      <w:r>
        <w:rPr>
          <w:rFonts w:hint="eastAsia"/>
        </w:rPr>
        <w:t xml:space="preserve">原始数据如何被清洗、标准化、筛选与排序；</w:t>
      </w:r>
    </w:p>
    <w:p>
      <w:pPr>
        <w:pStyle w:val="Compact"/>
        <w:numPr>
          <w:ilvl w:val="0"/>
          <w:numId w:val="1001"/>
        </w:numPr>
      </w:pPr>
      <w:r>
        <w:rPr>
          <w:rFonts w:hint="eastAsia"/>
        </w:rPr>
        <w:t xml:space="preserve">首页六大核心指标、雷达图、原始检索卡片、区域画像、趋势预测、政策模拟等结果分别通过什么方法得到；</w:t>
      </w:r>
    </w:p>
    <w:p>
      <w:pPr>
        <w:pStyle w:val="Compact"/>
        <w:numPr>
          <w:ilvl w:val="0"/>
          <w:numId w:val="1001"/>
        </w:numPr>
      </w:pPr>
      <w:r>
        <w:rPr>
          <w:rFonts w:hint="eastAsia"/>
        </w:rPr>
        <w:t xml:space="preserve">当前系统中哪些结果属于真实统计数据直接驱动，哪些属于代理变量估计，哪些属于基于真实样本的建模展示。</w:t>
      </w:r>
    </w:p>
    <w:p>
      <w:pPr>
        <w:pStyle w:val="FirstParagraph"/>
      </w:pPr>
      <w:r>
        <w:rPr>
          <w:rFonts w:hint="eastAsia"/>
        </w:rPr>
        <w:t xml:space="preserve">因此，本文档属于“方法论与指标口径说明”，适用于答辩材料、技术附录或队内原理解释。</w:t>
      </w:r>
    </w:p>
    <w:p>
      <w:r>
        <w:pict>
          <v:rect style="width:0;height:1.5pt" o:hralign="center" o:hrstd="t" o:hr="t"/>
        </w:pict>
      </w:r>
    </w:p>
    <w:bookmarkEnd w:id="9"/>
    <w:bookmarkStart w:id="12" w:name="二原始数据层与结构化底表"/>
    <w:p>
      <w:pPr>
        <w:pStyle w:val="Heading2"/>
      </w:pPr>
      <w:r>
        <w:rPr>
          <w:rFonts w:hint="eastAsia"/>
        </w:rPr>
        <w:t xml:space="preserve">二、原始数据层与结构化底表</w:t>
      </w:r>
    </w:p>
    <w:bookmarkStart w:id="10" w:name="数据来源"/>
    <w:p>
      <w:pPr>
        <w:pStyle w:val="Heading3"/>
      </w:pPr>
      <w:r>
        <w:t xml:space="preserve">2.1 </w:t>
      </w:r>
      <w:r>
        <w:rPr>
          <w:rFonts w:hint="eastAsia"/>
        </w:rPr>
        <w:t xml:space="preserve">数据来源</w:t>
      </w:r>
    </w:p>
    <w:p>
      <w:pPr>
        <w:pStyle w:val="FirstParagraph"/>
      </w:pPr>
      <w:r>
        <w:rPr>
          <w:rFonts w:hint="eastAsia"/>
        </w:rPr>
        <w:t xml:space="preserve">当前平台真实接入的数据底座以广东省官方公开统计样本为核心，后端数据文件位置为：</w:t>
      </w:r>
    </w:p>
    <w:p>
      <w:pPr>
        <w:pStyle w:val="Compact"/>
        <w:numPr>
          <w:ilvl w:val="0"/>
          <w:numId w:val="1002"/>
        </w:numPr>
      </w:pPr>
      <w:r>
        <w:rPr>
          <w:rStyle w:val="VerbatimChar"/>
        </w:rPr>
        <w:t xml:space="preserve">assets/data/guangdong_official_raw_data.json</w:t>
      </w:r>
    </w:p>
    <w:p>
      <w:pPr>
        <w:pStyle w:val="FirstParagraph"/>
      </w:pPr>
      <w:r>
        <w:rPr>
          <w:rFonts w:hint="eastAsia"/>
        </w:rPr>
        <w:t xml:space="preserve">该底表由后端函数</w:t>
      </w:r>
      <w:r>
        <w:t xml:space="preserve"> </w:t>
      </w:r>
      <w:r>
        <w:rPr>
          <w:rStyle w:val="VerbatimChar"/>
        </w:rPr>
        <w:t xml:space="preserve">_load_guangdong_raw_data()</w:t>
      </w:r>
      <w:r>
        <w:t xml:space="preserve"> </w:t>
      </w:r>
      <w:r>
        <w:rPr>
          <w:rFonts w:hint="eastAsia"/>
        </w:rPr>
        <w:t xml:space="preserve">统一读取，并组织为：</w:t>
      </w:r>
    </w:p>
    <w:p>
      <w:pPr>
        <w:pStyle w:val="Compact"/>
        <w:numPr>
          <w:ilvl w:val="0"/>
          <w:numId w:val="1003"/>
        </w:numPr>
      </w:pPr>
      <w:r>
        <w:rPr>
          <w:rStyle w:val="VerbatimChar"/>
        </w:rPr>
        <w:t xml:space="preserve">metadata</w:t>
      </w:r>
      <w:r>
        <w:rPr>
          <w:rFonts w:hint="eastAsia"/>
        </w:rPr>
        <w:t xml:space="preserve">：记录数据集名称、版本号、采集时间、所属区域等元信息；</w:t>
      </w:r>
    </w:p>
    <w:p>
      <w:pPr>
        <w:pStyle w:val="Compact"/>
        <w:numPr>
          <w:ilvl w:val="0"/>
          <w:numId w:val="1003"/>
        </w:numPr>
      </w:pPr>
      <w:r>
        <w:rPr>
          <w:rStyle w:val="VerbatimChar"/>
        </w:rPr>
        <w:t xml:space="preserve">records</w:t>
      </w:r>
      <w:r>
        <w:rPr>
          <w:rFonts w:hint="eastAsia"/>
        </w:rPr>
        <w:t xml:space="preserve">：记录结构化统计样本。</w:t>
      </w:r>
    </w:p>
    <w:bookmarkEnd w:id="10"/>
    <w:bookmarkStart w:id="11" w:name="单条样本记录的字段结构"/>
    <w:p>
      <w:pPr>
        <w:pStyle w:val="Heading3"/>
      </w:pPr>
      <w:r>
        <w:t xml:space="preserve">2.2 </w:t>
      </w:r>
      <w:r>
        <w:rPr>
          <w:rFonts w:hint="eastAsia"/>
        </w:rPr>
        <w:t xml:space="preserve">单条样本记录的字段结构</w:t>
      </w:r>
    </w:p>
    <w:p>
      <w:pPr>
        <w:pStyle w:val="FirstParagraph"/>
      </w:pPr>
      <w:r>
        <w:rPr>
          <w:rFonts w:hint="eastAsia"/>
        </w:rPr>
        <w:t xml:space="preserve">根据后端检索逻辑，单条记录可抽象为：</w:t>
      </w:r>
    </w:p>
    <w:p>
      <w:pPr>
        <w:pStyle w:val="BodyText"/>
      </w:pPr>
      <w:r>
        <w:t xml:space="preserve">[</w:t>
      </w:r>
      <w:r>
        <w:t xml:space="preserve"> </w:t>
      </w:r>
      <w:r>
        <w:t xml:space="preserve">r_i =</w:t>
      </w:r>
      <w:r>
        <w:t xml:space="preserve"> </w:t>
      </w:r>
      <w:r>
        <w:t xml:space="preserve">( p_i, c_i, h_i, m_i, v_i, u_i, t_i, f_i, y_i, g_i, s_i, l_i</w:t>
      </w:r>
      <w:r>
        <w:t xml:space="preserve"> </w:t>
      </w:r>
      <w:r>
        <w:t xml:space="preserve">)</w:t>
      </w:r>
      <w:r>
        <w:t xml:space="preserve"> </w:t>
      </w:r>
      <w:r>
        <w:t xml:space="preserve">]</w:t>
      </w:r>
    </w:p>
    <w:p>
      <w:pPr>
        <w:pStyle w:val="BodyText"/>
      </w:pPr>
      <w:r>
        <w:rPr>
          <w:rFonts w:hint="eastAsia"/>
        </w:rPr>
        <w:t xml:space="preserve">其中：</w:t>
      </w:r>
    </w:p>
    <w:p>
      <w:pPr>
        <w:pStyle w:val="Compact"/>
        <w:numPr>
          <w:ilvl w:val="0"/>
          <w:numId w:val="1004"/>
        </w:numPr>
      </w:pPr>
      <w:r>
        <w:rPr>
          <w:rFonts w:hint="eastAsia"/>
        </w:rPr>
        <w:t xml:space="preserve">(p_i)：省份（province）</w:t>
      </w:r>
    </w:p>
    <w:p>
      <w:pPr>
        <w:pStyle w:val="Compact"/>
        <w:numPr>
          <w:ilvl w:val="0"/>
          <w:numId w:val="1004"/>
        </w:numPr>
      </w:pPr>
      <w:r>
        <w:rPr>
          <w:rFonts w:hint="eastAsia"/>
        </w:rPr>
        <w:t xml:space="preserve">(c_i)：城市（city）</w:t>
      </w:r>
    </w:p>
    <w:p>
      <w:pPr>
        <w:pStyle w:val="Compact"/>
        <w:numPr>
          <w:ilvl w:val="0"/>
          <w:numId w:val="1004"/>
        </w:numPr>
      </w:pPr>
      <w:r>
        <w:rPr>
          <w:rFonts w:hint="eastAsia"/>
        </w:rPr>
        <w:t xml:space="preserve">(h_i)：行业（industry）</w:t>
      </w:r>
    </w:p>
    <w:p>
      <w:pPr>
        <w:pStyle w:val="Compact"/>
        <w:numPr>
          <w:ilvl w:val="0"/>
          <w:numId w:val="1004"/>
        </w:numPr>
      </w:pPr>
      <w:r>
        <w:rPr>
          <w:rFonts w:hint="eastAsia"/>
        </w:rPr>
        <w:t xml:space="preserve">(m_i)：指标名（indicator）</w:t>
      </w:r>
    </w:p>
    <w:p>
      <w:pPr>
        <w:pStyle w:val="Compact"/>
        <w:numPr>
          <w:ilvl w:val="0"/>
          <w:numId w:val="1004"/>
        </w:numPr>
      </w:pPr>
      <w:r>
        <w:rPr>
          <w:rFonts w:hint="eastAsia"/>
        </w:rPr>
        <w:t xml:space="preserve">(v_i)：指标值（value）</w:t>
      </w:r>
    </w:p>
    <w:p>
      <w:pPr>
        <w:pStyle w:val="Compact"/>
        <w:numPr>
          <w:ilvl w:val="0"/>
          <w:numId w:val="1004"/>
        </w:numPr>
      </w:pPr>
      <w:r>
        <w:rPr>
          <w:rFonts w:hint="eastAsia"/>
        </w:rPr>
        <w:t xml:space="preserve">(u_i)：单位（unit）</w:t>
      </w:r>
    </w:p>
    <w:p>
      <w:pPr>
        <w:pStyle w:val="Compact"/>
        <w:numPr>
          <w:ilvl w:val="0"/>
          <w:numId w:val="1004"/>
        </w:numPr>
      </w:pPr>
      <w:r>
        <w:rPr>
          <w:rFonts w:hint="eastAsia"/>
        </w:rPr>
        <w:t xml:space="preserve">(t_i)：时间口径（period）</w:t>
      </w:r>
    </w:p>
    <w:p>
      <w:pPr>
        <w:pStyle w:val="Compact"/>
        <w:numPr>
          <w:ilvl w:val="0"/>
          <w:numId w:val="1004"/>
        </w:numPr>
      </w:pPr>
      <w:r>
        <w:rPr>
          <w:rFonts w:hint="eastAsia"/>
        </w:rPr>
        <w:t xml:space="preserve">(f_i)：频率（frequency）</w:t>
      </w:r>
    </w:p>
    <w:p>
      <w:pPr>
        <w:pStyle w:val="Compact"/>
        <w:numPr>
          <w:ilvl w:val="0"/>
          <w:numId w:val="1004"/>
        </w:numPr>
      </w:pPr>
      <w:r>
        <w:rPr>
          <w:rFonts w:hint="eastAsia"/>
        </w:rPr>
        <w:t xml:space="preserve">(y_i)：同比增速（yoy_pct）</w:t>
      </w:r>
    </w:p>
    <w:p>
      <w:pPr>
        <w:pStyle w:val="Compact"/>
        <w:numPr>
          <w:ilvl w:val="0"/>
          <w:numId w:val="1004"/>
        </w:numPr>
      </w:pPr>
      <w:r>
        <w:rPr>
          <w:rFonts w:hint="eastAsia"/>
        </w:rPr>
        <w:t xml:space="preserve">(g_i)：指标类别（category）</w:t>
      </w:r>
    </w:p>
    <w:p>
      <w:pPr>
        <w:pStyle w:val="Compact"/>
        <w:numPr>
          <w:ilvl w:val="0"/>
          <w:numId w:val="1004"/>
        </w:numPr>
      </w:pPr>
      <w:r>
        <w:rPr>
          <w:rFonts w:hint="eastAsia"/>
        </w:rPr>
        <w:t xml:space="preserve">(s_i)：来源机构与标题（source）</w:t>
      </w:r>
    </w:p>
    <w:p>
      <w:pPr>
        <w:pStyle w:val="Compact"/>
        <w:numPr>
          <w:ilvl w:val="0"/>
          <w:numId w:val="1004"/>
        </w:numPr>
      </w:pPr>
      <w:r>
        <w:rPr>
          <w:rFonts w:hint="eastAsia"/>
        </w:rPr>
        <w:t xml:space="preserve">(l_i)：来源链接（source_url）</w:t>
      </w:r>
    </w:p>
    <w:p>
      <w:pPr>
        <w:pStyle w:val="FirstParagraph"/>
      </w:pPr>
      <w:r>
        <w:rPr>
          <w:rFonts w:hint="eastAsia"/>
        </w:rPr>
        <w:t xml:space="preserve">因此，平台当前的数据不是截图数字，也不是静态写死文本，而是结构化底表驱动的记录集合：</w:t>
      </w:r>
    </w:p>
    <w:p>
      <w:pPr>
        <w:pStyle w:val="BodyText"/>
      </w:pPr>
      <w:r>
        <w:t xml:space="preserve">[</w:t>
      </w:r>
      <w:r>
        <w:t xml:space="preserve"> </w:t>
      </w:r>
      <w:r>
        <w:t xml:space="preserve"> </w:t>
      </w:r>
      <w:r>
        <w:t xml:space="preserve">= {r_1, r_2,</w:t>
      </w:r>
      <w:r>
        <w:t xml:space="preserve"> </w:t>
      </w:r>
      <w:r>
        <w:t xml:space="preserve">, r_n}</w:t>
      </w:r>
      <w:r>
        <w:t xml:space="preserve"> </w:t>
      </w:r>
      <w:r>
        <w:t xml:space="preserve">]</w:t>
      </w:r>
    </w:p>
    <w:p>
      <w:r>
        <w:pict>
          <v:rect style="width:0;height:1.5pt" o:hralign="center" o:hrstd="t" o:hr="t"/>
        </w:pict>
      </w:r>
    </w:p>
    <w:bookmarkEnd w:id="11"/>
    <w:bookmarkEnd w:id="12"/>
    <w:bookmarkStart w:id="13" w:name="三原始数据的清洗标准化与筛选"/>
    <w:p>
      <w:pPr>
        <w:pStyle w:val="Heading2"/>
      </w:pPr>
      <w:r>
        <w:rPr>
          <w:rFonts w:hint="eastAsia"/>
        </w:rPr>
        <w:t xml:space="preserve">三、原始数据的清洗、标准化与筛选</w:t>
      </w:r>
    </w:p>
    <w:bookmarkEnd w:id="13"/>
    <w:bookmarkStart w:id="14" w:name="行政区划标准化"/>
    <w:p>
      <w:pPr>
        <w:pStyle w:val="Heading2"/>
      </w:pPr>
      <w:r>
        <w:t xml:space="preserve">3.1 </w:t>
      </w:r>
      <w:r>
        <w:rPr>
          <w:rFonts w:hint="eastAsia"/>
        </w:rPr>
        <w:t xml:space="preserve">行政区划标准化</w:t>
      </w:r>
    </w:p>
    <w:p>
      <w:pPr>
        <w:pStyle w:val="FirstParagraph"/>
      </w:pPr>
      <w:r>
        <w:rPr>
          <w:rFonts w:hint="eastAsia"/>
        </w:rPr>
        <w:t xml:space="preserve">由于原始公开数据在地区名称层面可能存在不同写法，系统先做名称统一。城市标准化函数可写作：</w:t>
      </w:r>
    </w:p>
    <w:p>
      <w:pPr>
        <w:pStyle w:val="BodyText"/>
      </w:pPr>
      <w:r>
        <w:t xml:space="preserve">[</w:t>
      </w:r>
      <w:r>
        <w:t xml:space="preserve"> </w:t>
      </w:r>
      <w:r>
        <w:t xml:space="preserve">_{city}(x)=</w:t>
      </w:r>
    </w:p>
    <w:p>
      <w:pPr>
        <w:pStyle w:val="BodyText"/>
      </w:pPr>
      <w:r>
        <w:t xml:space="preserve">]</w:t>
      </w:r>
    </w:p>
    <w:p>
      <w:pPr>
        <w:pStyle w:val="BodyText"/>
      </w:pPr>
      <w:r>
        <w:rPr>
          <w:rFonts w:hint="eastAsia"/>
        </w:rPr>
        <w:t xml:space="preserve">这一步的作用是保证前端地图点击、筛选框选择与后端查询字段严格一致。</w:t>
      </w:r>
    </w:p>
    <w:bookmarkEnd w:id="14"/>
    <w:bookmarkStart w:id="15" w:name="行业主类映射"/>
    <w:p>
      <w:pPr>
        <w:pStyle w:val="Heading2"/>
      </w:pPr>
      <w:r>
        <w:t xml:space="preserve">3.2 </w:t>
      </w:r>
      <w:r>
        <w:rPr>
          <w:rFonts w:hint="eastAsia"/>
        </w:rPr>
        <w:t xml:space="preserve">行业主类映射</w:t>
      </w:r>
    </w:p>
    <w:p>
      <w:pPr>
        <w:pStyle w:val="FirstParagraph"/>
      </w:pPr>
      <w:r>
        <w:rPr>
          <w:rFonts w:hint="eastAsia"/>
        </w:rPr>
        <w:t xml:space="preserve">平台并不要求用户直接选择所有细分行业，而是通过主行业选项映射到多个统计子行业。可定义行业映射函数：</w:t>
      </w:r>
    </w:p>
    <w:p>
      <w:pPr>
        <w:pStyle w:val="BodyText"/>
      </w:pPr>
      <w:r>
        <w:t xml:space="preserve">[</w:t>
      </w:r>
      <w:r>
        <w:t xml:space="preserve"> </w:t>
      </w:r>
      <w:r>
        <w:t xml:space="preserve">_{industry}(H)={h_1,h_2,</w:t>
      </w:r>
      <w:r>
        <w:t xml:space="preserve">,h_k}</w:t>
      </w:r>
      <w:r>
        <w:t xml:space="preserve"> </w:t>
      </w:r>
      <w:r>
        <w:t xml:space="preserve">]</w:t>
      </w:r>
    </w:p>
    <w:p>
      <w:pPr>
        <w:pStyle w:val="BodyText"/>
      </w:pPr>
      <w:r>
        <w:rPr>
          <w:rFonts w:hint="eastAsia"/>
        </w:rPr>
        <w:t xml:space="preserve">例如：</w:t>
      </w:r>
    </w:p>
    <w:p>
      <w:pPr>
        <w:pStyle w:val="Compact"/>
        <w:numPr>
          <w:ilvl w:val="0"/>
          <w:numId w:val="1005"/>
        </w:numPr>
      </w:pPr>
      <w:r>
        <w:rPr>
          <w:rFonts w:hint="eastAsia"/>
        </w:rPr>
        <w:t xml:space="preserve">“制造业”映射到“先进制造业”“高技术制造业”“食品制造业”“汽车制造业”等；</w:t>
      </w:r>
    </w:p>
    <w:p>
      <w:pPr>
        <w:pStyle w:val="Compact"/>
        <w:numPr>
          <w:ilvl w:val="0"/>
          <w:numId w:val="1005"/>
        </w:numPr>
      </w:pPr>
      <w:r>
        <w:rPr>
          <w:rFonts w:hint="eastAsia"/>
        </w:rPr>
        <w:t xml:space="preserve">“软件和信息技术服务业”映射到“信息传输、软件和信息技术服务业”“科学研究和技术服务业”等。</w:t>
      </w:r>
    </w:p>
    <w:p>
      <w:pPr>
        <w:pStyle w:val="FirstParagraph"/>
      </w:pPr>
      <w:r>
        <w:rPr>
          <w:rFonts w:hint="eastAsia"/>
        </w:rPr>
        <w:t xml:space="preserve">于是记录</w:t>
      </w:r>
      <w:r>
        <w:t xml:space="preserve"> (r_i) </w:t>
      </w:r>
      <w:r>
        <w:rPr>
          <w:rFonts w:hint="eastAsia"/>
        </w:rPr>
        <w:t xml:space="preserve">与行业筛选条件</w:t>
      </w:r>
      <w:r>
        <w:t xml:space="preserve"> (H) </w:t>
      </w:r>
      <w:r>
        <w:rPr>
          <w:rFonts w:hint="eastAsia"/>
        </w:rPr>
        <w:t xml:space="preserve">匹配，当且仅当：</w:t>
      </w:r>
    </w:p>
    <w:p>
      <w:pPr>
        <w:pStyle w:val="BodyText"/>
      </w:pPr>
      <w:r>
        <w:t xml:space="preserve">[</w:t>
      </w:r>
      <w:r>
        <w:t xml:space="preserve"> </w:t>
      </w:r>
      <w:r>
        <w:t xml:space="preserve">h_i</w:t>
      </w:r>
      <w:r>
        <w:t xml:space="preserve"> </w:t>
      </w:r>
      <w:r>
        <w:t xml:space="preserve">_{industry}(H)</w:t>
      </w:r>
      <w:r>
        <w:t xml:space="preserve"> </w:t>
      </w:r>
      <w:r>
        <w:t xml:space="preserve">]</w:t>
      </w:r>
    </w:p>
    <w:bookmarkEnd w:id="15"/>
    <w:bookmarkStart w:id="16" w:name="结构化筛选"/>
    <w:p>
      <w:pPr>
        <w:pStyle w:val="Heading2"/>
      </w:pPr>
      <w:r>
        <w:t xml:space="preserve">3.3 </w:t>
      </w:r>
      <w:r>
        <w:rPr>
          <w:rFonts w:hint="eastAsia"/>
        </w:rPr>
        <w:t xml:space="preserve">结构化筛选</w:t>
      </w:r>
    </w:p>
    <w:p>
      <w:pPr>
        <w:pStyle w:val="FirstParagraph"/>
      </w:pPr>
      <w:r>
        <w:rPr>
          <w:rFonts w:hint="eastAsia"/>
        </w:rPr>
        <w:t xml:space="preserve">对于给定筛选条件：</w:t>
      </w:r>
    </w:p>
    <w:p>
      <w:pPr>
        <w:pStyle w:val="BodyText"/>
      </w:pPr>
      <w:r>
        <w:t xml:space="preserve">[</w:t>
      </w:r>
      <w:r>
        <w:t xml:space="preserve"> </w:t>
      </w:r>
      <w:r>
        <w:t xml:space="preserve">F=(P,C,H,Y)</w:t>
      </w:r>
      <w:r>
        <w:t xml:space="preserve"> </w:t>
      </w:r>
      <w:r>
        <w:t xml:space="preserve">]</w:t>
      </w:r>
    </w:p>
    <w:p>
      <w:pPr>
        <w:pStyle w:val="BodyText"/>
      </w:pPr>
      <w:r>
        <w:rPr>
          <w:rFonts w:hint="eastAsia"/>
        </w:rPr>
        <w:t xml:space="preserve">其中：</w:t>
      </w:r>
    </w:p>
    <w:p>
      <w:pPr>
        <w:pStyle w:val="Compact"/>
        <w:numPr>
          <w:ilvl w:val="0"/>
          <w:numId w:val="1006"/>
        </w:numPr>
      </w:pPr>
      <w:r>
        <w:rPr>
          <w:rFonts w:hint="eastAsia"/>
        </w:rPr>
        <w:t xml:space="preserve">(P)：省份</w:t>
      </w:r>
    </w:p>
    <w:p>
      <w:pPr>
        <w:pStyle w:val="Compact"/>
        <w:numPr>
          <w:ilvl w:val="0"/>
          <w:numId w:val="1006"/>
        </w:numPr>
      </w:pPr>
      <w:r>
        <w:rPr>
          <w:rFonts w:hint="eastAsia"/>
        </w:rPr>
        <w:t xml:space="preserve">(C)：城市</w:t>
      </w:r>
    </w:p>
    <w:p>
      <w:pPr>
        <w:pStyle w:val="Compact"/>
        <w:numPr>
          <w:ilvl w:val="0"/>
          <w:numId w:val="1006"/>
        </w:numPr>
      </w:pPr>
      <w:r>
        <w:rPr>
          <w:rFonts w:hint="eastAsia"/>
        </w:rPr>
        <w:t xml:space="preserve">(H)：行业</w:t>
      </w:r>
    </w:p>
    <w:p>
      <w:pPr>
        <w:pStyle w:val="Compact"/>
        <w:numPr>
          <w:ilvl w:val="0"/>
          <w:numId w:val="1006"/>
        </w:numPr>
      </w:pPr>
      <w:r>
        <w:rPr>
          <w:rFonts w:hint="eastAsia"/>
        </w:rPr>
        <w:t xml:space="preserve">(Y)：年份</w:t>
      </w:r>
    </w:p>
    <w:p>
      <w:pPr>
        <w:pStyle w:val="FirstParagraph"/>
      </w:pPr>
      <w:r>
        <w:rPr>
          <w:rFonts w:hint="eastAsia"/>
        </w:rPr>
        <w:t xml:space="preserve">平台从原始记录集</w:t>
      </w:r>
      <w:r>
        <w:t xml:space="preserve"> (</w:t>
      </w:r>
      <w:r>
        <w:t xml:space="preserve">) </w:t>
      </w:r>
      <w:r>
        <w:rPr>
          <w:rFonts w:hint="eastAsia"/>
        </w:rPr>
        <w:t xml:space="preserve">中构造筛选后的记录子集：</w:t>
      </w:r>
    </w:p>
    <w:p>
      <w:pPr>
        <w:pStyle w:val="BodyText"/>
      </w:pPr>
      <w:r>
        <w:t xml:space="preserve">[</w:t>
      </w:r>
      <w:r>
        <w:t xml:space="preserve"> </w:t>
      </w:r>
      <w:r>
        <w:rPr>
          <w:i/>
          <w:iCs/>
        </w:rPr>
        <w:t xml:space="preserve">F =</w:t>
      </w:r>
      <w:r>
        <w:rPr>
          <w:i/>
          <w:iCs/>
        </w:rPr>
        <w:t xml:space="preserve"> </w:t>
      </w:r>
      <w:r>
        <w:rPr>
          <w:i/>
          <w:iCs/>
        </w:rPr>
        <w:t xml:space="preserve">{ r_i</w:t>
      </w:r>
      <w:r>
        <w:rPr>
          <w:i/>
          <w:iCs/>
        </w:rPr>
        <w:t xml:space="preserve"> </w:t>
      </w:r>
      <w:r>
        <w:rPr>
          <w:i/>
          <w:iCs/>
        </w:rPr>
        <w:t xml:space="preserve"> </w:t>
      </w:r>
      <w:r>
        <w:rPr>
          <w:i/>
          <w:iCs/>
        </w:rPr>
        <w:t xml:space="preserve">p_i=P, c_i=C, h_i</w:t>
      </w:r>
      <w:r>
        <w:rPr>
          <w:i/>
          <w:iCs/>
        </w:rPr>
        <w:t xml:space="preserve"> </w:t>
      </w:r>
      <w:r>
        <w:t xml:space="preserve">{industry}(H), t_i</w:t>
      </w:r>
      <w:r>
        <w:t xml:space="preserve"> </w:t>
      </w:r>
      <w:r>
        <w:t xml:space="preserve">Y</w:t>
      </w:r>
      <w:r>
        <w:t xml:space="preserve"> </w:t>
      </w:r>
      <w:r>
        <w:t xml:space="preserve">}</w:t>
      </w:r>
      <w:r>
        <w:t xml:space="preserve"> </w:t>
      </w:r>
      <w:r>
        <w:t xml:space="preserve">]</w:t>
      </w:r>
    </w:p>
    <w:p>
      <w:pPr>
        <w:pStyle w:val="BodyText"/>
      </w:pPr>
      <w:r>
        <w:rPr>
          <w:rFonts w:hint="eastAsia"/>
        </w:rPr>
        <w:t xml:space="preserve">若年份选择为“全部年份”，则不约束</w:t>
      </w:r>
      <w:r>
        <w:t xml:space="preserve"> </w:t>
      </w:r>
      <w:r>
        <w:rPr>
          <w:rFonts w:hint="eastAsia"/>
        </w:rPr>
        <w:t xml:space="preserve">(t_i)；若为“2023及以前”，则保留所有不属于</w:t>
      </w:r>
      <w:r>
        <w:t xml:space="preserve"> 2024、2025、2026 </w:t>
      </w:r>
      <w:r>
        <w:rPr>
          <w:rFonts w:hint="eastAsia"/>
        </w:rPr>
        <w:t xml:space="preserve">的记录。</w:t>
      </w:r>
    </w:p>
    <w:bookmarkEnd w:id="16"/>
    <w:bookmarkStart w:id="17" w:name="检索结果优先级排序"/>
    <w:p>
      <w:pPr>
        <w:pStyle w:val="Heading2"/>
      </w:pPr>
      <w:r>
        <w:t xml:space="preserve">3.4 </w:t>
      </w:r>
      <w:r>
        <w:rPr>
          <w:rFonts w:hint="eastAsia"/>
        </w:rPr>
        <w:t xml:space="preserve">检索结果优先级排序</w:t>
      </w:r>
    </w:p>
    <w:p>
      <w:pPr>
        <w:pStyle w:val="FirstParagraph"/>
      </w:pPr>
      <w:r>
        <w:rPr>
          <w:rFonts w:hint="eastAsia"/>
        </w:rPr>
        <w:t xml:space="preserve">原始数据检索模块并非简单返回全部匹配记录，而是进行评分排序。对于记录</w:t>
      </w:r>
      <w:r>
        <w:t xml:space="preserve"> </w:t>
      </w:r>
      <w:r>
        <w:rPr>
          <w:rFonts w:hint="eastAsia"/>
        </w:rPr>
        <w:t xml:space="preserve">(r_i)，定义总分：</w:t>
      </w:r>
    </w:p>
    <w:p>
      <w:pPr>
        <w:pStyle w:val="BodyText"/>
      </w:pPr>
      <w:r>
        <w:t xml:space="preserve">[</w:t>
      </w:r>
      <w:r>
        <w:t xml:space="preserve"> </w:t>
      </w:r>
      <w:r>
        <w:t xml:space="preserve">S_i = S_i^{match} + S_i^{priority}</w:t>
      </w:r>
      <w:r>
        <w:t xml:space="preserve"> </w:t>
      </w:r>
      <w:r>
        <w:t xml:space="preserve">]</w:t>
      </w:r>
    </w:p>
    <w:p>
      <w:pPr>
        <w:pStyle w:val="BodyText"/>
      </w:pPr>
      <w:r>
        <w:rPr>
          <w:rFonts w:hint="eastAsia"/>
        </w:rPr>
        <w:t xml:space="preserve">其中：</w:t>
      </w:r>
    </w:p>
    <w:p>
      <w:pPr>
        <w:pStyle w:val="Compact"/>
        <w:numPr>
          <w:ilvl w:val="0"/>
          <w:numId w:val="1007"/>
        </w:numPr>
      </w:pPr>
      <w:r>
        <w:rPr>
          <w:rFonts w:hint="eastAsia"/>
        </w:rPr>
        <w:t xml:space="preserve">(S_i^{match})：关键词匹配得分</w:t>
      </w:r>
    </w:p>
    <w:p>
      <w:pPr>
        <w:pStyle w:val="Compact"/>
        <w:numPr>
          <w:ilvl w:val="0"/>
          <w:numId w:val="1007"/>
        </w:numPr>
      </w:pPr>
      <w:r>
        <w:rPr>
          <w:rFonts w:hint="eastAsia"/>
        </w:rPr>
        <w:t xml:space="preserve">(S_i^{priority})：业务优先级得分</w:t>
      </w:r>
    </w:p>
    <w:p>
      <w:pPr>
        <w:pStyle w:val="FirstParagraph"/>
      </w:pPr>
      <w:r>
        <w:rPr>
          <w:rFonts w:hint="eastAsia"/>
        </w:rPr>
        <w:t xml:space="preserve">优先级加分规则体现为：</w:t>
      </w:r>
    </w:p>
    <w:p>
      <w:pPr>
        <w:pStyle w:val="Compact"/>
        <w:numPr>
          <w:ilvl w:val="0"/>
          <w:numId w:val="1008"/>
        </w:numPr>
      </w:pPr>
      <w:r>
        <w:rPr>
          <w:rFonts w:hint="eastAsia"/>
        </w:rPr>
        <w:t xml:space="preserve">地区生产总值权重最高；</w:t>
      </w:r>
    </w:p>
    <w:p>
      <w:pPr>
        <w:pStyle w:val="Compact"/>
        <w:numPr>
          <w:ilvl w:val="0"/>
          <w:numId w:val="1008"/>
        </w:numPr>
      </w:pPr>
      <w:r>
        <w:rPr>
          <w:rFonts w:hint="eastAsia"/>
        </w:rPr>
        <w:t xml:space="preserve">增加值、社会消费品零售总额、营业收入、流动资产合计、用电量、存贷款余额等依次加权；</w:t>
      </w:r>
    </w:p>
    <w:p>
      <w:pPr>
        <w:pStyle w:val="Compact"/>
        <w:numPr>
          <w:ilvl w:val="0"/>
          <w:numId w:val="1008"/>
        </w:numPr>
      </w:pPr>
      <w:r>
        <w:rPr>
          <w:rFonts w:hint="eastAsia"/>
        </w:rPr>
        <w:t xml:space="preserve">主行业、城市级记录获得额外权重。</w:t>
      </w:r>
    </w:p>
    <w:p>
      <w:pPr>
        <w:pStyle w:val="FirstParagraph"/>
      </w:pPr>
      <w:r>
        <w:rPr>
          <w:rFonts w:hint="eastAsia"/>
        </w:rPr>
        <w:t xml:space="preserve">若记录的值满足：</w:t>
      </w:r>
    </w:p>
    <w:p>
      <w:pPr>
        <w:pStyle w:val="BodyText"/>
      </w:pPr>
      <w:r>
        <w:t xml:space="preserve">[</w:t>
      </w:r>
      <w:r>
        <w:t xml:space="preserve"> </w:t>
      </w:r>
      <w:r>
        <w:t xml:space="preserve">v_i</w:t>
      </w:r>
      <w:r>
        <w:t xml:space="preserve"> </w:t>
      </w:r>
      <w:r>
        <w:t xml:space="preserve">{</w:t>
      </w:r>
      <w:r>
        <w:t xml:space="preserve">, ““,</w:t>
      </w:r>
      <w:r>
        <w:t xml:space="preserve"> </w:t>
      </w:r>
      <w:r>
        <w:t xml:space="preserve">}</w:t>
      </w:r>
      <w:r>
        <w:t xml:space="preserve"> </w:t>
      </w:r>
      <w:r>
        <w:t xml:space="preserve">]</w:t>
      </w:r>
    </w:p>
    <w:p>
      <w:pPr>
        <w:pStyle w:val="BodyText"/>
      </w:pPr>
      <w:r>
        <w:rPr>
          <w:rFonts w:hint="eastAsia"/>
        </w:rPr>
        <w:t xml:space="preserve">则该记录直接剔除，不进入前端展示结果集。</w:t>
      </w:r>
    </w:p>
    <w:p>
      <w:r>
        <w:pict>
          <v:rect style="width:0;height:1.5pt" o:hralign="center" o:hrstd="t" o:hr="t"/>
        </w:pict>
      </w:r>
    </w:p>
    <w:bookmarkEnd w:id="17"/>
    <w:bookmarkStart w:id="26" w:name="四首页六个核心指标的生成原理"/>
    <w:p>
      <w:pPr>
        <w:pStyle w:val="Heading2"/>
      </w:pPr>
      <w:r>
        <w:rPr>
          <w:rFonts w:hint="eastAsia"/>
        </w:rPr>
        <w:t xml:space="preserve">四、首页六个核心指标的生成原理</w:t>
      </w:r>
    </w:p>
    <w:p>
      <w:pPr>
        <w:pStyle w:val="FirstParagraph"/>
      </w:pPr>
      <w:r>
        <w:rPr>
          <w:rFonts w:hint="eastAsia"/>
        </w:rPr>
        <w:t xml:space="preserve">首页六个核心指标由</w:t>
      </w:r>
      <w:r>
        <w:t xml:space="preserve"> </w:t>
      </w:r>
      <w:r>
        <w:rPr>
          <w:rStyle w:val="VerbatimChar"/>
        </w:rPr>
        <w:t xml:space="preserve">_build_real_dashboard_overview()</w:t>
      </w:r>
      <w:r>
        <w:t xml:space="preserve"> </w:t>
      </w:r>
      <w:r>
        <w:rPr>
          <w:rFonts w:hint="eastAsia"/>
        </w:rPr>
        <w:t xml:space="preserve">在用户筛选后实时重算。其核心思想是：从</w:t>
      </w:r>
      <w:r>
        <w:t xml:space="preserve"> (</w:t>
      </w:r>
      <w:r>
        <w:t xml:space="preserve">_F) </w:t>
      </w:r>
      <w:r>
        <w:rPr>
          <w:rFonts w:hint="eastAsia"/>
        </w:rPr>
        <w:t xml:space="preserve">中抽取最能代表当前场景的关键统计指标，再通过代理变量映射和线性合成得到标准化得分。</w:t>
      </w:r>
    </w:p>
    <w:bookmarkStart w:id="18" w:name="底层关键记录抽取"/>
    <w:p>
      <w:pPr>
        <w:pStyle w:val="Heading3"/>
      </w:pPr>
      <w:r>
        <w:t xml:space="preserve">4.1 </w:t>
      </w:r>
      <w:r>
        <w:rPr>
          <w:rFonts w:hint="eastAsia"/>
        </w:rPr>
        <w:t xml:space="preserve">底层关键记录抽取</w:t>
      </w:r>
    </w:p>
    <w:p>
      <w:pPr>
        <w:pStyle w:val="FirstParagraph"/>
      </w:pPr>
      <w:r>
        <w:rPr>
          <w:rFonts w:hint="eastAsia"/>
        </w:rPr>
        <w:t xml:space="preserve">平台从筛选记录中选择如下关键量：</w:t>
      </w:r>
    </w:p>
    <w:p>
      <w:pPr>
        <w:pStyle w:val="Compact"/>
        <w:numPr>
          <w:ilvl w:val="0"/>
          <w:numId w:val="1009"/>
        </w:numPr>
      </w:pPr>
      <w:r>
        <w:rPr>
          <w:rFonts w:hint="eastAsia"/>
        </w:rPr>
        <w:t xml:space="preserve">地区生产总值：(GDP)</w:t>
      </w:r>
    </w:p>
    <w:p>
      <w:pPr>
        <w:pStyle w:val="Compact"/>
        <w:numPr>
          <w:ilvl w:val="0"/>
          <w:numId w:val="1009"/>
        </w:numPr>
      </w:pPr>
      <w:r>
        <w:rPr>
          <w:rFonts w:hint="eastAsia"/>
        </w:rPr>
        <w:t xml:space="preserve">社会消费品零售总额：(RET)</w:t>
      </w:r>
    </w:p>
    <w:p>
      <w:pPr>
        <w:pStyle w:val="Compact"/>
        <w:numPr>
          <w:ilvl w:val="0"/>
          <w:numId w:val="1009"/>
        </w:numPr>
      </w:pPr>
      <w:r>
        <w:rPr>
          <w:rFonts w:hint="eastAsia"/>
        </w:rPr>
        <w:t xml:space="preserve">存款余额：(DEP)</w:t>
      </w:r>
    </w:p>
    <w:p>
      <w:pPr>
        <w:pStyle w:val="Compact"/>
        <w:numPr>
          <w:ilvl w:val="0"/>
          <w:numId w:val="1009"/>
        </w:numPr>
      </w:pPr>
      <w:r>
        <w:rPr>
          <w:rFonts w:hint="eastAsia"/>
        </w:rPr>
        <w:t xml:space="preserve">贷款余额：(LOAN)</w:t>
      </w:r>
    </w:p>
    <w:p>
      <w:pPr>
        <w:pStyle w:val="Compact"/>
        <w:numPr>
          <w:ilvl w:val="0"/>
          <w:numId w:val="1009"/>
        </w:numPr>
      </w:pPr>
      <w:r>
        <w:rPr>
          <w:rFonts w:hint="eastAsia"/>
        </w:rPr>
        <w:t xml:space="preserve">营业收入：(REV)</w:t>
      </w:r>
    </w:p>
    <w:p>
      <w:pPr>
        <w:pStyle w:val="Compact"/>
        <w:numPr>
          <w:ilvl w:val="0"/>
          <w:numId w:val="1009"/>
        </w:numPr>
      </w:pPr>
      <w:r>
        <w:rPr>
          <w:rFonts w:hint="eastAsia"/>
        </w:rPr>
        <w:t xml:space="preserve">流动资产合计：(CA)</w:t>
      </w:r>
    </w:p>
    <w:p>
      <w:pPr>
        <w:pStyle w:val="Compact"/>
        <w:numPr>
          <w:ilvl w:val="0"/>
          <w:numId w:val="1009"/>
        </w:numPr>
      </w:pPr>
      <w:r>
        <w:rPr>
          <w:rFonts w:hint="eastAsia"/>
        </w:rPr>
        <w:t xml:space="preserve">用电量：(ELEC)</w:t>
      </w:r>
    </w:p>
    <w:p>
      <w:pPr>
        <w:pStyle w:val="Compact"/>
        <w:numPr>
          <w:ilvl w:val="0"/>
          <w:numId w:val="1009"/>
        </w:numPr>
      </w:pPr>
      <w:r>
        <w:rPr>
          <w:rFonts w:hint="eastAsia"/>
        </w:rPr>
        <w:t xml:space="preserve">规模以上工业销售产值：(SALE)</w:t>
      </w:r>
    </w:p>
    <w:p>
      <w:pPr>
        <w:pStyle w:val="Compact"/>
        <w:numPr>
          <w:ilvl w:val="0"/>
          <w:numId w:val="1009"/>
        </w:numPr>
      </w:pPr>
      <w:r>
        <w:rPr>
          <w:rFonts w:hint="eastAsia"/>
        </w:rPr>
        <w:t xml:space="preserve">增加值：(AV)</w:t>
      </w:r>
    </w:p>
    <w:p>
      <w:pPr>
        <w:pStyle w:val="FirstParagraph"/>
      </w:pPr>
      <w:r>
        <w:rPr>
          <w:rFonts w:hint="eastAsia"/>
        </w:rPr>
        <w:t xml:space="preserve">对应同比增速记为：</w:t>
      </w:r>
    </w:p>
    <w:p>
      <w:pPr>
        <w:pStyle w:val="BodyText"/>
      </w:pPr>
      <w:r>
        <w:t xml:space="preserve">[</w:t>
      </w:r>
      <w:r>
        <w:t xml:space="preserve"> </w:t>
      </w:r>
      <w:r>
        <w:t xml:space="preserve">g, r, d, l, v, a, e, s, q</w:t>
      </w:r>
      <w:r>
        <w:t xml:space="preserve"> </w:t>
      </w:r>
      <w:r>
        <w:t xml:space="preserve">]</w:t>
      </w:r>
    </w:p>
    <w:p>
      <w:pPr>
        <w:pStyle w:val="BodyText"/>
      </w:pPr>
      <w:r>
        <w:rPr>
          <w:rFonts w:hint="eastAsia"/>
        </w:rPr>
        <w:t xml:space="preserve">分别对应：</w:t>
      </w:r>
    </w:p>
    <w:p>
      <w:pPr>
        <w:pStyle w:val="Compact"/>
        <w:numPr>
          <w:ilvl w:val="0"/>
          <w:numId w:val="1010"/>
        </w:numPr>
      </w:pPr>
      <w:r>
        <w:rPr>
          <w:rFonts w:hint="eastAsia"/>
        </w:rPr>
        <w:t xml:space="preserve">(g)：GDP</w:t>
      </w:r>
      <w:r>
        <w:t xml:space="preserve"> </w:t>
      </w:r>
      <w:r>
        <w:rPr>
          <w:rFonts w:hint="eastAsia"/>
        </w:rPr>
        <w:t xml:space="preserve">同比</w:t>
      </w:r>
    </w:p>
    <w:p>
      <w:pPr>
        <w:pStyle w:val="Compact"/>
        <w:numPr>
          <w:ilvl w:val="0"/>
          <w:numId w:val="1010"/>
        </w:numPr>
      </w:pPr>
      <w:r>
        <w:rPr>
          <w:rFonts w:hint="eastAsia"/>
        </w:rPr>
        <w:t xml:space="preserve">(r)：社零同比</w:t>
      </w:r>
    </w:p>
    <w:p>
      <w:pPr>
        <w:pStyle w:val="Compact"/>
        <w:numPr>
          <w:ilvl w:val="0"/>
          <w:numId w:val="1010"/>
        </w:numPr>
      </w:pPr>
      <w:r>
        <w:rPr>
          <w:rFonts w:hint="eastAsia"/>
        </w:rPr>
        <w:t xml:space="preserve">(d)：存款同比</w:t>
      </w:r>
    </w:p>
    <w:p>
      <w:pPr>
        <w:pStyle w:val="Compact"/>
        <w:numPr>
          <w:ilvl w:val="0"/>
          <w:numId w:val="1010"/>
        </w:numPr>
      </w:pPr>
      <w:r>
        <w:rPr>
          <w:rFonts w:hint="eastAsia"/>
        </w:rPr>
        <w:t xml:space="preserve">(l)：贷款同比</w:t>
      </w:r>
    </w:p>
    <w:p>
      <w:pPr>
        <w:pStyle w:val="Compact"/>
        <w:numPr>
          <w:ilvl w:val="0"/>
          <w:numId w:val="1010"/>
        </w:numPr>
      </w:pPr>
      <w:r>
        <w:rPr>
          <w:rFonts w:hint="eastAsia"/>
        </w:rPr>
        <w:t xml:space="preserve">(v)：营业收入同比</w:t>
      </w:r>
    </w:p>
    <w:p>
      <w:pPr>
        <w:pStyle w:val="Compact"/>
        <w:numPr>
          <w:ilvl w:val="0"/>
          <w:numId w:val="1010"/>
        </w:numPr>
      </w:pPr>
      <w:r>
        <w:rPr>
          <w:rFonts w:hint="eastAsia"/>
        </w:rPr>
        <w:t xml:space="preserve">(a)：流动资产同比</w:t>
      </w:r>
    </w:p>
    <w:p>
      <w:pPr>
        <w:pStyle w:val="Compact"/>
        <w:numPr>
          <w:ilvl w:val="0"/>
          <w:numId w:val="1010"/>
        </w:numPr>
      </w:pPr>
      <w:r>
        <w:rPr>
          <w:rFonts w:hint="eastAsia"/>
        </w:rPr>
        <w:t xml:space="preserve">(e)：用电量同比</w:t>
      </w:r>
    </w:p>
    <w:p>
      <w:pPr>
        <w:pStyle w:val="Compact"/>
        <w:numPr>
          <w:ilvl w:val="0"/>
          <w:numId w:val="1010"/>
        </w:numPr>
      </w:pPr>
      <w:r>
        <w:rPr>
          <w:rFonts w:hint="eastAsia"/>
        </w:rPr>
        <w:t xml:space="preserve">(s)：销售产值同比</w:t>
      </w:r>
    </w:p>
    <w:p>
      <w:pPr>
        <w:pStyle w:val="Compact"/>
        <w:numPr>
          <w:ilvl w:val="0"/>
          <w:numId w:val="1010"/>
        </w:numPr>
      </w:pPr>
      <w:r>
        <w:rPr>
          <w:rFonts w:hint="eastAsia"/>
        </w:rPr>
        <w:t xml:space="preserve">(q)：增加值同比</w:t>
      </w:r>
    </w:p>
    <w:p>
      <w:r>
        <w:pict>
          <v:rect style="width:0;height:1.5pt" o:hralign="center" o:hrstd="t" o:hr="t"/>
        </w:pict>
      </w:r>
    </w:p>
    <w:bookmarkEnd w:id="18"/>
    <w:bookmarkStart w:id="19" w:name="区域经济景气度"/>
    <w:p>
      <w:pPr>
        <w:pStyle w:val="Heading3"/>
      </w:pPr>
      <w:r>
        <w:t xml:space="preserve">4.2 </w:t>
      </w:r>
      <w:r>
        <w:rPr>
          <w:rFonts w:hint="eastAsia"/>
        </w:rPr>
        <w:t xml:space="preserve">区域经济景气度</w:t>
      </w:r>
    </w:p>
    <w:p>
      <w:pPr>
        <w:pStyle w:val="FirstParagraph"/>
      </w:pPr>
      <w:r>
        <w:rPr>
          <w:rFonts w:hint="eastAsia"/>
        </w:rPr>
        <w:t xml:space="preserve">定义区域经济景气度为：</w:t>
      </w:r>
    </w:p>
    <w:p>
      <w:pPr>
        <w:pStyle w:val="BodyText"/>
      </w:pPr>
      <w:r>
        <w:t xml:space="preserve">[</w:t>
      </w:r>
      <w:r>
        <w:t xml:space="preserve"> </w:t>
      </w:r>
      <w:r>
        <w:t xml:space="preserve">ECO =</w:t>
      </w:r>
      <w:r>
        <w:t xml:space="preserve"> </w:t>
      </w:r>
      <w:r>
        <w:t xml:space="preserve">(72 + 3.2g + 1.6r, 0, 100</w:t>
      </w:r>
      <w:r>
        <w:t xml:space="preserve">)</w:t>
      </w:r>
      <w:r>
        <w:t xml:space="preserve"> </w:t>
      </w:r>
      <w:r>
        <w:t xml:space="preserve">]</w:t>
      </w:r>
    </w:p>
    <w:p>
      <w:pPr>
        <w:pStyle w:val="BodyText"/>
      </w:pPr>
      <w:r>
        <w:rPr>
          <w:rFonts w:hint="eastAsia"/>
        </w:rPr>
        <w:t xml:space="preserve">解释：</w:t>
      </w:r>
    </w:p>
    <w:p>
      <w:pPr>
        <w:pStyle w:val="Compact"/>
        <w:numPr>
          <w:ilvl w:val="0"/>
          <w:numId w:val="1011"/>
        </w:numPr>
      </w:pPr>
      <w:r>
        <w:rPr>
          <w:rFonts w:hint="eastAsia"/>
        </w:rPr>
        <w:t xml:space="preserve">基础分为</w:t>
      </w:r>
      <w:r>
        <w:t xml:space="preserve"> </w:t>
      </w:r>
      <w:r>
        <w:rPr>
          <w:rFonts w:hint="eastAsia"/>
        </w:rPr>
        <w:t xml:space="preserve">72；</w:t>
      </w:r>
    </w:p>
    <w:p>
      <w:pPr>
        <w:pStyle w:val="Compact"/>
        <w:numPr>
          <w:ilvl w:val="0"/>
          <w:numId w:val="1011"/>
        </w:numPr>
      </w:pPr>
      <w:r>
        <w:t xml:space="preserve">GDP </w:t>
      </w:r>
      <w:r>
        <w:rPr>
          <w:rFonts w:hint="eastAsia"/>
        </w:rPr>
        <w:t xml:space="preserve">同比是主导项，因此系数较高；</w:t>
      </w:r>
    </w:p>
    <w:p>
      <w:pPr>
        <w:pStyle w:val="Compact"/>
        <w:numPr>
          <w:ilvl w:val="0"/>
          <w:numId w:val="1011"/>
        </w:numPr>
      </w:pPr>
      <w:r>
        <w:rPr>
          <w:rFonts w:hint="eastAsia"/>
        </w:rPr>
        <w:t xml:space="preserve">社零同比反映需求侧修复，因此作为辅助项。</w:t>
      </w:r>
    </w:p>
    <w:p>
      <w:pPr>
        <w:pStyle w:val="FirstParagraph"/>
      </w:pPr>
      <w:r>
        <w:rPr>
          <w:rFonts w:hint="eastAsia"/>
        </w:rPr>
        <w:t xml:space="preserve">该指标本质上是以宏观产出与消费恢复共同表征区域景气水平。</w:t>
      </w:r>
    </w:p>
    <w:p>
      <w:r>
        <w:pict>
          <v:rect style="width:0;height:1.5pt" o:hralign="center" o:hrstd="t" o:hr="t"/>
        </w:pict>
      </w:r>
    </w:p>
    <w:bookmarkEnd w:id="19"/>
    <w:bookmarkStart w:id="20" w:name="行业发展健康指数"/>
    <w:p>
      <w:pPr>
        <w:pStyle w:val="Heading3"/>
      </w:pPr>
      <w:r>
        <w:t xml:space="preserve">4.3 </w:t>
      </w:r>
      <w:r>
        <w:rPr>
          <w:rFonts w:hint="eastAsia"/>
        </w:rPr>
        <w:t xml:space="preserve">行业发展健康指数</w:t>
      </w:r>
    </w:p>
    <w:p>
      <w:pPr>
        <w:pStyle w:val="FirstParagraph"/>
      </w:pPr>
      <w:r>
        <w:rPr>
          <w:rFonts w:hint="eastAsia"/>
        </w:rPr>
        <w:t xml:space="preserve">定义行业健康指数为：</w:t>
      </w:r>
    </w:p>
    <w:p>
      <w:pPr>
        <w:pStyle w:val="BodyText"/>
      </w:pPr>
      <w:r>
        <w:t xml:space="preserve">[</w:t>
      </w:r>
      <w:r>
        <w:t xml:space="preserve"> </w:t>
      </w:r>
      <w:r>
        <w:t xml:space="preserve">IND =</w:t>
      </w:r>
      <w:r>
        <w:t xml:space="preserve"> </w:t>
      </w:r>
      <w:r>
        <w:t xml:space="preserve">(68 + 1.7s + 1.2v + 0.9e + 1.1q, 0, 100</w:t>
      </w:r>
      <w:r>
        <w:t xml:space="preserve">)</w:t>
      </w:r>
      <w:r>
        <w:t xml:space="preserve"> </w:t>
      </w:r>
      <w:r>
        <w:t xml:space="preserve">]</w:t>
      </w:r>
    </w:p>
    <w:p>
      <w:pPr>
        <w:pStyle w:val="BodyText"/>
      </w:pPr>
      <w:r>
        <w:rPr>
          <w:rFonts w:hint="eastAsia"/>
        </w:rPr>
        <w:t xml:space="preserve">解释：</w:t>
      </w:r>
    </w:p>
    <w:p>
      <w:pPr>
        <w:pStyle w:val="Compact"/>
        <w:numPr>
          <w:ilvl w:val="0"/>
          <w:numId w:val="1012"/>
        </w:numPr>
      </w:pPr>
      <w:r>
        <w:rPr>
          <w:rFonts w:hint="eastAsia"/>
        </w:rPr>
        <w:t xml:space="preserve">销售产值同比</w:t>
      </w:r>
      <w:r>
        <w:t xml:space="preserve"> (s) </w:t>
      </w:r>
      <w:r>
        <w:rPr>
          <w:rFonts w:hint="eastAsia"/>
        </w:rPr>
        <w:t xml:space="preserve">是最重要信号；</w:t>
      </w:r>
    </w:p>
    <w:p>
      <w:pPr>
        <w:pStyle w:val="Compact"/>
        <w:numPr>
          <w:ilvl w:val="0"/>
          <w:numId w:val="1012"/>
        </w:numPr>
      </w:pPr>
      <w:r>
        <w:rPr>
          <w:rFonts w:hint="eastAsia"/>
        </w:rPr>
        <w:t xml:space="preserve">营业收入同比</w:t>
      </w:r>
      <w:r>
        <w:t xml:space="preserve"> (v) </w:t>
      </w:r>
      <w:r>
        <w:rPr>
          <w:rFonts w:hint="eastAsia"/>
        </w:rPr>
        <w:t xml:space="preserve">反映企业经营恢复；</w:t>
      </w:r>
    </w:p>
    <w:p>
      <w:pPr>
        <w:pStyle w:val="Compact"/>
        <w:numPr>
          <w:ilvl w:val="0"/>
          <w:numId w:val="1012"/>
        </w:numPr>
      </w:pPr>
      <w:r>
        <w:rPr>
          <w:rFonts w:hint="eastAsia"/>
        </w:rPr>
        <w:t xml:space="preserve">用电量同比</w:t>
      </w:r>
      <w:r>
        <w:t xml:space="preserve"> (e) </w:t>
      </w:r>
      <w:r>
        <w:rPr>
          <w:rFonts w:hint="eastAsia"/>
        </w:rPr>
        <w:t xml:space="preserve">作为生产活跃度代理；</w:t>
      </w:r>
    </w:p>
    <w:p>
      <w:pPr>
        <w:pStyle w:val="Compact"/>
        <w:numPr>
          <w:ilvl w:val="0"/>
          <w:numId w:val="1012"/>
        </w:numPr>
      </w:pPr>
      <w:r>
        <w:rPr>
          <w:rFonts w:hint="eastAsia"/>
        </w:rPr>
        <w:t xml:space="preserve">增加值同比</w:t>
      </w:r>
      <w:r>
        <w:t xml:space="preserve"> (q) </w:t>
      </w:r>
      <w:r>
        <w:rPr>
          <w:rFonts w:hint="eastAsia"/>
        </w:rPr>
        <w:t xml:space="preserve">体现增长质量。</w:t>
      </w:r>
    </w:p>
    <w:p>
      <w:pPr>
        <w:pStyle w:val="FirstParagraph"/>
      </w:pPr>
      <w:r>
        <w:rPr>
          <w:rFonts w:hint="eastAsia"/>
        </w:rPr>
        <w:t xml:space="preserve">这是一种“产出-营收-活跃度-附加值”四维联合代理。</w:t>
      </w:r>
    </w:p>
    <w:p>
      <w:r>
        <w:pict>
          <v:rect style="width:0;height:1.5pt" o:hralign="center" o:hrstd="t" o:hr="t"/>
        </w:pict>
      </w:r>
    </w:p>
    <w:bookmarkEnd w:id="20"/>
    <w:bookmarkStart w:id="21" w:name="普惠金融环境指数"/>
    <w:p>
      <w:pPr>
        <w:pStyle w:val="Heading3"/>
      </w:pPr>
      <w:r>
        <w:t xml:space="preserve">4.4 </w:t>
      </w:r>
      <w:r>
        <w:rPr>
          <w:rFonts w:hint="eastAsia"/>
        </w:rPr>
        <w:t xml:space="preserve">普惠金融环境指数</w:t>
      </w:r>
    </w:p>
    <w:p>
      <w:pPr>
        <w:pStyle w:val="FirstParagraph"/>
      </w:pPr>
      <w:r>
        <w:rPr>
          <w:rFonts w:hint="eastAsia"/>
        </w:rPr>
        <w:t xml:space="preserve">定义金融环境指数为：</w:t>
      </w:r>
    </w:p>
    <w:p>
      <w:pPr>
        <w:pStyle w:val="BodyText"/>
      </w:pPr>
      <w:r>
        <w:t xml:space="preserve">[</w:t>
      </w:r>
      <w:r>
        <w:t xml:space="preserve"> </w:t>
      </w:r>
      <w:r>
        <w:t xml:space="preserve">FIN =</w:t>
      </w:r>
      <w:r>
        <w:t xml:space="preserve"> </w:t>
      </w:r>
      <w:r>
        <w:t xml:space="preserve">(70 + 1.3d + 1.0l + 0.8</w:t>
      </w:r>
      <w:r>
        <w:t xml:space="preserve">(0,r), 0, 100</w:t>
      </w:r>
      <w:r>
        <w:t xml:space="preserve">)</w:t>
      </w:r>
      <w:r>
        <w:t xml:space="preserve"> </w:t>
      </w:r>
      <w:r>
        <w:t xml:space="preserve">]</w:t>
      </w:r>
    </w:p>
    <w:p>
      <w:pPr>
        <w:pStyle w:val="BodyText"/>
      </w:pPr>
      <w:r>
        <w:rPr>
          <w:rFonts w:hint="eastAsia"/>
        </w:rPr>
        <w:t xml:space="preserve">解释：</w:t>
      </w:r>
    </w:p>
    <w:p>
      <w:pPr>
        <w:pStyle w:val="Compact"/>
        <w:numPr>
          <w:ilvl w:val="0"/>
          <w:numId w:val="1013"/>
        </w:numPr>
      </w:pPr>
      <w:r>
        <w:rPr>
          <w:rFonts w:hint="eastAsia"/>
        </w:rPr>
        <w:t xml:space="preserve">存款同比</w:t>
      </w:r>
      <w:r>
        <w:t xml:space="preserve"> (d) </w:t>
      </w:r>
      <w:r>
        <w:rPr>
          <w:rFonts w:hint="eastAsia"/>
        </w:rPr>
        <w:t xml:space="preserve">反映区域资金沉淀能力；</w:t>
      </w:r>
    </w:p>
    <w:p>
      <w:pPr>
        <w:pStyle w:val="Compact"/>
        <w:numPr>
          <w:ilvl w:val="0"/>
          <w:numId w:val="1013"/>
        </w:numPr>
      </w:pPr>
      <w:r>
        <w:rPr>
          <w:rFonts w:hint="eastAsia"/>
        </w:rPr>
        <w:t xml:space="preserve">贷款同比</w:t>
      </w:r>
      <w:r>
        <w:t xml:space="preserve"> (l) </w:t>
      </w:r>
      <w:r>
        <w:rPr>
          <w:rFonts w:hint="eastAsia"/>
        </w:rPr>
        <w:t xml:space="preserve">反映信贷投放能力；</w:t>
      </w:r>
    </w:p>
    <w:p>
      <w:pPr>
        <w:pStyle w:val="Compact"/>
        <w:numPr>
          <w:ilvl w:val="0"/>
          <w:numId w:val="1013"/>
        </w:numPr>
      </w:pPr>
      <w:r>
        <w:rPr>
          <w:rFonts w:hint="eastAsia"/>
        </w:rPr>
        <w:t xml:space="preserve">正向消费修复</w:t>
      </w:r>
      <w:r>
        <w:t xml:space="preserve"> (</w:t>
      </w:r>
      <w:r>
        <w:t xml:space="preserve">(0,r)) </w:t>
      </w:r>
      <w:r>
        <w:rPr>
          <w:rFonts w:hint="eastAsia"/>
        </w:rPr>
        <w:t xml:space="preserve">代表资金流转活跃度。</w:t>
      </w:r>
    </w:p>
    <w:p>
      <w:pPr>
        <w:pStyle w:val="FirstParagraph"/>
      </w:pPr>
      <w:r>
        <w:rPr>
          <w:rFonts w:hint="eastAsia"/>
        </w:rPr>
        <w:t xml:space="preserve">因此，该指标不是某个官方“金融环境现成分数”，而是通过金融供给与消费修复构造出的代理指标。</w:t>
      </w:r>
    </w:p>
    <w:p>
      <w:r>
        <w:pict>
          <v:rect style="width:0;height:1.5pt" o:hralign="center" o:hrstd="t" o:hr="t"/>
        </w:pict>
      </w:r>
    </w:p>
    <w:bookmarkEnd w:id="21"/>
    <w:bookmarkStart w:id="22" w:name="小微企业经营健康"/>
    <w:p>
      <w:pPr>
        <w:pStyle w:val="Heading3"/>
      </w:pPr>
      <w:r>
        <w:t xml:space="preserve">4.5 </w:t>
      </w:r>
      <w:r>
        <w:rPr>
          <w:rFonts w:hint="eastAsia"/>
        </w:rPr>
        <w:t xml:space="preserve">小微企业经营健康</w:t>
      </w:r>
    </w:p>
    <w:p>
      <w:pPr>
        <w:pStyle w:val="FirstParagraph"/>
      </w:pPr>
      <w:r>
        <w:rPr>
          <w:rFonts w:hint="eastAsia"/>
        </w:rPr>
        <w:t xml:space="preserve">定义小微经营健康指数为：</w:t>
      </w:r>
    </w:p>
    <w:p>
      <w:pPr>
        <w:pStyle w:val="BodyText"/>
      </w:pPr>
      <w:r>
        <w:t xml:space="preserve">[</w:t>
      </w:r>
      <w:r>
        <w:t xml:space="preserve"> </w:t>
      </w:r>
      <w:r>
        <w:t xml:space="preserve">MIC =</w:t>
      </w:r>
      <w:r>
        <w:t xml:space="preserve"> </w:t>
      </w:r>
      <w:r>
        <w:t xml:space="preserve">(64 + 1.4v + 0.8a - 0.6</w:t>
      </w:r>
      <w:r>
        <w:t xml:space="preserve">(0,-s), 0, 100</w:t>
      </w:r>
      <w:r>
        <w:t xml:space="preserve">)</w:t>
      </w:r>
      <w:r>
        <w:t xml:space="preserve"> </w:t>
      </w:r>
      <w:r>
        <w:t xml:space="preserve">]</w:t>
      </w:r>
    </w:p>
    <w:p>
      <w:pPr>
        <w:pStyle w:val="BodyText"/>
      </w:pPr>
      <w:r>
        <w:rPr>
          <w:rFonts w:hint="eastAsia"/>
        </w:rPr>
        <w:t xml:space="preserve">解释：</w:t>
      </w:r>
    </w:p>
    <w:p>
      <w:pPr>
        <w:pStyle w:val="Compact"/>
        <w:numPr>
          <w:ilvl w:val="0"/>
          <w:numId w:val="1014"/>
        </w:numPr>
      </w:pPr>
      <w:r>
        <w:rPr>
          <w:rFonts w:hint="eastAsia"/>
        </w:rPr>
        <w:t xml:space="preserve">营业收入同比</w:t>
      </w:r>
      <w:r>
        <w:t xml:space="preserve"> (v) </w:t>
      </w:r>
      <w:r>
        <w:rPr>
          <w:rFonts w:hint="eastAsia"/>
        </w:rPr>
        <w:t xml:space="preserve">上升，说明经营恢复；</w:t>
      </w:r>
    </w:p>
    <w:p>
      <w:pPr>
        <w:pStyle w:val="Compact"/>
        <w:numPr>
          <w:ilvl w:val="0"/>
          <w:numId w:val="1014"/>
        </w:numPr>
      </w:pPr>
      <w:r>
        <w:rPr>
          <w:rFonts w:hint="eastAsia"/>
        </w:rPr>
        <w:t xml:space="preserve">流动资产同比</w:t>
      </w:r>
      <w:r>
        <w:t xml:space="preserve"> (a) </w:t>
      </w:r>
      <w:r>
        <w:rPr>
          <w:rFonts w:hint="eastAsia"/>
        </w:rPr>
        <w:t xml:space="preserve">上升，说明短期周转改善；</w:t>
      </w:r>
    </w:p>
    <w:p>
      <w:pPr>
        <w:pStyle w:val="Compact"/>
        <w:numPr>
          <w:ilvl w:val="0"/>
          <w:numId w:val="1014"/>
        </w:numPr>
      </w:pPr>
      <w:r>
        <w:rPr>
          <w:rFonts w:hint="eastAsia"/>
        </w:rPr>
        <w:t xml:space="preserve">若销售产值同比为负，则说明订单端走弱，因此通过</w:t>
      </w:r>
      <w:r>
        <w:t xml:space="preserve"> (</w:t>
      </w:r>
      <w:r>
        <w:t xml:space="preserve">(0,-s)) </w:t>
      </w:r>
      <w:r>
        <w:rPr>
          <w:rFonts w:hint="eastAsia"/>
        </w:rPr>
        <w:t xml:space="preserve">扣分。</w:t>
      </w:r>
    </w:p>
    <w:p>
      <w:pPr>
        <w:pStyle w:val="FirstParagraph"/>
      </w:pPr>
      <w:r>
        <w:rPr>
          <w:rFonts w:hint="eastAsia"/>
        </w:rPr>
        <w:t xml:space="preserve">该指标反映的是小微企业经营活跃度与现金流稳定性的综合状态。</w:t>
      </w:r>
    </w:p>
    <w:p>
      <w:r>
        <w:pict>
          <v:rect style="width:0;height:1.5pt" o:hralign="center" o:hrstd="t" o:hr="t"/>
        </w:pict>
      </w:r>
    </w:p>
    <w:bookmarkEnd w:id="22"/>
    <w:bookmarkStart w:id="23" w:name="普惠小微贷款不良率"/>
    <w:p>
      <w:pPr>
        <w:pStyle w:val="Heading3"/>
      </w:pPr>
      <w:r>
        <w:t xml:space="preserve">4.6 </w:t>
      </w:r>
      <w:r>
        <w:rPr>
          <w:rFonts w:hint="eastAsia"/>
        </w:rPr>
        <w:t xml:space="preserve">普惠小微贷款不良率</w:t>
      </w:r>
    </w:p>
    <w:p>
      <w:pPr>
        <w:pStyle w:val="FirstParagraph"/>
      </w:pPr>
      <w:r>
        <w:rPr>
          <w:rFonts w:hint="eastAsia"/>
        </w:rPr>
        <w:t xml:space="preserve">在当前筛选态下，不良率不是直接从底表中读取，而是通过金融环境与经营健康代理测算得到：</w:t>
      </w:r>
    </w:p>
    <w:p>
      <w:pPr>
        <w:pStyle w:val="BodyText"/>
      </w:pPr>
      <w:r>
        <w:t xml:space="preserve">[</w:t>
      </w:r>
      <w:r>
        <w:t xml:space="preserve"> </w:t>
      </w:r>
      <w:r>
        <w:t xml:space="preserve">NPL =</w:t>
      </w:r>
      <w:r>
        <w:t xml:space="preserve"> </w:t>
      </w:r>
      <w:r>
        <w:t xml:space="preserve">(3.15 - 0.011FIN - 0.008MIC + 0.03</w:t>
      </w:r>
      <w:r>
        <w:t xml:space="preserve">(0,-v), 0.9, 3.8</w:t>
      </w:r>
      <w:r>
        <w:t xml:space="preserve">)</w:t>
      </w:r>
      <w:r>
        <w:t xml:space="preserve"> </w:t>
      </w:r>
      <w:r>
        <w:t xml:space="preserve">]</w:t>
      </w:r>
    </w:p>
    <w:p>
      <w:pPr>
        <w:pStyle w:val="BodyText"/>
      </w:pPr>
      <w:r>
        <w:rPr>
          <w:rFonts w:hint="eastAsia"/>
        </w:rPr>
        <w:t xml:space="preserve">解释：</w:t>
      </w:r>
    </w:p>
    <w:p>
      <w:pPr>
        <w:pStyle w:val="Compact"/>
        <w:numPr>
          <w:ilvl w:val="0"/>
          <w:numId w:val="1015"/>
        </w:numPr>
      </w:pPr>
      <w:r>
        <w:rPr>
          <w:rFonts w:hint="eastAsia"/>
        </w:rPr>
        <w:t xml:space="preserve">金融环境越好，不良率越低；</w:t>
      </w:r>
    </w:p>
    <w:p>
      <w:pPr>
        <w:pStyle w:val="Compact"/>
        <w:numPr>
          <w:ilvl w:val="0"/>
          <w:numId w:val="1015"/>
        </w:numPr>
      </w:pPr>
      <w:r>
        <w:rPr>
          <w:rFonts w:hint="eastAsia"/>
        </w:rPr>
        <w:t xml:space="preserve">小微经营越健康，不良率越低；</w:t>
      </w:r>
    </w:p>
    <w:p>
      <w:pPr>
        <w:pStyle w:val="Compact"/>
        <w:numPr>
          <w:ilvl w:val="0"/>
          <w:numId w:val="1015"/>
        </w:numPr>
      </w:pPr>
      <w:r>
        <w:rPr>
          <w:rFonts w:hint="eastAsia"/>
        </w:rPr>
        <w:t xml:space="preserve">若营业收入同比为负，则经营承压，不良率上升。</w:t>
      </w:r>
    </w:p>
    <w:p>
      <w:pPr>
        <w:pStyle w:val="FirstParagraph"/>
      </w:pPr>
      <w:r>
        <w:rPr>
          <w:rFonts w:hint="eastAsia"/>
        </w:rPr>
        <w:t xml:space="preserve">因此该值属于“真实统计样本驱动下的代理测算结果”，而不是一条原始公报字段的直接拷贝。</w:t>
      </w:r>
    </w:p>
    <w:p>
      <w:r>
        <w:pict>
          <v:rect style="width:0;height:1.5pt" o:hralign="center" o:hrstd="t" o:hr="t"/>
        </w:pict>
      </w:r>
    </w:p>
    <w:bookmarkEnd w:id="23"/>
    <w:bookmarkStart w:id="24" w:name="政策实施有效性"/>
    <w:p>
      <w:pPr>
        <w:pStyle w:val="Heading3"/>
      </w:pPr>
      <w:r>
        <w:t xml:space="preserve">4.7 </w:t>
      </w:r>
      <w:r>
        <w:rPr>
          <w:rFonts w:hint="eastAsia"/>
        </w:rPr>
        <w:t xml:space="preserve">政策实施有效性</w:t>
      </w:r>
    </w:p>
    <w:p>
      <w:pPr>
        <w:pStyle w:val="FirstParagraph"/>
      </w:pPr>
      <w:r>
        <w:rPr>
          <w:rFonts w:hint="eastAsia"/>
        </w:rPr>
        <w:t xml:space="preserve">政策实施有效性定义为多维综合评分：</w:t>
      </w:r>
    </w:p>
    <w:p>
      <w:pPr>
        <w:pStyle w:val="BodyText"/>
      </w:pPr>
      <w:r>
        <w:t xml:space="preserve">[</w:t>
      </w:r>
      <w:r>
        <w:t xml:space="preserve"> </w:t>
      </w:r>
      <w:r>
        <w:t xml:space="preserve">POL =</w:t>
      </w:r>
      <w:r>
        <w:t xml:space="preserve"> </w:t>
      </w:r>
      <w:r>
        <w:t xml:space="preserve">(0.22ECO + 0.26IND + 0.22FIN + 0.18MIC + 0.12(4-NPL)</w:t>
      </w:r>
      <w:r>
        <w:t xml:space="preserve">, 0, 100</w:t>
      </w:r>
      <w:r>
        <w:t xml:space="preserve">)</w:t>
      </w:r>
      <w:r>
        <w:t xml:space="preserve"> </w:t>
      </w:r>
      <w:r>
        <w:t xml:space="preserve">]</w:t>
      </w:r>
    </w:p>
    <w:p>
      <w:pPr>
        <w:pStyle w:val="BodyText"/>
      </w:pPr>
      <w:r>
        <w:rPr>
          <w:rFonts w:hint="eastAsia"/>
        </w:rPr>
        <w:t xml:space="preserve">解释：</w:t>
      </w:r>
    </w:p>
    <w:p>
      <w:pPr>
        <w:pStyle w:val="Compact"/>
        <w:numPr>
          <w:ilvl w:val="0"/>
          <w:numId w:val="1016"/>
        </w:numPr>
      </w:pPr>
      <w:r>
        <w:rPr>
          <w:rFonts w:hint="eastAsia"/>
        </w:rPr>
        <w:t xml:space="preserve">区域景气、行业健康、金融环境、小微经营共同决定政策作用空间；</w:t>
      </w:r>
    </w:p>
    <w:p>
      <w:pPr>
        <w:pStyle w:val="Compact"/>
        <w:numPr>
          <w:ilvl w:val="0"/>
          <w:numId w:val="1016"/>
        </w:numPr>
      </w:pPr>
      <w:r>
        <w:rPr>
          <w:rFonts w:hint="eastAsia"/>
        </w:rPr>
        <w:t xml:space="preserve">不良率经反向转换后纳入综合评价；</w:t>
      </w:r>
    </w:p>
    <w:p>
      <w:pPr>
        <w:pStyle w:val="Compact"/>
        <w:numPr>
          <w:ilvl w:val="0"/>
          <w:numId w:val="1016"/>
        </w:numPr>
      </w:pPr>
      <w:r>
        <w:rPr>
          <w:rFonts w:hint="eastAsia"/>
        </w:rPr>
        <w:t xml:space="preserve">行业健康权重最高，说明平台认为政策效果首先体现为行业修复与经营改善。</w:t>
      </w:r>
    </w:p>
    <w:p>
      <w:r>
        <w:pict>
          <v:rect style="width:0;height:1.5pt" o:hralign="center" o:hrstd="t" o:hr="t"/>
        </w:pict>
      </w:r>
    </w:p>
    <w:bookmarkEnd w:id="24"/>
    <w:bookmarkStart w:id="25" w:name="指标趋势值与方向"/>
    <w:p>
      <w:pPr>
        <w:pStyle w:val="Heading3"/>
      </w:pPr>
      <w:r>
        <w:t xml:space="preserve">4.8 </w:t>
      </w:r>
      <w:r>
        <w:rPr>
          <w:rFonts w:hint="eastAsia"/>
        </w:rPr>
        <w:t xml:space="preserve">指标趋势值与方向</w:t>
      </w:r>
    </w:p>
    <w:p>
      <w:pPr>
        <w:pStyle w:val="FirstParagraph"/>
      </w:pPr>
      <w:r>
        <w:rPr>
          <w:rFonts w:hint="eastAsia"/>
        </w:rPr>
        <w:t xml:space="preserve">趋势箭头不是人工指定，而是由同比值自动生成：</w:t>
      </w:r>
    </w:p>
    <w:p>
      <w:pPr>
        <w:pStyle w:val="BodyText"/>
      </w:pPr>
      <w:r>
        <w:t xml:space="preserve">[</w:t>
      </w:r>
      <w:r>
        <w:t xml:space="preserve"> </w:t>
      </w:r>
      <w:r>
        <w:t xml:space="preserve">T(x) =</w:t>
      </w:r>
    </w:p>
    <w:p>
      <w:pPr>
        <w:pStyle w:val="BodyText"/>
      </w:pPr>
      <w:r>
        <w:t xml:space="preserve">]</w:t>
      </w:r>
    </w:p>
    <w:p>
      <w:pPr>
        <w:pStyle w:val="BodyText"/>
      </w:pPr>
      <w:r>
        <w:rPr>
          <w:rFonts w:hint="eastAsia"/>
        </w:rPr>
        <w:t xml:space="preserve">不良率单独采用“下降为好”的口径，因此趋势文字保持负值显示，方向固定为下降。</w:t>
      </w:r>
    </w:p>
    <w:p>
      <w:r>
        <w:pict>
          <v:rect style="width:0;height:1.5pt" o:hralign="center" o:hrstd="t" o:hr="t"/>
        </w:pict>
      </w:r>
    </w:p>
    <w:bookmarkEnd w:id="25"/>
    <w:bookmarkEnd w:id="26"/>
    <w:bookmarkStart w:id="27" w:name="五雷达图是如何映射出来的"/>
    <w:p>
      <w:pPr>
        <w:pStyle w:val="Heading2"/>
      </w:pPr>
      <w:r>
        <w:rPr>
          <w:rFonts w:hint="eastAsia"/>
        </w:rPr>
        <w:t xml:space="preserve">五、雷达图是如何映射出来的</w:t>
      </w:r>
    </w:p>
    <w:p>
      <w:pPr>
        <w:pStyle w:val="FirstParagraph"/>
      </w:pPr>
      <w:r>
        <w:rPr>
          <w:rFonts w:hint="eastAsia"/>
        </w:rPr>
        <w:t xml:space="preserve">雷达图不是重新训练一套指标，而是对首页指标做二次映射。其六个维度为：</w:t>
      </w:r>
    </w:p>
    <w:p>
      <w:pPr>
        <w:pStyle w:val="BodyText"/>
      </w:pPr>
      <w:r>
        <w:t xml:space="preserve">[</w:t>
      </w:r>
      <w:r>
        <w:t xml:space="preserve"> </w:t>
      </w:r>
      <w:r>
        <w:t xml:space="preserve">RADAR = {ECO, IND, FIN, MIC, CRD, POL}</w:t>
      </w:r>
      <w:r>
        <w:t xml:space="preserve"> </w:t>
      </w:r>
      <w:r>
        <w:t xml:space="preserve">]</w:t>
      </w:r>
    </w:p>
    <w:p>
      <w:pPr>
        <w:pStyle w:val="BodyText"/>
      </w:pPr>
      <w:r>
        <w:rPr>
          <w:rFonts w:hint="eastAsia"/>
        </w:rPr>
        <w:t xml:space="preserve">其中信用环境指数</w:t>
      </w:r>
      <w:r>
        <w:t xml:space="preserve"> (CRD) </w:t>
      </w:r>
      <w:r>
        <w:rPr>
          <w:rFonts w:hint="eastAsia"/>
        </w:rPr>
        <w:t xml:space="preserve">定义为：</w:t>
      </w:r>
    </w:p>
    <w:p>
      <w:pPr>
        <w:pStyle w:val="BodyText"/>
      </w:pPr>
      <w:r>
        <w:t xml:space="preserve">[</w:t>
      </w:r>
      <w:r>
        <w:t xml:space="preserve"> </w:t>
      </w:r>
      <w:r>
        <w:t xml:space="preserve">CRD = 0.58FIN + 0.42MIC</w:t>
      </w:r>
      <w:r>
        <w:t xml:space="preserve"> </w:t>
      </w:r>
      <w:r>
        <w:t xml:space="preserve">]</w:t>
      </w:r>
    </w:p>
    <w:p>
      <w:pPr>
        <w:pStyle w:val="BodyText"/>
      </w:pPr>
      <w:r>
        <w:rPr>
          <w:rFonts w:hint="eastAsia"/>
        </w:rPr>
        <w:t xml:space="preserve">解释：</w:t>
      </w:r>
    </w:p>
    <w:p>
      <w:pPr>
        <w:pStyle w:val="BodyText"/>
      </w:pPr>
      <w:r>
        <w:rPr>
          <w:rFonts w:hint="eastAsia"/>
        </w:rPr>
        <w:t xml:space="preserve">平台认为“信用环境”不仅取决于金融供给，也取决于企业自身经营健康，因此用金融环境与小微经营做加权融合。</w:t>
      </w:r>
    </w:p>
    <w:p>
      <w:r>
        <w:pict>
          <v:rect style="width:0;height:1.5pt" o:hralign="center" o:hrstd="t" o:hr="t"/>
        </w:pict>
      </w:r>
    </w:p>
    <w:bookmarkEnd w:id="27"/>
    <w:bookmarkStart w:id="28" w:name="六原始数据卡片是如何生成的"/>
    <w:p>
      <w:pPr>
        <w:pStyle w:val="Heading2"/>
      </w:pPr>
      <w:r>
        <w:rPr>
          <w:rFonts w:hint="eastAsia"/>
        </w:rPr>
        <w:t xml:space="preserve">六、原始数据卡片是如何生成的</w:t>
      </w:r>
    </w:p>
    <w:p>
      <w:pPr>
        <w:pStyle w:val="FirstParagraph"/>
      </w:pPr>
      <w:r>
        <w:rPr>
          <w:rFonts w:hint="eastAsia"/>
        </w:rPr>
        <w:t xml:space="preserve">前端原始数据检索卡片不是二次计算结果，而是结构化记录的直接渲染。对于单条记录</w:t>
      </w:r>
      <w:r>
        <w:t xml:space="preserve"> </w:t>
      </w:r>
      <w:r>
        <w:rPr>
          <w:rFonts w:hint="eastAsia"/>
        </w:rPr>
        <w:t xml:space="preserve">(r_i)，卡片展示内容对应为：</w:t>
      </w:r>
    </w:p>
    <w:p>
      <w:pPr>
        <w:pStyle w:val="Compact"/>
        <w:numPr>
          <w:ilvl w:val="0"/>
          <w:numId w:val="1017"/>
        </w:numPr>
      </w:pPr>
      <w:r>
        <w:rPr>
          <w:rFonts w:hint="eastAsia"/>
        </w:rPr>
        <w:t xml:space="preserve">标题：(h_i</w:t>
      </w:r>
      <w:r>
        <w:t xml:space="preserve"> + m_i)</w:t>
      </w:r>
    </w:p>
    <w:p>
      <w:pPr>
        <w:pStyle w:val="Compact"/>
        <w:numPr>
          <w:ilvl w:val="0"/>
          <w:numId w:val="1017"/>
        </w:numPr>
      </w:pPr>
      <w:r>
        <w:rPr>
          <w:rFonts w:hint="eastAsia"/>
        </w:rPr>
        <w:t xml:space="preserve">主值：(v_i</w:t>
      </w:r>
      <w:r>
        <w:t xml:space="preserve"> + u_i)</w:t>
      </w:r>
    </w:p>
    <w:p>
      <w:pPr>
        <w:pStyle w:val="Compact"/>
        <w:numPr>
          <w:ilvl w:val="0"/>
          <w:numId w:val="1017"/>
        </w:numPr>
      </w:pPr>
      <w:r>
        <w:rPr>
          <w:rFonts w:hint="eastAsia"/>
        </w:rPr>
        <w:t xml:space="preserve">时间：(t_i)</w:t>
      </w:r>
    </w:p>
    <w:p>
      <w:pPr>
        <w:pStyle w:val="Compact"/>
        <w:numPr>
          <w:ilvl w:val="0"/>
          <w:numId w:val="1017"/>
        </w:numPr>
      </w:pPr>
      <w:r>
        <w:rPr>
          <w:rFonts w:hint="eastAsia"/>
        </w:rPr>
        <w:t xml:space="preserve">标签：(g_i,</w:t>
      </w:r>
      <w:r>
        <w:t xml:space="preserve"> f_i, y_i)</w:t>
      </w:r>
    </w:p>
    <w:p>
      <w:pPr>
        <w:pStyle w:val="Compact"/>
        <w:numPr>
          <w:ilvl w:val="0"/>
          <w:numId w:val="1017"/>
        </w:numPr>
      </w:pPr>
      <w:r>
        <w:rPr>
          <w:rFonts w:hint="eastAsia"/>
        </w:rPr>
        <w:t xml:space="preserve">说明：(s_i)</w:t>
      </w:r>
    </w:p>
    <w:p>
      <w:pPr>
        <w:pStyle w:val="Compact"/>
        <w:numPr>
          <w:ilvl w:val="0"/>
          <w:numId w:val="1017"/>
        </w:numPr>
      </w:pPr>
      <w:r>
        <w:rPr>
          <w:rFonts w:hint="eastAsia"/>
        </w:rPr>
        <w:t xml:space="preserve">来源链接：(l_i)</w:t>
      </w:r>
    </w:p>
    <w:p>
      <w:pPr>
        <w:pStyle w:val="FirstParagraph"/>
      </w:pPr>
      <w:r>
        <w:rPr>
          <w:rFonts w:hint="eastAsia"/>
        </w:rPr>
        <w:t xml:space="preserve">因此原始数据检索模块本质是：</w:t>
      </w:r>
    </w:p>
    <w:p>
      <w:pPr>
        <w:pStyle w:val="BodyText"/>
      </w:pPr>
      <w:r>
        <w:t xml:space="preserve">[</w:t>
      </w:r>
      <w:r>
        <w:t xml:space="preserve"> </w:t>
      </w:r>
      <w:r>
        <w:t xml:space="preserve">_F</w:t>
      </w:r>
      <w:r>
        <w:t xml:space="preserve"> </w:t>
      </w:r>
      <w:r>
        <w:t xml:space="preserve"> </w:t>
      </w:r>
      <w:r>
        <w:t xml:space="preserve">_F^{top}</w:t>
      </w:r>
      <w:r>
        <w:t xml:space="preserve"> </w:t>
      </w:r>
      <w:r>
        <w:t xml:space="preserve"> </w:t>
      </w:r>
      <w:r>
        <w:t xml:space="preserve">UI</w:t>
      </w:r>
      <w:r>
        <w:t xml:space="preserve"> </w:t>
      </w:r>
      <w:r>
        <w:t xml:space="preserve">]</w:t>
      </w:r>
    </w:p>
    <w:p>
      <w:r>
        <w:pict>
          <v:rect style="width:0;height:1.5pt" o:hralign="center" o:hrstd="t" o:hr="t"/>
        </w:pict>
      </w:r>
    </w:p>
    <w:bookmarkEnd w:id="28"/>
    <w:bookmarkStart w:id="32" w:name="七地图区域侧栏与区域画像的生成逻辑"/>
    <w:p>
      <w:pPr>
        <w:pStyle w:val="Heading2"/>
      </w:pPr>
      <w:r>
        <w:rPr>
          <w:rFonts w:hint="eastAsia"/>
        </w:rPr>
        <w:t xml:space="preserve">七、地图、区域侧栏与区域画像的生成逻辑</w:t>
      </w:r>
    </w:p>
    <w:bookmarkStart w:id="29" w:name="全国热力图"/>
    <w:p>
      <w:pPr>
        <w:pStyle w:val="Heading3"/>
      </w:pPr>
      <w:r>
        <w:t xml:space="preserve">7.1 </w:t>
      </w:r>
      <w:r>
        <w:rPr>
          <w:rFonts w:hint="eastAsia"/>
        </w:rPr>
        <w:t xml:space="preserve">全国热力图</w:t>
      </w:r>
    </w:p>
    <w:p>
      <w:pPr>
        <w:pStyle w:val="FirstParagraph"/>
      </w:pPr>
      <w:r>
        <w:rPr>
          <w:rFonts w:hint="eastAsia"/>
        </w:rPr>
        <w:t xml:space="preserve">全国热力图由</w:t>
      </w:r>
      <w:r>
        <w:t xml:space="preserve"> </w:t>
      </w:r>
      <w:r>
        <w:rPr>
          <w:rStyle w:val="VerbatimChar"/>
        </w:rPr>
        <w:t xml:space="preserve">get_risk_map()</w:t>
      </w:r>
      <w:r>
        <w:t xml:space="preserve"> </w:t>
      </w:r>
      <w:r>
        <w:rPr>
          <w:rFonts w:hint="eastAsia"/>
        </w:rPr>
        <w:t xml:space="preserve">提供。当前热力值为省级样本分值：</w:t>
      </w:r>
    </w:p>
    <w:p>
      <w:pPr>
        <w:pStyle w:val="BodyText"/>
      </w:pPr>
      <w:r>
        <w:t xml:space="preserve">[</w:t>
      </w:r>
      <w:r>
        <w:t xml:space="preserve"> </w:t>
      </w:r>
      <w:r>
        <w:t xml:space="preserve">MAP = {(Beijing,85), (Shanghai,92), (Guangdong,95),</w:t>
      </w:r>
      <w:r>
        <w:t xml:space="preserve"> </w:t>
      </w:r>
      <w:r>
        <w:t xml:space="preserve">}</w:t>
      </w:r>
      <w:r>
        <w:t xml:space="preserve"> </w:t>
      </w:r>
      <w:r>
        <w:t xml:space="preserve">]</w:t>
      </w:r>
    </w:p>
    <w:p>
      <w:pPr>
        <w:pStyle w:val="BodyText"/>
      </w:pPr>
      <w:r>
        <w:rPr>
          <w:rFonts w:hint="eastAsia"/>
        </w:rPr>
        <w:t xml:space="preserve">这部分当前主要属于“区域建模展示层”，并非全国全量真实底表实时聚合结果。其作用是表达区域差异与空间风险分布。</w:t>
      </w:r>
    </w:p>
    <w:bookmarkEnd w:id="29"/>
    <w:bookmarkStart w:id="30" w:name="地图脉冲散点"/>
    <w:p>
      <w:pPr>
        <w:pStyle w:val="Heading3"/>
      </w:pPr>
      <w:r>
        <w:t xml:space="preserve">7.2 </w:t>
      </w:r>
      <w:r>
        <w:rPr>
          <w:rFonts w:hint="eastAsia"/>
        </w:rPr>
        <w:t xml:space="preserve">地图脉冲散点</w:t>
      </w:r>
    </w:p>
    <w:p>
      <w:pPr>
        <w:pStyle w:val="FirstParagraph"/>
      </w:pPr>
      <w:r>
        <w:rPr>
          <w:rFonts w:hint="eastAsia"/>
        </w:rPr>
        <w:t xml:space="preserve">地图上的脉冲散点可表示为：</w:t>
      </w:r>
    </w:p>
    <w:p>
      <w:pPr>
        <w:pStyle w:val="BodyText"/>
      </w:pPr>
      <w:r>
        <w:t xml:space="preserve">[</w:t>
      </w:r>
      <w:r>
        <w:t xml:space="preserve"> </w:t>
      </w:r>
      <w:r>
        <w:t xml:space="preserve">A_j = (lon_j, lat_j, w_j, desc_j)</w:t>
      </w:r>
      <w:r>
        <w:t xml:space="preserve"> </w:t>
      </w:r>
      <w:r>
        <w:t xml:space="preserve">]</w:t>
      </w:r>
    </w:p>
    <w:p>
      <w:pPr>
        <w:pStyle w:val="BodyText"/>
      </w:pPr>
      <w:r>
        <w:rPr>
          <w:rFonts w:hint="eastAsia"/>
        </w:rPr>
        <w:t xml:space="preserve">其中：</w:t>
      </w:r>
    </w:p>
    <w:p>
      <w:pPr>
        <w:pStyle w:val="Compact"/>
        <w:numPr>
          <w:ilvl w:val="0"/>
          <w:numId w:val="1018"/>
        </w:numPr>
      </w:pPr>
      <w:r>
        <w:t xml:space="preserve">(lon_j, </w:t>
      </w:r>
      <w:r>
        <w:rPr>
          <w:rFonts w:hint="eastAsia"/>
        </w:rPr>
        <w:t xml:space="preserve">lat_j)：地理坐标</w:t>
      </w:r>
    </w:p>
    <w:p>
      <w:pPr>
        <w:pStyle w:val="Compact"/>
        <w:numPr>
          <w:ilvl w:val="0"/>
          <w:numId w:val="1018"/>
        </w:numPr>
      </w:pPr>
      <w:r>
        <w:rPr>
          <w:rFonts w:hint="eastAsia"/>
        </w:rPr>
        <w:t xml:space="preserve">(w_j)：脉冲权重</w:t>
      </w:r>
    </w:p>
    <w:p>
      <w:pPr>
        <w:pStyle w:val="Compact"/>
        <w:numPr>
          <w:ilvl w:val="0"/>
          <w:numId w:val="1018"/>
        </w:numPr>
      </w:pPr>
      <w:r>
        <w:rPr>
          <w:rFonts w:hint="eastAsia"/>
        </w:rPr>
        <w:t xml:space="preserve">(desc_j)：异常说明</w:t>
      </w:r>
    </w:p>
    <w:p>
      <w:pPr>
        <w:pStyle w:val="FirstParagraph"/>
      </w:pPr>
      <w:r>
        <w:rPr>
          <w:rFonts w:hint="eastAsia"/>
        </w:rPr>
        <w:t xml:space="preserve">该模块用于表现“长期环境较优但短期链路波动上升”的告警概念。</w:t>
      </w:r>
    </w:p>
    <w:bookmarkEnd w:id="30"/>
    <w:bookmarkStart w:id="31" w:name="省份侧栏画像"/>
    <w:p>
      <w:pPr>
        <w:pStyle w:val="Heading3"/>
      </w:pPr>
      <w:r>
        <w:t xml:space="preserve">7.3 </w:t>
      </w:r>
      <w:r>
        <w:rPr>
          <w:rFonts w:hint="eastAsia"/>
        </w:rPr>
        <w:t xml:space="preserve">省份侧栏画像</w:t>
      </w:r>
    </w:p>
    <w:p>
      <w:pPr>
        <w:pStyle w:val="FirstParagraph"/>
      </w:pPr>
      <w:r>
        <w:rPr>
          <w:rFonts w:hint="eastAsia"/>
        </w:rPr>
        <w:t xml:space="preserve">点击地图后右侧侧栏调用</w:t>
      </w:r>
      <w:r>
        <w:t xml:space="preserve"> </w:t>
      </w:r>
      <w:r>
        <w:rPr>
          <w:rStyle w:val="VerbatimChar"/>
        </w:rPr>
        <w:t xml:space="preserve">get_province_detail()</w:t>
      </w:r>
      <w:r>
        <w:rPr>
          <w:rFonts w:hint="eastAsia"/>
        </w:rPr>
        <w:t xml:space="preserve">。这部分数据由三块样本组成：</w:t>
      </w:r>
    </w:p>
    <w:p>
      <w:pPr>
        <w:pStyle w:val="Compact"/>
        <w:numPr>
          <w:ilvl w:val="0"/>
          <w:numId w:val="1019"/>
        </w:numPr>
      </w:pPr>
      <w:r>
        <w:rPr>
          <w:rStyle w:val="VerbatimChar"/>
        </w:rPr>
        <w:t xml:space="preserve">_PROVINCE_DATA</w:t>
      </w:r>
    </w:p>
    <w:p>
      <w:pPr>
        <w:pStyle w:val="Compact"/>
        <w:numPr>
          <w:ilvl w:val="0"/>
          <w:numId w:val="1019"/>
        </w:numPr>
      </w:pPr>
      <w:r>
        <w:rPr>
          <w:rStyle w:val="VerbatimChar"/>
        </w:rPr>
        <w:t xml:space="preserve">_INDUSTRY_PIE</w:t>
      </w:r>
    </w:p>
    <w:p>
      <w:pPr>
        <w:pStyle w:val="Compact"/>
        <w:numPr>
          <w:ilvl w:val="0"/>
          <w:numId w:val="1019"/>
        </w:numPr>
      </w:pPr>
      <w:r>
        <w:rPr>
          <w:rStyle w:val="VerbatimChar"/>
        </w:rPr>
        <w:t xml:space="preserve">_RISK_FACTORS</w:t>
      </w:r>
    </w:p>
    <w:p>
      <w:pPr>
        <w:pStyle w:val="FirstParagraph"/>
      </w:pPr>
      <w:r>
        <w:rPr>
          <w:rFonts w:hint="eastAsia"/>
        </w:rPr>
        <w:t xml:space="preserve">例如广东对应的核心值为：</w:t>
      </w:r>
    </w:p>
    <w:p>
      <w:pPr>
        <w:pStyle w:val="BodyText"/>
      </w:pPr>
      <w:r>
        <w:t xml:space="preserve">[</w:t>
      </w:r>
      <w:r>
        <w:t xml:space="preserve"> </w:t>
      </w:r>
      <w:r>
        <w:t xml:space="preserve">(NPL, CRD, MIC) = (1.85, 95, 82)</w:t>
      </w:r>
      <w:r>
        <w:t xml:space="preserve"> </w:t>
      </w:r>
      <w:r>
        <w:t xml:space="preserve">]</w:t>
      </w:r>
    </w:p>
    <w:p>
      <w:pPr>
        <w:pStyle w:val="BodyText"/>
      </w:pPr>
      <w:r>
        <w:rPr>
          <w:rFonts w:hint="eastAsia"/>
        </w:rPr>
        <w:t xml:space="preserve">侧栏饼图和柱图则分别映射行业结构分布与风险因子贡献。</w:t>
      </w:r>
    </w:p>
    <w:p>
      <w:pPr>
        <w:pStyle w:val="BodyText"/>
      </w:pPr>
      <w:r>
        <w:rPr>
          <w:rFonts w:hint="eastAsia"/>
        </w:rPr>
        <w:t xml:space="preserve">需要说明的是，这部分属于“省份画像样本</w:t>
      </w:r>
      <w:r>
        <w:t xml:space="preserve"> + </w:t>
      </w:r>
      <w:r>
        <w:rPr>
          <w:rFonts w:hint="eastAsia"/>
        </w:rPr>
        <w:t xml:space="preserve">规则映射”的区域画像展示层。</w:t>
      </w:r>
    </w:p>
    <w:p>
      <w:r>
        <w:pict>
          <v:rect style="width:0;height:1.5pt" o:hralign="center" o:hrstd="t" o:hr="t"/>
        </w:pict>
      </w:r>
    </w:p>
    <w:bookmarkEnd w:id="31"/>
    <w:bookmarkEnd w:id="32"/>
    <w:bookmarkStart w:id="33" w:name="八不良率趋势预测与-lstm-模块"/>
    <w:p>
      <w:pPr>
        <w:pStyle w:val="Heading2"/>
      </w:pPr>
      <w:r>
        <w:rPr>
          <w:rFonts w:hint="eastAsia"/>
        </w:rPr>
        <w:t xml:space="preserve">八、不良率趋势预测与</w:t>
      </w:r>
      <w:r>
        <w:t xml:space="preserve"> LSTM </w:t>
      </w:r>
      <w:r>
        <w:rPr>
          <w:rFonts w:hint="eastAsia"/>
        </w:rPr>
        <w:t xml:space="preserve">模块</w:t>
      </w:r>
    </w:p>
    <w:p>
      <w:pPr>
        <w:pStyle w:val="FirstParagraph"/>
      </w:pPr>
      <w:r>
        <w:rPr>
          <w:rFonts w:hint="eastAsia"/>
        </w:rPr>
        <w:t xml:space="preserve">平台趋势图接口为</w:t>
      </w:r>
      <w:r>
        <w:t xml:space="preserve"> </w:t>
      </w:r>
      <w:r>
        <w:rPr>
          <w:rStyle w:val="VerbatimChar"/>
        </w:rPr>
        <w:t xml:space="preserve">get_trends()</w:t>
      </w:r>
      <w:r>
        <w:rPr>
          <w:rFonts w:hint="eastAsia"/>
        </w:rPr>
        <w:t xml:space="preserve">。当前不良率历史样本序列为：</w:t>
      </w:r>
    </w:p>
    <w:p>
      <w:pPr>
        <w:pStyle w:val="BodyText"/>
      </w:pPr>
      <w:r>
        <w:t xml:space="preserve">[</w:t>
      </w:r>
      <w:r>
        <w:t xml:space="preserve"> </w:t>
      </w:r>
      <w:r>
        <w:t xml:space="preserve"> </w:t>
      </w:r>
      <w:r>
        <w:t xml:space="preserve">= [2.50, 2.45, 2.40, 2.38, 2.35, 2.30, 2.25, 2.28, 2.20, 2.18, 2.15, 2.14]</w:t>
      </w:r>
      <w:r>
        <w:t xml:space="preserve"> </w:t>
      </w:r>
      <w:r>
        <w:t xml:space="preserve">]</w:t>
      </w:r>
    </w:p>
    <w:p>
      <w:pPr>
        <w:pStyle w:val="BodyText"/>
      </w:pPr>
      <w:r>
        <w:rPr>
          <w:rFonts w:hint="eastAsia"/>
        </w:rPr>
        <w:t xml:space="preserve">预测序列为：</w:t>
      </w:r>
    </w:p>
    <w:p>
      <w:pPr>
        <w:pStyle w:val="BodyText"/>
      </w:pPr>
      <w:r>
        <w:t xml:space="preserve">[</w:t>
      </w:r>
      <w:r>
        <w:t xml:space="preserve"> </w:t>
      </w:r>
      <w:r>
        <w:t xml:space="preserve"> </w:t>
      </w:r>
      <w:r>
        <w:t xml:space="preserve">= [2.15, 2.14, 2.12, 2.05, 1.95]</w:t>
      </w:r>
      <w:r>
        <w:t xml:space="preserve"> </w:t>
      </w:r>
      <w:r>
        <w:t xml:space="preserve">]</w:t>
      </w:r>
    </w:p>
    <w:p>
      <w:pPr>
        <w:pStyle w:val="BodyText"/>
      </w:pPr>
      <w:r>
        <w:rPr>
          <w:rFonts w:hint="eastAsia"/>
        </w:rPr>
        <w:t xml:space="preserve">并同时给出上下置信区间：</w:t>
      </w:r>
    </w:p>
    <w:p>
      <w:pPr>
        <w:pStyle w:val="BodyText"/>
      </w:pPr>
      <w:r>
        <w:t xml:space="preserve">[</w:t>
      </w:r>
      <w:r>
        <w:t xml:space="preserve"> </w:t>
      </w:r>
      <w:r>
        <w:t xml:space="preserve">CI</w:t>
      </w:r>
      <w:r>
        <w:rPr>
          <w:vertAlign w:val="superscript"/>
        </w:rPr>
        <w:t xml:space="preserve">{upper}, CI</w:t>
      </w:r>
      <w:r>
        <w:t xml:space="preserve">{lower}</w:t>
      </w:r>
      <w:r>
        <w:t xml:space="preserve"> </w:t>
      </w:r>
      <w:r>
        <w:t xml:space="preserve">]</w:t>
      </w:r>
    </w:p>
    <w:p>
      <w:pPr>
        <w:pStyle w:val="BodyText"/>
      </w:pPr>
      <w:r>
        <w:rPr>
          <w:rFonts w:hint="eastAsia"/>
        </w:rPr>
        <w:t xml:space="preserve">系统在接口中明确标注：</w:t>
      </w:r>
    </w:p>
    <w:p>
      <w:pPr>
        <w:pStyle w:val="Compact"/>
        <w:numPr>
          <w:ilvl w:val="0"/>
          <w:numId w:val="1020"/>
        </w:numPr>
      </w:pPr>
      <w:r>
        <w:rPr>
          <w:rFonts w:hint="eastAsia"/>
        </w:rPr>
        <w:t xml:space="preserve">模型：</w:t>
      </w:r>
      <w:r>
        <w:rPr>
          <w:rStyle w:val="VerbatimChar"/>
        </w:rPr>
        <w:t xml:space="preserve">LSTM (128 units, 2 layers, DropOut=0.2)</w:t>
      </w:r>
    </w:p>
    <w:p>
      <w:pPr>
        <w:pStyle w:val="Compact"/>
        <w:numPr>
          <w:ilvl w:val="0"/>
          <w:numId w:val="1020"/>
        </w:numPr>
      </w:pPr>
      <w:r>
        <w:rPr>
          <w:rFonts w:hint="eastAsia"/>
        </w:rPr>
        <w:t xml:space="preserve">置信度：</w:t>
      </w:r>
      <w:r>
        <w:rPr>
          <w:rStyle w:val="VerbatimChar"/>
        </w:rPr>
        <w:t xml:space="preserve">95.8%</w:t>
      </w:r>
    </w:p>
    <w:p>
      <w:pPr>
        <w:pStyle w:val="FirstParagraph"/>
      </w:pPr>
      <w:r>
        <w:rPr>
          <w:rFonts w:hint="eastAsia"/>
        </w:rPr>
        <w:t xml:space="preserve">因此，趋势图属于“演示型历史样本</w:t>
      </w:r>
      <w:r>
        <w:t xml:space="preserve"> + LSTM </w:t>
      </w:r>
      <w:r>
        <w:rPr>
          <w:rFonts w:hint="eastAsia"/>
        </w:rPr>
        <w:t xml:space="preserve">预测结果”的组合模块，重点在于表达平台具备时间序列预测能力。</w:t>
      </w:r>
    </w:p>
    <w:p>
      <w:r>
        <w:pict>
          <v:rect style="width:0;height:1.5pt" o:hralign="center" o:hrstd="t" o:hr="t"/>
        </w:pict>
      </w:r>
    </w:p>
    <w:bookmarkEnd w:id="33"/>
    <w:bookmarkStart w:id="47" w:name="九政策模拟器的详细生成原理"/>
    <w:p>
      <w:pPr>
        <w:pStyle w:val="Heading2"/>
      </w:pPr>
      <w:r>
        <w:rPr>
          <w:rFonts w:hint="eastAsia"/>
        </w:rPr>
        <w:t xml:space="preserve">九、政策模拟器的详细生成原理</w:t>
      </w:r>
    </w:p>
    <w:p>
      <w:pPr>
        <w:pStyle w:val="FirstParagraph"/>
      </w:pPr>
      <w:r>
        <w:rPr>
          <w:rFonts w:hint="eastAsia"/>
        </w:rPr>
        <w:t xml:space="preserve">政策模拟模块位于</w:t>
      </w:r>
      <w:r>
        <w:t xml:space="preserve"> </w:t>
      </w:r>
      <w:r>
        <w:rPr>
          <w:rStyle w:val="VerbatimChar"/>
        </w:rPr>
        <w:t xml:space="preserve">_build_policy_result()</w:t>
      </w:r>
      <w:r>
        <w:rPr>
          <w:rFonts w:hint="eastAsia"/>
        </w:rPr>
        <w:t xml:space="preserve">，是平台中公式链条最完整的部分。</w:t>
      </w:r>
    </w:p>
    <w:bookmarkStart w:id="34" w:name="输入变量"/>
    <w:p>
      <w:pPr>
        <w:pStyle w:val="Heading3"/>
      </w:pPr>
      <w:r>
        <w:t xml:space="preserve">9.1 </w:t>
      </w:r>
      <w:r>
        <w:rPr>
          <w:rFonts w:hint="eastAsia"/>
        </w:rPr>
        <w:t xml:space="preserve">输入变量</w:t>
      </w:r>
    </w:p>
    <w:p>
      <w:pPr>
        <w:pStyle w:val="FirstParagraph"/>
      </w:pPr>
      <w:r>
        <w:rPr>
          <w:rFonts w:hint="eastAsia"/>
        </w:rPr>
        <w:t xml:space="preserve">用户在前端调整三个输入：</w:t>
      </w:r>
    </w:p>
    <w:p>
      <w:pPr>
        <w:pStyle w:val="Compact"/>
        <w:numPr>
          <w:ilvl w:val="0"/>
          <w:numId w:val="1021"/>
        </w:numPr>
      </w:pPr>
      <w:r>
        <w:rPr>
          <w:rFonts w:hint="eastAsia"/>
        </w:rPr>
        <w:t xml:space="preserve">政府担保拨备率</w:t>
      </w:r>
      <w:r>
        <w:t xml:space="preserve"> (g)</w:t>
      </w:r>
    </w:p>
    <w:p>
      <w:pPr>
        <w:pStyle w:val="Compact"/>
        <w:numPr>
          <w:ilvl w:val="0"/>
          <w:numId w:val="1021"/>
        </w:numPr>
      </w:pPr>
      <w:r>
        <w:rPr>
          <w:rFonts w:hint="eastAsia"/>
        </w:rPr>
        <w:t xml:space="preserve">利率优惠幅度</w:t>
      </w:r>
      <w:r>
        <w:t xml:space="preserve"> (r)</w:t>
      </w:r>
    </w:p>
    <w:p>
      <w:pPr>
        <w:pStyle w:val="Compact"/>
        <w:numPr>
          <w:ilvl w:val="0"/>
          <w:numId w:val="1021"/>
        </w:numPr>
      </w:pPr>
      <w:r>
        <w:rPr>
          <w:rFonts w:hint="eastAsia"/>
        </w:rPr>
        <w:t xml:space="preserve">补贴等级</w:t>
      </w:r>
      <w:r>
        <w:t xml:space="preserve"> (s)</w:t>
      </w:r>
    </w:p>
    <w:p>
      <w:pPr>
        <w:pStyle w:val="FirstParagraph"/>
      </w:pPr>
      <w:r>
        <w:rPr>
          <w:rFonts w:hint="eastAsia"/>
        </w:rPr>
        <w:t xml:space="preserve">其中当前系统基准值分别围绕：</w:t>
      </w:r>
    </w:p>
    <w:p>
      <w:pPr>
        <w:pStyle w:val="Compact"/>
        <w:numPr>
          <w:ilvl w:val="0"/>
          <w:numId w:val="1022"/>
        </w:numPr>
      </w:pPr>
      <w:r>
        <w:t xml:space="preserve">(g_0 = 10%)</w:t>
      </w:r>
    </w:p>
    <w:p>
      <w:pPr>
        <w:pStyle w:val="Compact"/>
        <w:numPr>
          <w:ilvl w:val="0"/>
          <w:numId w:val="1022"/>
        </w:numPr>
      </w:pPr>
      <w:r>
        <w:t xml:space="preserve">(r_0 = -0.5%)</w:t>
      </w:r>
    </w:p>
    <w:p>
      <w:pPr>
        <w:pStyle w:val="Compact"/>
        <w:numPr>
          <w:ilvl w:val="0"/>
          <w:numId w:val="1022"/>
        </w:numPr>
      </w:pPr>
      <w:r>
        <w:t xml:space="preserve">(s_0 = 1)</w:t>
      </w:r>
    </w:p>
    <w:bookmarkEnd w:id="34"/>
    <w:bookmarkStart w:id="35" w:name="psm-did-逻辑下的净政策效应"/>
    <w:p>
      <w:pPr>
        <w:pStyle w:val="Heading3"/>
      </w:pPr>
      <w:r>
        <w:t xml:space="preserve">9.2 PSM-DID </w:t>
      </w:r>
      <w:r>
        <w:rPr>
          <w:rFonts w:hint="eastAsia"/>
        </w:rPr>
        <w:t xml:space="preserve">逻辑下的净政策效应</w:t>
      </w:r>
    </w:p>
    <w:p>
      <w:pPr>
        <w:pStyle w:val="FirstParagraph"/>
      </w:pPr>
      <w:r>
        <w:rPr>
          <w:rFonts w:hint="eastAsia"/>
        </w:rPr>
        <w:t xml:space="preserve">当前系统用一个简化净效应函数表示</w:t>
      </w:r>
      <w:r>
        <w:t xml:space="preserve"> DID </w:t>
      </w:r>
      <w:r>
        <w:rPr>
          <w:rFonts w:hint="eastAsia"/>
        </w:rPr>
        <w:t xml:space="preserve">结果：</w:t>
      </w:r>
    </w:p>
    <w:p>
      <w:pPr>
        <w:pStyle w:val="BodyText"/>
      </w:pPr>
      <w:r>
        <w:t xml:space="preserve">[</w:t>
      </w:r>
      <w:r>
        <w:t xml:space="preserve"> </w:t>
      </w:r>
      <w:r>
        <w:t xml:space="preserve">_{did} = 0.018(g-10) + 0.42|r| + 0.12s</w:t>
      </w:r>
      <w:r>
        <w:t xml:space="preserve"> </w:t>
      </w:r>
      <w:r>
        <w:t xml:space="preserve">]</w:t>
      </w:r>
    </w:p>
    <w:p>
      <w:pPr>
        <w:pStyle w:val="BodyText"/>
      </w:pPr>
      <w:r>
        <w:rPr>
          <w:rFonts w:hint="eastAsia"/>
        </w:rPr>
        <w:t xml:space="preserve">解释：</w:t>
      </w:r>
    </w:p>
    <w:p>
      <w:pPr>
        <w:pStyle w:val="Compact"/>
        <w:numPr>
          <w:ilvl w:val="0"/>
          <w:numId w:val="1023"/>
        </w:numPr>
      </w:pPr>
      <w:r>
        <w:rPr>
          <w:rFonts w:hint="eastAsia"/>
        </w:rPr>
        <w:t xml:space="preserve">担保率每高于</w:t>
      </w:r>
      <w:r>
        <w:t xml:space="preserve"> 10 </w:t>
      </w:r>
      <w:r>
        <w:rPr>
          <w:rFonts w:hint="eastAsia"/>
        </w:rPr>
        <w:t xml:space="preserve">个百分点，净效应线性上升；</w:t>
      </w:r>
    </w:p>
    <w:p>
      <w:pPr>
        <w:pStyle w:val="Compact"/>
        <w:numPr>
          <w:ilvl w:val="0"/>
          <w:numId w:val="1023"/>
        </w:numPr>
      </w:pPr>
      <w:r>
        <w:rPr>
          <w:rFonts w:hint="eastAsia"/>
        </w:rPr>
        <w:t xml:space="preserve">利率优惠幅度越大，融资缓释作用越强；</w:t>
      </w:r>
    </w:p>
    <w:p>
      <w:pPr>
        <w:pStyle w:val="Compact"/>
        <w:numPr>
          <w:ilvl w:val="0"/>
          <w:numId w:val="1023"/>
        </w:numPr>
      </w:pPr>
      <w:r>
        <w:rPr>
          <w:rFonts w:hint="eastAsia"/>
        </w:rPr>
        <w:t xml:space="preserve">补贴等级越高，产业恢复作用越明显。</w:t>
      </w:r>
    </w:p>
    <w:p>
      <w:pPr>
        <w:pStyle w:val="FirstParagraph"/>
      </w:pPr>
      <w:r>
        <w:rPr>
          <w:rFonts w:hint="eastAsia"/>
        </w:rPr>
        <w:t xml:space="preserve">这一表达并非严格的学术计量回归估计式，而是对</w:t>
      </w:r>
      <w:r>
        <w:t xml:space="preserve"> PSM-DID </w:t>
      </w:r>
      <w:r>
        <w:rPr>
          <w:rFonts w:hint="eastAsia"/>
        </w:rPr>
        <w:t xml:space="preserve">逻辑的简化政策推演函数，用于在竞赛环境中实现可解释的变量联动。</w:t>
      </w:r>
    </w:p>
    <w:bookmarkEnd w:id="35"/>
    <w:bookmarkStart w:id="36" w:name="政策实施后的不良率"/>
    <w:p>
      <w:pPr>
        <w:pStyle w:val="Heading3"/>
      </w:pPr>
      <w:r>
        <w:t xml:space="preserve">9.3 </w:t>
      </w:r>
      <w:r>
        <w:rPr>
          <w:rFonts w:hint="eastAsia"/>
        </w:rPr>
        <w:t xml:space="preserve">政策实施后的不良率</w:t>
      </w:r>
    </w:p>
    <w:p>
      <w:pPr>
        <w:pStyle w:val="FirstParagraph"/>
      </w:pPr>
      <w:r>
        <w:rPr>
          <w:rFonts w:hint="eastAsia"/>
        </w:rPr>
        <w:t xml:space="preserve">设当前基准不良率为：</w:t>
      </w:r>
    </w:p>
    <w:p>
      <w:pPr>
        <w:pStyle w:val="BodyText"/>
      </w:pPr>
      <w:r>
        <w:t xml:space="preserve">[</w:t>
      </w:r>
      <w:r>
        <w:t xml:space="preserve"> </w:t>
      </w:r>
      <w:r>
        <w:t xml:space="preserve">NPL_0 = 2.14</w:t>
      </w:r>
      <w:r>
        <w:t xml:space="preserve"> </w:t>
      </w:r>
      <w:r>
        <w:t xml:space="preserve">]</w:t>
      </w:r>
    </w:p>
    <w:p>
      <w:pPr>
        <w:pStyle w:val="BodyText"/>
      </w:pPr>
      <w:r>
        <w:rPr>
          <w:rFonts w:hint="eastAsia"/>
        </w:rPr>
        <w:t xml:space="preserve">则政策实施后预测不良率为：</w:t>
      </w:r>
    </w:p>
    <w:p>
      <w:pPr>
        <w:pStyle w:val="BodyText"/>
      </w:pPr>
      <w:r>
        <w:t xml:space="preserve">[</w:t>
      </w:r>
      <w:r>
        <w:t xml:space="preserve"> </w:t>
      </w:r>
      <w:r>
        <w:t xml:space="preserve">NPL_1 =</w:t>
      </w:r>
      <w:r>
        <w:t xml:space="preserve"> </w:t>
      </w:r>
      <w:r>
        <w:t xml:space="preserve">(0.8, NPL_0 -</w:t>
      </w:r>
      <w:r>
        <w:t xml:space="preserve"> </w:t>
      </w:r>
      <w:r>
        <w:t xml:space="preserve">_{did})</w:t>
      </w:r>
      <w:r>
        <w:t xml:space="preserve"> </w:t>
      </w:r>
      <w:r>
        <w:t xml:space="preserve">]</w:t>
      </w:r>
    </w:p>
    <w:p>
      <w:pPr>
        <w:pStyle w:val="BodyText"/>
      </w:pPr>
      <w:r>
        <w:rPr>
          <w:rFonts w:hint="eastAsia"/>
        </w:rPr>
        <w:t xml:space="preserve">这里加入下界</w:t>
      </w:r>
      <w:r>
        <w:t xml:space="preserve"> </w:t>
      </w:r>
      <w:r>
        <w:rPr>
          <w:rFonts w:hint="eastAsia"/>
        </w:rPr>
        <w:t xml:space="preserve">0.8，是为了保证预测结果符合金融常识，不出现不合理的超低不良率。</w:t>
      </w:r>
    </w:p>
    <w:bookmarkEnd w:id="36"/>
    <w:bookmarkStart w:id="37" w:name="财政成本函数"/>
    <w:p>
      <w:pPr>
        <w:pStyle w:val="Heading3"/>
      </w:pPr>
      <w:r>
        <w:t xml:space="preserve">9.4 </w:t>
      </w:r>
      <w:r>
        <w:rPr>
          <w:rFonts w:hint="eastAsia"/>
        </w:rPr>
        <w:t xml:space="preserve">财政成本函数</w:t>
      </w:r>
    </w:p>
    <w:p>
      <w:pPr>
        <w:pStyle w:val="FirstParagraph"/>
      </w:pPr>
      <w:r>
        <w:rPr>
          <w:rFonts w:hint="eastAsia"/>
        </w:rPr>
        <w:t xml:space="preserve">财政成本定义为：</w:t>
      </w:r>
    </w:p>
    <w:p>
      <w:pPr>
        <w:pStyle w:val="BodyText"/>
      </w:pPr>
      <w:r>
        <w:t xml:space="preserve">[</w:t>
      </w:r>
      <w:r>
        <w:t xml:space="preserve"> </w:t>
      </w:r>
      <w:r>
        <w:t xml:space="preserve">C = 0.8g + 2.5s</w:t>
      </w:r>
      <w:r>
        <w:t xml:space="preserve"> </w:t>
      </w:r>
      <w:r>
        <w:t xml:space="preserve">]</w:t>
      </w:r>
    </w:p>
    <w:p>
      <w:pPr>
        <w:pStyle w:val="BodyText"/>
      </w:pPr>
      <w:r>
        <w:rPr>
          <w:rFonts w:hint="eastAsia"/>
        </w:rPr>
        <w:t xml:space="preserve">单位为亿元。</w:t>
      </w:r>
    </w:p>
    <w:p>
      <w:pPr>
        <w:pStyle w:val="BodyText"/>
      </w:pPr>
      <w:r>
        <w:rPr>
          <w:rFonts w:hint="eastAsia"/>
        </w:rPr>
        <w:t xml:space="preserve">解释：</w:t>
      </w:r>
    </w:p>
    <w:p>
      <w:pPr>
        <w:pStyle w:val="Compact"/>
        <w:numPr>
          <w:ilvl w:val="0"/>
          <w:numId w:val="1024"/>
        </w:numPr>
      </w:pPr>
      <w:r>
        <w:rPr>
          <w:rFonts w:hint="eastAsia"/>
        </w:rPr>
        <w:t xml:space="preserve">担保拨备率带来财政风险准备支出；</w:t>
      </w:r>
    </w:p>
    <w:p>
      <w:pPr>
        <w:pStyle w:val="Compact"/>
        <w:numPr>
          <w:ilvl w:val="0"/>
          <w:numId w:val="1024"/>
        </w:numPr>
      </w:pPr>
      <w:r>
        <w:rPr>
          <w:rFonts w:hint="eastAsia"/>
        </w:rPr>
        <w:t xml:space="preserve">补贴等级带来财政补贴强度支出。</w:t>
      </w:r>
    </w:p>
    <w:bookmarkEnd w:id="37"/>
    <w:bookmarkStart w:id="38" w:name="受益企业覆盖面"/>
    <w:p>
      <w:pPr>
        <w:pStyle w:val="Heading3"/>
      </w:pPr>
      <w:r>
        <w:t xml:space="preserve">9.5 </w:t>
      </w:r>
      <w:r>
        <w:rPr>
          <w:rFonts w:hint="eastAsia"/>
        </w:rPr>
        <w:t xml:space="preserve">受益企业覆盖面</w:t>
      </w:r>
    </w:p>
    <w:p>
      <w:pPr>
        <w:pStyle w:val="FirstParagraph"/>
      </w:pPr>
      <w:r>
        <w:rPr>
          <w:rFonts w:hint="eastAsia"/>
        </w:rPr>
        <w:t xml:space="preserve">受益企业数定义为：</w:t>
      </w:r>
    </w:p>
    <w:p>
      <w:pPr>
        <w:pStyle w:val="BodyText"/>
      </w:pPr>
      <w:r>
        <w:t xml:space="preserve">[</w:t>
      </w:r>
      <w:r>
        <w:t xml:space="preserve"> </w:t>
      </w:r>
      <w:r>
        <w:t xml:space="preserve">B = 12000 + 8000</w:t>
      </w:r>
      <w:r>
        <w:t xml:space="preserve">_{did}</w:t>
      </w:r>
      <w:r>
        <w:t xml:space="preserve"> </w:t>
      </w:r>
      <w:r>
        <w:t xml:space="preserve">]</w:t>
      </w:r>
    </w:p>
    <w:p>
      <w:pPr>
        <w:pStyle w:val="BodyText"/>
      </w:pPr>
      <w:r>
        <w:rPr>
          <w:rFonts w:hint="eastAsia"/>
        </w:rPr>
        <w:t xml:space="preserve">并取整数：</w:t>
      </w:r>
    </w:p>
    <w:p>
      <w:pPr>
        <w:pStyle w:val="BodyText"/>
      </w:pPr>
      <w:r>
        <w:t xml:space="preserve">[</w:t>
      </w:r>
      <w:r>
        <w:t xml:space="preserve"> </w:t>
      </w:r>
      <w:r>
        <w:t xml:space="preserve">B^{*} =</w:t>
      </w:r>
      <w:r>
        <w:t xml:space="preserve"> </w:t>
      </w:r>
      <w:r>
        <w:t xml:space="preserve">B</w:t>
      </w:r>
      <w:r>
        <w:t xml:space="preserve"> </w:t>
      </w:r>
      <w:r>
        <w:t xml:space="preserve"> </w:t>
      </w:r>
      <w:r>
        <w:t xml:space="preserve">]</w:t>
      </w:r>
    </w:p>
    <w:p>
      <w:pPr>
        <w:pStyle w:val="BodyText"/>
      </w:pPr>
      <w:r>
        <w:rPr>
          <w:rFonts w:hint="eastAsia"/>
        </w:rPr>
        <w:t xml:space="preserve">解释：</w:t>
      </w:r>
    </w:p>
    <w:p>
      <w:pPr>
        <w:pStyle w:val="BodyText"/>
      </w:pPr>
      <w:r>
        <w:rPr>
          <w:rFonts w:hint="eastAsia"/>
        </w:rPr>
        <w:t xml:space="preserve">政策净效应越大，理论上可覆盖的企业越多。</w:t>
      </w:r>
    </w:p>
    <w:bookmarkEnd w:id="38"/>
    <w:bookmarkStart w:id="39" w:name="roi-口径"/>
    <w:p>
      <w:pPr>
        <w:pStyle w:val="Heading3"/>
      </w:pPr>
      <w:r>
        <w:t xml:space="preserve">9.6 ROI </w:t>
      </w:r>
      <w:r>
        <w:rPr>
          <w:rFonts w:hint="eastAsia"/>
        </w:rPr>
        <w:t xml:space="preserve">口径</w:t>
      </w:r>
    </w:p>
    <w:p>
      <w:pPr>
        <w:pStyle w:val="FirstParagraph"/>
      </w:pPr>
      <w:r>
        <w:rPr>
          <w:rFonts w:hint="eastAsia"/>
        </w:rPr>
        <w:t xml:space="preserve">平台当前统一</w:t>
      </w:r>
      <w:r>
        <w:t xml:space="preserve"> ROI </w:t>
      </w:r>
      <w:r>
        <w:rPr>
          <w:rFonts w:hint="eastAsia"/>
        </w:rPr>
        <w:t xml:space="preserve">口径为“每亿元财政投入收益企业数”，定义为：</w:t>
      </w:r>
    </w:p>
    <w:p>
      <w:pPr>
        <w:pStyle w:val="BodyText"/>
      </w:pPr>
      <w:r>
        <w:t xml:space="preserve">[</w:t>
      </w:r>
      <w:r>
        <w:t xml:space="preserve"> </w:t>
      </w:r>
      <w:r>
        <w:t xml:space="preserve">ROI =</w:t>
      </w:r>
      <w:r>
        <w:t xml:space="preserve"> </w:t>
      </w:r>
      <w:r>
        <w:t xml:space="preserve"> </w:t>
      </w:r>
      <w:r>
        <w:t xml:space="preserve">]</w:t>
      </w:r>
    </w:p>
    <w:p>
      <w:pPr>
        <w:pStyle w:val="BodyText"/>
      </w:pPr>
      <w:r>
        <w:rPr>
          <w:rFonts w:hint="eastAsia"/>
        </w:rPr>
        <w:t xml:space="preserve">其中</w:t>
      </w:r>
      <w:r>
        <w:t xml:space="preserve"> (0.1) </w:t>
      </w:r>
      <w:r>
        <w:rPr>
          <w:rFonts w:hint="eastAsia"/>
        </w:rPr>
        <w:t xml:space="preserve">是为了避免极端小成本场景下分母过小导致结果不稳定。</w:t>
      </w:r>
    </w:p>
    <w:p>
      <w:pPr>
        <w:pStyle w:val="BodyText"/>
      </w:pPr>
      <w:r>
        <w:rPr>
          <w:rFonts w:hint="eastAsia"/>
        </w:rPr>
        <w:t xml:space="preserve">这一定义强调的是财政投入效率，而非传统金融收益率。</w:t>
      </w:r>
    </w:p>
    <w:bookmarkEnd w:id="39"/>
    <w:bookmarkStart w:id="40" w:name="三个月政策路径预测"/>
    <w:p>
      <w:pPr>
        <w:pStyle w:val="Heading3"/>
      </w:pPr>
      <w:r>
        <w:t xml:space="preserve">9.7 </w:t>
      </w:r>
      <w:r>
        <w:rPr>
          <w:rFonts w:hint="eastAsia"/>
        </w:rPr>
        <w:t xml:space="preserve">三个月政策路径预测</w:t>
      </w:r>
    </w:p>
    <w:p>
      <w:pPr>
        <w:pStyle w:val="FirstParagraph"/>
      </w:pPr>
      <w:r>
        <w:rPr>
          <w:rFonts w:hint="eastAsia"/>
        </w:rPr>
        <w:t xml:space="preserve">为了在图上表达政策生效后的平滑变化路径，系统定义：</w:t>
      </w:r>
    </w:p>
    <w:p>
      <w:pPr>
        <w:pStyle w:val="BodyText"/>
      </w:pPr>
      <w:r>
        <w:t xml:space="preserve">[</w:t>
      </w:r>
      <w:r>
        <w:t xml:space="preserve"> </w:t>
      </w:r>
      <w:r>
        <w:t xml:space="preserve">=</w:t>
      </w:r>
      <w:r>
        <w:t xml:space="preserve"> </w:t>
      </w:r>
      <w:r>
        <w:t xml:space="preserve"> </w:t>
      </w:r>
      <w:r>
        <w:t xml:space="preserve">]</w:t>
      </w:r>
    </w:p>
    <w:p>
      <w:pPr>
        <w:pStyle w:val="BodyText"/>
      </w:pPr>
      <w:r>
        <w:rPr>
          <w:rFonts w:hint="eastAsia"/>
        </w:rPr>
        <w:t xml:space="preserve">则未来三期预测路径为：</w:t>
      </w:r>
    </w:p>
    <w:p>
      <w:pPr>
        <w:pStyle w:val="BodyText"/>
      </w:pPr>
      <w:r>
        <w:t xml:space="preserve">[</w:t>
      </w:r>
      <w:r>
        <w:t xml:space="preserve"> </w:t>
      </w:r>
      <w:r>
        <w:t xml:space="preserve">_1 = NPL_0 -</w:t>
      </w:r>
      <w:r>
        <w:t xml:space="preserve"> </w:t>
      </w:r>
      <w:r>
        <w:t xml:space="preserve"> </w:t>
      </w:r>
      <w:r>
        <w:t xml:space="preserve">]</w:t>
      </w:r>
    </w:p>
    <w:p>
      <w:pPr>
        <w:pStyle w:val="BodyText"/>
      </w:pPr>
      <w:r>
        <w:t xml:space="preserve">[</w:t>
      </w:r>
      <w:r>
        <w:t xml:space="preserve"> </w:t>
      </w:r>
      <w:r>
        <w:t xml:space="preserve">_2 = NPL_0 - 2</w:t>
      </w:r>
      <w:r>
        <w:t xml:space="preserve"> </w:t>
      </w:r>
      <w:r>
        <w:t xml:space="preserve">]</w:t>
      </w:r>
    </w:p>
    <w:p>
      <w:pPr>
        <w:pStyle w:val="BodyText"/>
      </w:pPr>
      <w:r>
        <w:t xml:space="preserve">[</w:t>
      </w:r>
      <w:r>
        <w:t xml:space="preserve"> </w:t>
      </w:r>
      <w:r>
        <w:t xml:space="preserve">_3 = NPL_1</w:t>
      </w:r>
      <w:r>
        <w:t xml:space="preserve"> </w:t>
      </w:r>
      <w:r>
        <w:t xml:space="preserve">]</w:t>
      </w:r>
    </w:p>
    <w:p>
      <w:pPr>
        <w:pStyle w:val="BodyText"/>
      </w:pPr>
      <w:r>
        <w:rPr>
          <w:rFonts w:hint="eastAsia"/>
        </w:rPr>
        <w:t xml:space="preserve">这使得趋势图不会从当前值直接跳到最终结果，而是呈现出逐步下行轨迹。</w:t>
      </w:r>
    </w:p>
    <w:bookmarkEnd w:id="40"/>
    <w:bookmarkStart w:id="41" w:name="风险预警函数"/>
    <w:p>
      <w:pPr>
        <w:pStyle w:val="Heading3"/>
      </w:pPr>
      <w:r>
        <w:t xml:space="preserve">9.8 </w:t>
      </w:r>
      <w:r>
        <w:rPr>
          <w:rFonts w:hint="eastAsia"/>
        </w:rPr>
        <w:t xml:space="preserve">风险预警函数</w:t>
      </w:r>
    </w:p>
    <w:p>
      <w:pPr>
        <w:pStyle w:val="FirstParagraph"/>
      </w:pPr>
      <w:r>
        <w:rPr>
          <w:rFonts w:hint="eastAsia"/>
        </w:rPr>
        <w:t xml:space="preserve">系统还定义了若干风险触发规则：</w:t>
      </w:r>
    </w:p>
    <w:p>
      <w:pPr>
        <w:pStyle w:val="Compact"/>
        <w:numPr>
          <w:ilvl w:val="0"/>
          <w:numId w:val="1025"/>
        </w:numPr>
      </w:pPr>
      <w:r>
        <w:rPr>
          <w:rFonts w:hint="eastAsia"/>
        </w:rPr>
        <w:t xml:space="preserve">若</w:t>
      </w:r>
      <w:r>
        <w:t xml:space="preserve"> (g &gt; </w:t>
      </w:r>
      <w:r>
        <w:rPr>
          <w:rFonts w:hint="eastAsia"/>
        </w:rPr>
        <w:t xml:space="preserve">20)，提示地方财政流动性压力；</w:t>
      </w:r>
    </w:p>
    <w:p>
      <w:pPr>
        <w:pStyle w:val="Compact"/>
        <w:numPr>
          <w:ilvl w:val="0"/>
          <w:numId w:val="1025"/>
        </w:numPr>
      </w:pPr>
      <w:r>
        <w:rPr>
          <w:rFonts w:hint="eastAsia"/>
        </w:rPr>
        <w:t xml:space="preserve">若</w:t>
      </w:r>
      <w:r>
        <w:t xml:space="preserve"> (|r| &gt; </w:t>
      </w:r>
      <w:r>
        <w:rPr>
          <w:rFonts w:hint="eastAsia"/>
        </w:rPr>
        <w:t xml:space="preserve">1.0)，提示银行净息差压缩；</w:t>
      </w:r>
    </w:p>
    <w:p>
      <w:pPr>
        <w:pStyle w:val="Compact"/>
        <w:numPr>
          <w:ilvl w:val="0"/>
          <w:numId w:val="1025"/>
        </w:numPr>
      </w:pPr>
      <w:r>
        <w:rPr>
          <w:rFonts w:hint="eastAsia"/>
        </w:rPr>
        <w:t xml:space="preserve">若</w:t>
      </w:r>
      <w:r>
        <w:t xml:space="preserve"> (s</w:t>
      </w:r>
      <w:r>
        <w:t xml:space="preserve"> </w:t>
      </w:r>
      <w:r>
        <w:rPr>
          <w:rFonts w:hint="eastAsia"/>
        </w:rPr>
        <w:t xml:space="preserve">)，提示需与专项债协同。</w:t>
      </w:r>
    </w:p>
    <w:p>
      <w:pPr>
        <w:pStyle w:val="FirstParagraph"/>
      </w:pPr>
      <w:r>
        <w:rPr>
          <w:rFonts w:hint="eastAsia"/>
        </w:rPr>
        <w:t xml:space="preserve">因此平台的政策模拟不是只给正面结果，也会提示高强度政策的副作用。</w:t>
      </w:r>
    </w:p>
    <w:bookmarkEnd w:id="41"/>
    <w:bookmarkStart w:id="46" w:name="评分卡体系"/>
    <w:p>
      <w:pPr>
        <w:pStyle w:val="Heading3"/>
      </w:pPr>
      <w:r>
        <w:t xml:space="preserve">9.9 </w:t>
      </w:r>
      <w:r>
        <w:rPr>
          <w:rFonts w:hint="eastAsia"/>
        </w:rPr>
        <w:t xml:space="preserve">评分卡体系</w:t>
      </w:r>
    </w:p>
    <w:p>
      <w:pPr>
        <w:pStyle w:val="FirstParagraph"/>
      </w:pPr>
      <w:r>
        <w:rPr>
          <w:rFonts w:hint="eastAsia"/>
        </w:rPr>
        <w:t xml:space="preserve">政策评分卡包含四个分数。</w:t>
      </w:r>
    </w:p>
    <w:bookmarkStart w:id="42" w:name="效率分"/>
    <w:p>
      <w:pPr>
        <w:pStyle w:val="Heading4"/>
      </w:pPr>
      <w:r>
        <w:rPr>
          <w:rFonts w:hint="eastAsia"/>
        </w:rPr>
        <w:t xml:space="preserve">效率分</w:t>
      </w:r>
    </w:p>
    <w:p>
      <w:pPr>
        <w:pStyle w:val="FirstParagraph"/>
      </w:pPr>
      <w:r>
        <w:t xml:space="preserve">[</w:t>
      </w:r>
      <w:r>
        <w:t xml:space="preserve"> </w:t>
      </w:r>
      <w:r>
        <w:t xml:space="preserve">Score_{eff} =</w:t>
      </w:r>
      <w:r>
        <w:t xml:space="preserve"> </w:t>
      </w:r>
      <w:r>
        <w:t xml:space="preserve">(100, </w:t>
      </w:r>
      <w:r>
        <w:t xml:space="preserve">)</w:t>
      </w:r>
      <w:r>
        <w:t xml:space="preserve"> </w:t>
      </w:r>
      <w:r>
        <w:t xml:space="preserve">]</w:t>
      </w:r>
    </w:p>
    <w:bookmarkEnd w:id="42"/>
    <w:bookmarkStart w:id="43" w:name="覆盖分"/>
    <w:p>
      <w:pPr>
        <w:pStyle w:val="Heading4"/>
      </w:pPr>
      <w:r>
        <w:rPr>
          <w:rFonts w:hint="eastAsia"/>
        </w:rPr>
        <w:t xml:space="preserve">覆盖分</w:t>
      </w:r>
    </w:p>
    <w:p>
      <w:pPr>
        <w:pStyle w:val="FirstParagraph"/>
      </w:pPr>
      <w:r>
        <w:t xml:space="preserve">[</w:t>
      </w:r>
      <w:r>
        <w:t xml:space="preserve"> </w:t>
      </w:r>
      <w:r>
        <w:t xml:space="preserve">Score_{cov} =</w:t>
      </w:r>
      <w:r>
        <w:t xml:space="preserve"> </w:t>
      </w:r>
      <w:r>
        <w:t xml:space="preserve">(100, </w:t>
      </w:r>
      <w:r>
        <w:t xml:space="preserve">)</w:t>
      </w:r>
      <w:r>
        <w:t xml:space="preserve"> </w:t>
      </w:r>
      <w:r>
        <w:t xml:space="preserve">]</w:t>
      </w:r>
    </w:p>
    <w:bookmarkEnd w:id="43"/>
    <w:bookmarkStart w:id="44" w:name="实施分"/>
    <w:p>
      <w:pPr>
        <w:pStyle w:val="Heading4"/>
      </w:pPr>
      <w:r>
        <w:rPr>
          <w:rFonts w:hint="eastAsia"/>
        </w:rPr>
        <w:t xml:space="preserve">实施分</w:t>
      </w:r>
    </w:p>
    <w:p>
      <w:pPr>
        <w:pStyle w:val="FirstParagraph"/>
      </w:pPr>
      <w:r>
        <w:t xml:space="preserve">[</w:t>
      </w:r>
      <w:r>
        <w:t xml:space="preserve"> </w:t>
      </w:r>
      <w:r>
        <w:t xml:space="preserve">Score_{impl} =</w:t>
      </w:r>
      <w:r>
        <w:t xml:space="preserve"> </w:t>
      </w:r>
      <w:r>
        <w:t xml:space="preserve">(55, 92 - 1.5</w:t>
      </w:r>
      <w:r>
        <w:t xml:space="preserve">(0,g-18) - 4</w:t>
      </w:r>
      <w:r>
        <w:t xml:space="preserve">(0,s-2)</w:t>
      </w:r>
      <w:r>
        <w:t xml:space="preserve">)</w:t>
      </w:r>
      <w:r>
        <w:t xml:space="preserve"> </w:t>
      </w:r>
      <w:r>
        <w:t xml:space="preserve">]</w:t>
      </w:r>
    </w:p>
    <w:p>
      <w:pPr>
        <w:pStyle w:val="BodyText"/>
      </w:pPr>
      <w:r>
        <w:rPr>
          <w:rFonts w:hint="eastAsia"/>
        </w:rPr>
        <w:t xml:space="preserve">解释：</w:t>
      </w:r>
    </w:p>
    <w:p>
      <w:pPr>
        <w:pStyle w:val="BodyText"/>
      </w:pPr>
      <w:r>
        <w:rPr>
          <w:rFonts w:hint="eastAsia"/>
        </w:rPr>
        <w:t xml:space="preserve">担保率过高、补贴等级过高，都会提高执行难度，因此实施分会下降。</w:t>
      </w:r>
    </w:p>
    <w:bookmarkEnd w:id="44"/>
    <w:bookmarkStart w:id="45" w:name="综合分"/>
    <w:p>
      <w:pPr>
        <w:pStyle w:val="Heading4"/>
      </w:pPr>
      <w:r>
        <w:rPr>
          <w:rFonts w:hint="eastAsia"/>
        </w:rPr>
        <w:t xml:space="preserve">综合分</w:t>
      </w:r>
    </w:p>
    <w:p>
      <w:pPr>
        <w:pStyle w:val="FirstParagraph"/>
      </w:pPr>
      <w:r>
        <w:t xml:space="preserve">[</w:t>
      </w:r>
      <w:r>
        <w:t xml:space="preserve"> </w:t>
      </w:r>
      <w:r>
        <w:t xml:space="preserve">Score_{total} = 0.4Score_{eff} + 0.35Score_{cov} + 0.25Score_{impl}</w:t>
      </w:r>
      <w:r>
        <w:t xml:space="preserve"> </w:t>
      </w:r>
      <w:r>
        <w:t xml:space="preserve">]</w:t>
      </w:r>
    </w:p>
    <w:p>
      <w:pPr>
        <w:pStyle w:val="BodyText"/>
      </w:pPr>
      <w:r>
        <w:rPr>
          <w:rFonts w:hint="eastAsia"/>
        </w:rPr>
        <w:t xml:space="preserve">这意味着平台在政策方案评价时采用的是“效率优先、覆盖次之、实施可行性约束”的综合逻辑。</w:t>
      </w:r>
    </w:p>
    <w:p>
      <w:r>
        <w:pict>
          <v:rect style="width:0;height:1.5pt" o:hralign="center" o:hrstd="t" o:hr="t"/>
        </w:pict>
      </w:r>
    </w:p>
    <w:bookmarkEnd w:id="45"/>
    <w:bookmarkEnd w:id="46"/>
    <w:bookmarkEnd w:id="47"/>
    <w:bookmarkStart w:id="50" w:name="十行业演化视图与产业链图谱的口径说明"/>
    <w:p>
      <w:pPr>
        <w:pStyle w:val="Heading2"/>
      </w:pPr>
      <w:r>
        <w:rPr>
          <w:rFonts w:hint="eastAsia"/>
        </w:rPr>
        <w:t xml:space="preserve">十、行业演化视图与产业链图谱的口径说明</w:t>
      </w:r>
    </w:p>
    <w:p>
      <w:pPr>
        <w:pStyle w:val="FirstParagraph"/>
      </w:pPr>
      <w:r>
        <w:rPr>
          <w:rFonts w:hint="eastAsia"/>
        </w:rPr>
        <w:t xml:space="preserve">行业演化视图和产业链图谱目前更适合定义为“真实样本驱动的风险建模展示层”。</w:t>
      </w:r>
    </w:p>
    <w:bookmarkStart w:id="48" w:name="行业演化视图"/>
    <w:p>
      <w:pPr>
        <w:pStyle w:val="Heading3"/>
      </w:pPr>
      <w:r>
        <w:t xml:space="preserve">10.1 </w:t>
      </w:r>
      <w:r>
        <w:rPr>
          <w:rFonts w:hint="eastAsia"/>
        </w:rPr>
        <w:t xml:space="preserve">行业演化视图</w:t>
      </w:r>
    </w:p>
    <w:p>
      <w:pPr>
        <w:pStyle w:val="FirstParagraph"/>
      </w:pPr>
      <w:r>
        <w:rPr>
          <w:rFonts w:hint="eastAsia"/>
        </w:rPr>
        <w:t xml:space="preserve">行业演化视图中的：</w:t>
      </w:r>
    </w:p>
    <w:p>
      <w:pPr>
        <w:pStyle w:val="Compact"/>
        <w:numPr>
          <w:ilvl w:val="0"/>
          <w:numId w:val="1026"/>
        </w:numPr>
      </w:pPr>
      <w:r>
        <w:rPr>
          <w:rFonts w:hint="eastAsia"/>
        </w:rPr>
        <w:t xml:space="preserve">风险等级</w:t>
      </w:r>
    </w:p>
    <w:p>
      <w:pPr>
        <w:pStyle w:val="Compact"/>
        <w:numPr>
          <w:ilvl w:val="0"/>
          <w:numId w:val="1026"/>
        </w:numPr>
      </w:pPr>
      <w:r>
        <w:rPr>
          <w:rFonts w:hint="eastAsia"/>
        </w:rPr>
        <w:t xml:space="preserve">风险分值</w:t>
      </w:r>
    </w:p>
    <w:p>
      <w:pPr>
        <w:pStyle w:val="Compact"/>
        <w:numPr>
          <w:ilvl w:val="0"/>
          <w:numId w:val="1026"/>
        </w:numPr>
      </w:pPr>
      <w:r>
        <w:rPr>
          <w:rFonts w:hint="eastAsia"/>
        </w:rPr>
        <w:t xml:space="preserve">风险驱动热力图</w:t>
      </w:r>
    </w:p>
    <w:p>
      <w:pPr>
        <w:pStyle w:val="Compact"/>
        <w:numPr>
          <w:ilvl w:val="0"/>
          <w:numId w:val="1026"/>
        </w:numPr>
      </w:pPr>
      <w:r>
        <w:rPr>
          <w:rFonts w:hint="eastAsia"/>
        </w:rPr>
        <w:t xml:space="preserve">节点热度排序</w:t>
      </w:r>
    </w:p>
    <w:p>
      <w:pPr>
        <w:pStyle w:val="Compact"/>
        <w:numPr>
          <w:ilvl w:val="0"/>
          <w:numId w:val="1026"/>
        </w:numPr>
      </w:pPr>
      <w:r>
        <w:rPr>
          <w:rFonts w:hint="eastAsia"/>
        </w:rPr>
        <w:t xml:space="preserve">结论与政策建议</w:t>
      </w:r>
    </w:p>
    <w:p>
      <w:pPr>
        <w:pStyle w:val="FirstParagraph"/>
      </w:pPr>
      <w:r>
        <w:rPr>
          <w:rFonts w:hint="eastAsia"/>
        </w:rPr>
        <w:t xml:space="preserve">当前主要来自行业场景样本和风险逻辑配置，其作用是展示行业风险沿时间与链路的变化过程，而非逐字段对应统计局原表。</w:t>
      </w:r>
    </w:p>
    <w:bookmarkEnd w:id="48"/>
    <w:bookmarkStart w:id="49" w:name="产业链图谱"/>
    <w:p>
      <w:pPr>
        <w:pStyle w:val="Heading3"/>
      </w:pPr>
      <w:r>
        <w:t xml:space="preserve">10.2 </w:t>
      </w:r>
      <w:r>
        <w:rPr>
          <w:rFonts w:hint="eastAsia"/>
        </w:rPr>
        <w:t xml:space="preserve">产业链图谱</w:t>
      </w:r>
    </w:p>
    <w:p>
      <w:pPr>
        <w:pStyle w:val="FirstParagraph"/>
      </w:pPr>
      <w:r>
        <w:rPr>
          <w:rFonts w:hint="eastAsia"/>
        </w:rPr>
        <w:t xml:space="preserve">在</w:t>
      </w:r>
      <w:r>
        <w:t xml:space="preserve"> </w:t>
      </w:r>
      <w:r>
        <w:rPr>
          <w:rStyle w:val="VerbatimChar"/>
        </w:rPr>
        <w:t xml:space="preserve">get_industry_graph()</w:t>
      </w:r>
      <w:r>
        <w:t xml:space="preserve"> </w:t>
      </w:r>
      <w:r>
        <w:rPr>
          <w:rFonts w:hint="eastAsia"/>
        </w:rPr>
        <w:t xml:space="preserve">中，每个节点定义了：</w:t>
      </w:r>
    </w:p>
    <w:p>
      <w:pPr>
        <w:pStyle w:val="BodyText"/>
      </w:pPr>
      <w:r>
        <w:t xml:space="preserve">[</w:t>
      </w:r>
      <w:r>
        <w:t xml:space="preserve"> </w:t>
      </w:r>
      <w:r>
        <w:t xml:space="preserve">node_i = (risk_level_i, risk_score_i, description_i, policy_focus_i, adjustment_i)</w:t>
      </w:r>
      <w:r>
        <w:t xml:space="preserve"> </w:t>
      </w:r>
      <w:r>
        <w:t xml:space="preserve">]</w:t>
      </w:r>
    </w:p>
    <w:p>
      <w:pPr>
        <w:pStyle w:val="BodyText"/>
      </w:pPr>
      <w:r>
        <w:rPr>
          <w:rFonts w:hint="eastAsia"/>
        </w:rPr>
        <w:t xml:space="preserve">其中</w:t>
      </w:r>
      <w:r>
        <w:t xml:space="preserve"> </w:t>
      </w:r>
      <w:r>
        <w:rPr>
          <w:rStyle w:val="VerbatimChar"/>
        </w:rPr>
        <w:t xml:space="preserve">adjustment_i</w:t>
      </w:r>
      <w:r>
        <w:t xml:space="preserve"> </w:t>
      </w:r>
      <w:r>
        <w:rPr>
          <w:rFonts w:hint="eastAsia"/>
        </w:rPr>
        <w:t xml:space="preserve">进一步映射为政策模拟器的参数增量：</w:t>
      </w:r>
    </w:p>
    <w:p>
      <w:pPr>
        <w:pStyle w:val="Compact"/>
        <w:numPr>
          <w:ilvl w:val="0"/>
          <w:numId w:val="1027"/>
        </w:numPr>
      </w:pPr>
      <w:r>
        <w:rPr>
          <w:rStyle w:val="VerbatimChar"/>
        </w:rPr>
        <w:t xml:space="preserve">guarantee_rate_delta</w:t>
      </w:r>
    </w:p>
    <w:p>
      <w:pPr>
        <w:pStyle w:val="Compact"/>
        <w:numPr>
          <w:ilvl w:val="0"/>
          <w:numId w:val="1027"/>
        </w:numPr>
      </w:pPr>
      <w:r>
        <w:rPr>
          <w:rStyle w:val="VerbatimChar"/>
        </w:rPr>
        <w:t xml:space="preserve">interest_offset_delta</w:t>
      </w:r>
    </w:p>
    <w:p>
      <w:pPr>
        <w:pStyle w:val="Compact"/>
        <w:numPr>
          <w:ilvl w:val="0"/>
          <w:numId w:val="1027"/>
        </w:numPr>
      </w:pPr>
      <w:r>
        <w:rPr>
          <w:rStyle w:val="VerbatimChar"/>
        </w:rPr>
        <w:t xml:space="preserve">subsidy_level_delta</w:t>
      </w:r>
    </w:p>
    <w:p>
      <w:pPr>
        <w:pStyle w:val="FirstParagraph"/>
      </w:pPr>
      <w:r>
        <w:rPr>
          <w:rFonts w:hint="eastAsia"/>
        </w:rPr>
        <w:t xml:space="preserve">因此图谱模块本质是“链路画像</w:t>
      </w:r>
      <w:r>
        <w:t xml:space="preserve"> + </w:t>
      </w:r>
      <w:r>
        <w:rPr>
          <w:rFonts w:hint="eastAsia"/>
        </w:rPr>
        <w:t xml:space="preserve">策略联动”层，不是原始统计底表直接可得结果。</w:t>
      </w:r>
    </w:p>
    <w:p>
      <w:r>
        <w:pict>
          <v:rect style="width:0;height:1.5pt" o:hralign="center" o:hrstd="t" o:hr="t"/>
        </w:pict>
      </w:r>
    </w:p>
    <w:bookmarkEnd w:id="49"/>
    <w:bookmarkEnd w:id="50"/>
    <w:bookmarkStart w:id="54" w:name="十一结果类型边界说明"/>
    <w:p>
      <w:pPr>
        <w:pStyle w:val="Heading2"/>
      </w:pPr>
      <w:r>
        <w:rPr>
          <w:rFonts w:hint="eastAsia"/>
        </w:rPr>
        <w:t xml:space="preserve">十一、结果类型边界说明</w:t>
      </w:r>
    </w:p>
    <w:p>
      <w:pPr>
        <w:pStyle w:val="FirstParagraph"/>
      </w:pPr>
      <w:r>
        <w:rPr>
          <w:rFonts w:hint="eastAsia"/>
        </w:rPr>
        <w:t xml:space="preserve">为了保持表述真实，平台中的处理后数据可以分为三类。</w:t>
      </w:r>
    </w:p>
    <w:bookmarkStart w:id="51" w:name="真实数据直接驱动"/>
    <w:p>
      <w:pPr>
        <w:pStyle w:val="Heading3"/>
      </w:pPr>
      <w:r>
        <w:t xml:space="preserve">11.1 </w:t>
      </w:r>
      <w:r>
        <w:rPr>
          <w:rFonts w:hint="eastAsia"/>
        </w:rPr>
        <w:t xml:space="preserve">真实数据直接驱动</w:t>
      </w:r>
    </w:p>
    <w:p>
      <w:pPr>
        <w:pStyle w:val="Compact"/>
        <w:numPr>
          <w:ilvl w:val="0"/>
          <w:numId w:val="1028"/>
        </w:numPr>
      </w:pPr>
      <w:r>
        <w:rPr>
          <w:rFonts w:hint="eastAsia"/>
        </w:rPr>
        <w:t xml:space="preserve">原始数据检索结果卡片</w:t>
      </w:r>
    </w:p>
    <w:p>
      <w:pPr>
        <w:pStyle w:val="Compact"/>
        <w:numPr>
          <w:ilvl w:val="0"/>
          <w:numId w:val="1028"/>
        </w:numPr>
      </w:pPr>
      <w:r>
        <w:rPr>
          <w:rFonts w:hint="eastAsia"/>
        </w:rPr>
        <w:t xml:space="preserve">首页筛选后的底层样本记录</w:t>
      </w:r>
    </w:p>
    <w:p>
      <w:pPr>
        <w:pStyle w:val="Compact"/>
        <w:numPr>
          <w:ilvl w:val="0"/>
          <w:numId w:val="1028"/>
        </w:numPr>
      </w:pPr>
      <w:r>
        <w:rPr>
          <w:rFonts w:hint="eastAsia"/>
        </w:rPr>
        <w:t xml:space="preserve">参与六大指标计算的</w:t>
      </w:r>
      <w:r>
        <w:t xml:space="preserve"> </w:t>
      </w:r>
      <w:r>
        <w:rPr>
          <w:rFonts w:hint="eastAsia"/>
        </w:rPr>
        <w:t xml:space="preserve">GDP、社零、营业收入、流动资产、存贷款、用电量等原始统计样本</w:t>
      </w:r>
    </w:p>
    <w:bookmarkEnd w:id="51"/>
    <w:bookmarkStart w:id="52" w:name="真实数据代理测算"/>
    <w:p>
      <w:pPr>
        <w:pStyle w:val="Heading3"/>
      </w:pPr>
      <w:r>
        <w:t xml:space="preserve">11.2 </w:t>
      </w:r>
      <w:r>
        <w:rPr>
          <w:rFonts w:hint="eastAsia"/>
        </w:rPr>
        <w:t xml:space="preserve">真实数据代理测算</w:t>
      </w:r>
    </w:p>
    <w:p>
      <w:pPr>
        <w:pStyle w:val="Compact"/>
        <w:numPr>
          <w:ilvl w:val="0"/>
          <w:numId w:val="1029"/>
        </w:numPr>
      </w:pPr>
      <w:r>
        <w:rPr>
          <w:rFonts w:hint="eastAsia"/>
        </w:rPr>
        <w:t xml:space="preserve">首页六大核心指标</w:t>
      </w:r>
    </w:p>
    <w:p>
      <w:pPr>
        <w:pStyle w:val="Compact"/>
        <w:numPr>
          <w:ilvl w:val="0"/>
          <w:numId w:val="1029"/>
        </w:numPr>
      </w:pPr>
      <w:r>
        <w:rPr>
          <w:rFonts w:hint="eastAsia"/>
        </w:rPr>
        <w:t xml:space="preserve">雷达图</w:t>
      </w:r>
    </w:p>
    <w:p>
      <w:pPr>
        <w:pStyle w:val="Compact"/>
        <w:numPr>
          <w:ilvl w:val="0"/>
          <w:numId w:val="1029"/>
        </w:numPr>
      </w:pPr>
      <w:r>
        <w:rPr>
          <w:rFonts w:hint="eastAsia"/>
        </w:rPr>
        <w:t xml:space="preserve">筛选态下的不良率</w:t>
      </w:r>
    </w:p>
    <w:p>
      <w:pPr>
        <w:pStyle w:val="Compact"/>
        <w:numPr>
          <w:ilvl w:val="0"/>
          <w:numId w:val="1029"/>
        </w:numPr>
      </w:pPr>
      <w:r>
        <w:rPr>
          <w:rFonts w:hint="eastAsia"/>
        </w:rPr>
        <w:t xml:space="preserve">筛选态下的政策实施有效性</w:t>
      </w:r>
    </w:p>
    <w:bookmarkEnd w:id="52"/>
    <w:bookmarkStart w:id="53" w:name="基于真实样本的建模展示"/>
    <w:p>
      <w:pPr>
        <w:pStyle w:val="Heading3"/>
      </w:pPr>
      <w:r>
        <w:t xml:space="preserve">11.3 </w:t>
      </w:r>
      <w:r>
        <w:rPr>
          <w:rFonts w:hint="eastAsia"/>
        </w:rPr>
        <w:t xml:space="preserve">基于真实样本的建模展示</w:t>
      </w:r>
    </w:p>
    <w:p>
      <w:pPr>
        <w:pStyle w:val="Compact"/>
        <w:numPr>
          <w:ilvl w:val="0"/>
          <w:numId w:val="1030"/>
        </w:numPr>
      </w:pPr>
      <w:r>
        <w:rPr>
          <w:rFonts w:hint="eastAsia"/>
        </w:rPr>
        <w:t xml:space="preserve">全国热力图</w:t>
      </w:r>
    </w:p>
    <w:p>
      <w:pPr>
        <w:pStyle w:val="Compact"/>
        <w:numPr>
          <w:ilvl w:val="0"/>
          <w:numId w:val="1030"/>
        </w:numPr>
      </w:pPr>
      <w:r>
        <w:rPr>
          <w:rFonts w:hint="eastAsia"/>
        </w:rPr>
        <w:t xml:space="preserve">地图脉冲预警</w:t>
      </w:r>
    </w:p>
    <w:p>
      <w:pPr>
        <w:pStyle w:val="Compact"/>
        <w:numPr>
          <w:ilvl w:val="0"/>
          <w:numId w:val="1030"/>
        </w:numPr>
      </w:pPr>
      <w:r>
        <w:rPr>
          <w:rFonts w:hint="eastAsia"/>
        </w:rPr>
        <w:t xml:space="preserve">区域画像侧栏</w:t>
      </w:r>
    </w:p>
    <w:p>
      <w:pPr>
        <w:pStyle w:val="Compact"/>
        <w:numPr>
          <w:ilvl w:val="0"/>
          <w:numId w:val="1030"/>
        </w:numPr>
      </w:pPr>
      <w:r>
        <w:rPr>
          <w:rFonts w:hint="eastAsia"/>
        </w:rPr>
        <w:t xml:space="preserve">行业演化视图</w:t>
      </w:r>
    </w:p>
    <w:p>
      <w:pPr>
        <w:pStyle w:val="Compact"/>
        <w:numPr>
          <w:ilvl w:val="0"/>
          <w:numId w:val="1030"/>
        </w:numPr>
      </w:pPr>
      <w:r>
        <w:rPr>
          <w:rFonts w:hint="eastAsia"/>
        </w:rPr>
        <w:t xml:space="preserve">产业链传导图谱</w:t>
      </w:r>
    </w:p>
    <w:p>
      <w:pPr>
        <w:pStyle w:val="Compact"/>
        <w:numPr>
          <w:ilvl w:val="0"/>
          <w:numId w:val="1030"/>
        </w:numPr>
      </w:pPr>
      <w:r>
        <w:t xml:space="preserve">LSTM </w:t>
      </w:r>
      <w:r>
        <w:rPr>
          <w:rFonts w:hint="eastAsia"/>
        </w:rPr>
        <w:t xml:space="preserve">趋势预测展示</w:t>
      </w:r>
    </w:p>
    <w:p>
      <w:pPr>
        <w:pStyle w:val="Compact"/>
        <w:numPr>
          <w:ilvl w:val="0"/>
          <w:numId w:val="1030"/>
        </w:numPr>
      </w:pPr>
      <w:r>
        <w:t xml:space="preserve">PSM-DID </w:t>
      </w:r>
      <w:r>
        <w:rPr>
          <w:rFonts w:hint="eastAsia"/>
        </w:rPr>
        <w:t xml:space="preserve">简化政策模拟器</w:t>
      </w:r>
    </w:p>
    <w:p>
      <w:r>
        <w:pict>
          <v:rect style="width:0;height:1.5pt" o:hralign="center" o:hrstd="t" o:hr="t"/>
        </w:pict>
      </w:r>
    </w:p>
    <w:bookmarkEnd w:id="53"/>
    <w:bookmarkEnd w:id="54"/>
    <w:bookmarkStart w:id="55" w:name="十二总结性表达"/>
    <w:p>
      <w:pPr>
        <w:pStyle w:val="Heading2"/>
      </w:pPr>
      <w:r>
        <w:rPr>
          <w:rFonts w:hint="eastAsia"/>
        </w:rPr>
        <w:t xml:space="preserve">十二、总结性表达</w:t>
      </w:r>
    </w:p>
    <w:p>
      <w:pPr>
        <w:pStyle w:val="FirstParagraph"/>
      </w:pPr>
      <w:r>
        <w:rPr>
          <w:rFonts w:hint="eastAsia"/>
        </w:rPr>
        <w:t xml:space="preserve">若将整个平台的指标生成逻辑概括为一条链路，则可以写成：</w:t>
      </w:r>
    </w:p>
    <w:p>
      <w:pPr>
        <w:pStyle w:val="BodyText"/>
      </w:pPr>
      <w:r>
        <w:t xml:space="preserve">[</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w:t>
      </w:r>
    </w:p>
    <w:p>
      <w:pPr>
        <w:pStyle w:val="BodyText"/>
      </w:pPr>
      <w:r>
        <w:rPr>
          <w:rFonts w:hint="eastAsia"/>
        </w:rPr>
        <w:t xml:space="preserve">因此，平台中的处理后结果并不是凭空生成，而是沿着“真实样本</w:t>
      </w:r>
      <w:r>
        <w:t xml:space="preserve"> -&gt; </w:t>
      </w:r>
      <w:r>
        <w:rPr>
          <w:rFonts w:hint="eastAsia"/>
        </w:rPr>
        <w:t xml:space="preserve">结构化处理</w:t>
      </w:r>
      <w:r>
        <w:t xml:space="preserve"> -&gt; </w:t>
      </w:r>
      <w:r>
        <w:rPr>
          <w:rFonts w:hint="eastAsia"/>
        </w:rPr>
        <w:t xml:space="preserve">数学映射</w:t>
      </w:r>
      <w:r>
        <w:t xml:space="preserve"> -&gt; </w:t>
      </w:r>
      <w:r>
        <w:rPr>
          <w:rFonts w:hint="eastAsia"/>
        </w:rPr>
        <w:t xml:space="preserve">决策输出”的链路逐层得到。当前系统已经真实完成广东省样本接入和首页指标重算，并在此基础上实现了区域画像、行业演化、政策模拟和报告导出的完整闭环。</w:t>
      </w:r>
    </w:p>
    <w:bookmarkEnd w:id="55"/>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2026-04-20T04:07:48Z</dcterms:created>
  <dcterms:modified xsi:type="dcterms:W3CDTF">2026-04-20T04:07:48Z</dcterms:modified>
</cp:coreProperties>
</file>

<file path=docProps/custom.xml><?xml version="1.0" encoding="utf-8"?>
<Properties xmlns="http://schemas.openxmlformats.org/officeDocument/2006/custom-properties" xmlns:vt="http://schemas.openxmlformats.org/officeDocument/2006/docPropsVTypes"/>
</file>