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6636" w14:textId="6CAF96AB" w:rsidR="00257B8D" w:rsidRPr="00A411C8" w:rsidRDefault="00D3350F">
      <w:pPr>
        <w:rPr>
          <w:sz w:val="20"/>
          <w:szCs w:val="20"/>
        </w:rPr>
      </w:pPr>
      <w:r w:rsidRPr="00A411C8">
        <w:rPr>
          <w:sz w:val="20"/>
          <w:szCs w:val="20"/>
        </w:rPr>
        <w:t>Group: X</w:t>
      </w:r>
    </w:p>
    <w:p w14:paraId="146B141D" w14:textId="04FE698D" w:rsidR="00D3350F" w:rsidRPr="00A411C8" w:rsidRDefault="00D3350F">
      <w:pPr>
        <w:rPr>
          <w:sz w:val="20"/>
          <w:szCs w:val="20"/>
        </w:rPr>
      </w:pPr>
      <w:r w:rsidRPr="00A411C8">
        <w:rPr>
          <w:sz w:val="20"/>
          <w:szCs w:val="20"/>
        </w:rPr>
        <w:t>Team Members</w:t>
      </w:r>
      <w:r w:rsidR="00C41A23" w:rsidRPr="00A411C8">
        <w:rPr>
          <w:sz w:val="20"/>
          <w:szCs w:val="20"/>
        </w:rPr>
        <w:t xml:space="preserve"> </w:t>
      </w:r>
      <w:r w:rsidR="00C41A23" w:rsidRPr="00A411C8">
        <w:rPr>
          <w:i/>
          <w:iCs/>
          <w:sz w:val="20"/>
          <w:szCs w:val="20"/>
        </w:rPr>
        <w:t>(photos if possible, so clients will remember who they talked to).</w:t>
      </w:r>
    </w:p>
    <w:tbl>
      <w:tblPr>
        <w:tblStyle w:val="TableGrid"/>
        <w:tblW w:w="0" w:type="auto"/>
        <w:tblLook w:val="04A0" w:firstRow="1" w:lastRow="0" w:firstColumn="1" w:lastColumn="0" w:noHBand="0" w:noVBand="1"/>
      </w:tblPr>
      <w:tblGrid>
        <w:gridCol w:w="4508"/>
        <w:gridCol w:w="4508"/>
      </w:tblGrid>
      <w:tr w:rsidR="00D3350F" w:rsidRPr="00A411C8" w14:paraId="6B0F5EBB" w14:textId="77777777" w:rsidTr="00D3350F">
        <w:tc>
          <w:tcPr>
            <w:tcW w:w="4508" w:type="dxa"/>
          </w:tcPr>
          <w:p w14:paraId="161C30E4" w14:textId="4A950563" w:rsidR="00D3350F" w:rsidRPr="00A411C8" w:rsidRDefault="00D3350F" w:rsidP="00D3350F">
            <w:pPr>
              <w:rPr>
                <w:sz w:val="20"/>
                <w:szCs w:val="20"/>
              </w:rPr>
            </w:pPr>
            <w:r w:rsidRPr="00A411C8">
              <w:rPr>
                <w:sz w:val="20"/>
                <w:szCs w:val="20"/>
              </w:rPr>
              <w:t>Member A</w:t>
            </w:r>
          </w:p>
        </w:tc>
        <w:tc>
          <w:tcPr>
            <w:tcW w:w="4508" w:type="dxa"/>
          </w:tcPr>
          <w:p w14:paraId="528C4A68" w14:textId="6213DAA9" w:rsidR="00D3350F" w:rsidRPr="00A411C8" w:rsidRDefault="00D3350F" w:rsidP="00D3350F">
            <w:pPr>
              <w:rPr>
                <w:sz w:val="20"/>
                <w:szCs w:val="20"/>
              </w:rPr>
            </w:pPr>
            <w:r w:rsidRPr="00A411C8">
              <w:rPr>
                <w:sz w:val="20"/>
                <w:szCs w:val="20"/>
              </w:rPr>
              <w:t>Degree Specialization for Member A</w:t>
            </w:r>
          </w:p>
        </w:tc>
      </w:tr>
      <w:tr w:rsidR="00D3350F" w:rsidRPr="00A411C8" w14:paraId="6078BF0F" w14:textId="77777777" w:rsidTr="00D3350F">
        <w:tc>
          <w:tcPr>
            <w:tcW w:w="4508" w:type="dxa"/>
          </w:tcPr>
          <w:p w14:paraId="47B21BCD" w14:textId="68645966" w:rsidR="00D3350F" w:rsidRPr="00A411C8" w:rsidRDefault="00D3350F" w:rsidP="00D3350F">
            <w:pPr>
              <w:rPr>
                <w:sz w:val="20"/>
                <w:szCs w:val="20"/>
              </w:rPr>
            </w:pPr>
            <w:r w:rsidRPr="00A411C8">
              <w:rPr>
                <w:sz w:val="20"/>
                <w:szCs w:val="20"/>
              </w:rPr>
              <w:t>Member B</w:t>
            </w:r>
          </w:p>
        </w:tc>
        <w:tc>
          <w:tcPr>
            <w:tcW w:w="4508" w:type="dxa"/>
          </w:tcPr>
          <w:p w14:paraId="16E168A8" w14:textId="1FD24E55" w:rsidR="00D3350F" w:rsidRPr="00A411C8" w:rsidRDefault="00D3350F" w:rsidP="00D3350F">
            <w:pPr>
              <w:rPr>
                <w:sz w:val="20"/>
                <w:szCs w:val="20"/>
              </w:rPr>
            </w:pPr>
            <w:r w:rsidRPr="00A411C8">
              <w:rPr>
                <w:sz w:val="20"/>
                <w:szCs w:val="20"/>
              </w:rPr>
              <w:t>Degree Specialization for Member B</w:t>
            </w:r>
          </w:p>
        </w:tc>
      </w:tr>
      <w:tr w:rsidR="00D3350F" w:rsidRPr="00A411C8" w14:paraId="580E632C" w14:textId="77777777" w:rsidTr="00D3350F">
        <w:tc>
          <w:tcPr>
            <w:tcW w:w="4508" w:type="dxa"/>
          </w:tcPr>
          <w:p w14:paraId="13468DF9" w14:textId="277E91E1" w:rsidR="00D3350F" w:rsidRPr="00A411C8" w:rsidRDefault="00D3350F" w:rsidP="00D3350F">
            <w:pPr>
              <w:rPr>
                <w:sz w:val="20"/>
                <w:szCs w:val="20"/>
              </w:rPr>
            </w:pPr>
            <w:r w:rsidRPr="00A411C8">
              <w:rPr>
                <w:sz w:val="20"/>
                <w:szCs w:val="20"/>
              </w:rPr>
              <w:t>Member C</w:t>
            </w:r>
          </w:p>
        </w:tc>
        <w:tc>
          <w:tcPr>
            <w:tcW w:w="4508" w:type="dxa"/>
          </w:tcPr>
          <w:p w14:paraId="14C15609" w14:textId="21A7075D" w:rsidR="00D3350F" w:rsidRPr="00A411C8" w:rsidRDefault="00D3350F" w:rsidP="00D3350F">
            <w:pPr>
              <w:rPr>
                <w:sz w:val="20"/>
                <w:szCs w:val="20"/>
              </w:rPr>
            </w:pPr>
            <w:r w:rsidRPr="00A411C8">
              <w:rPr>
                <w:sz w:val="20"/>
                <w:szCs w:val="20"/>
              </w:rPr>
              <w:t>Degree Specialization for Member C</w:t>
            </w:r>
          </w:p>
        </w:tc>
      </w:tr>
      <w:tr w:rsidR="00D3350F" w:rsidRPr="00A411C8" w14:paraId="7B750B6E" w14:textId="77777777" w:rsidTr="00D3350F">
        <w:tc>
          <w:tcPr>
            <w:tcW w:w="4508" w:type="dxa"/>
          </w:tcPr>
          <w:p w14:paraId="3AFF68E6" w14:textId="59675E18" w:rsidR="00D3350F" w:rsidRPr="00A411C8" w:rsidRDefault="00D3350F" w:rsidP="00D3350F">
            <w:pPr>
              <w:rPr>
                <w:sz w:val="20"/>
                <w:szCs w:val="20"/>
              </w:rPr>
            </w:pPr>
            <w:r w:rsidRPr="00A411C8">
              <w:rPr>
                <w:sz w:val="20"/>
                <w:szCs w:val="20"/>
              </w:rPr>
              <w:t>Member D</w:t>
            </w:r>
          </w:p>
        </w:tc>
        <w:tc>
          <w:tcPr>
            <w:tcW w:w="4508" w:type="dxa"/>
          </w:tcPr>
          <w:p w14:paraId="73681831" w14:textId="29C9D321" w:rsidR="00D3350F" w:rsidRPr="00A411C8" w:rsidRDefault="00D3350F" w:rsidP="00D3350F">
            <w:pPr>
              <w:rPr>
                <w:sz w:val="20"/>
                <w:szCs w:val="20"/>
              </w:rPr>
            </w:pPr>
            <w:r w:rsidRPr="00A411C8">
              <w:rPr>
                <w:sz w:val="20"/>
                <w:szCs w:val="20"/>
              </w:rPr>
              <w:t>Degree Specialization for Member D</w:t>
            </w:r>
          </w:p>
        </w:tc>
      </w:tr>
    </w:tbl>
    <w:p w14:paraId="1B730AC1" w14:textId="37AD3E29" w:rsidR="00D3350F" w:rsidRPr="00A411C8" w:rsidRDefault="00D3350F" w:rsidP="00D3350F">
      <w:pPr>
        <w:rPr>
          <w:b/>
          <w:bCs/>
          <w:sz w:val="20"/>
          <w:szCs w:val="20"/>
          <w:u w:val="single"/>
        </w:rPr>
      </w:pPr>
      <w:r w:rsidRPr="00A411C8">
        <w:rPr>
          <w:b/>
          <w:bCs/>
          <w:sz w:val="20"/>
          <w:szCs w:val="20"/>
          <w:u w:val="single"/>
        </w:rPr>
        <w:t>Main Client Bid</w:t>
      </w:r>
    </w:p>
    <w:p w14:paraId="41909032" w14:textId="6AB5E3A4" w:rsidR="00D3350F" w:rsidRPr="00A411C8" w:rsidRDefault="00D3350F" w:rsidP="00D3350F">
      <w:pPr>
        <w:rPr>
          <w:sz w:val="20"/>
          <w:szCs w:val="20"/>
        </w:rPr>
      </w:pPr>
      <w:r w:rsidRPr="00A411C8">
        <w:rPr>
          <w:sz w:val="20"/>
          <w:szCs w:val="20"/>
        </w:rPr>
        <w:t>" Our team is the optimal choice for Project A, driven by a comprehensive SWOT analysis. Our strengths encompass domain expertise, a history of project success, a well-rounded team, and a commitment to innovation. Nevertheless, potential resource constraints and dependency on key personnel pose weaknesses. Project A aligns with opportunities such as market growth and technological advancements, but we must remain vigilant against competitive threats, economic fluctuations, and scope creep. Leveraging our strengths, we will seize opportunities, mitigate weaknesses, and address threats proactively to ensure the seamless execution of Project A."</w:t>
      </w:r>
    </w:p>
    <w:p w14:paraId="208F48FE" w14:textId="0C8F38B4" w:rsidR="00D3350F" w:rsidRPr="00A411C8" w:rsidRDefault="00D3350F" w:rsidP="00D3350F">
      <w:pPr>
        <w:rPr>
          <w:b/>
          <w:bCs/>
          <w:sz w:val="20"/>
          <w:szCs w:val="20"/>
          <w:u w:val="single"/>
        </w:rPr>
      </w:pPr>
      <w:r w:rsidRPr="00A411C8">
        <w:rPr>
          <w:b/>
          <w:bCs/>
          <w:sz w:val="20"/>
          <w:szCs w:val="20"/>
          <w:u w:val="single"/>
        </w:rPr>
        <w:t>Secondary Client Bid</w:t>
      </w:r>
    </w:p>
    <w:p w14:paraId="237B4435" w14:textId="227E1BE9" w:rsidR="00D3350F" w:rsidRPr="00A411C8" w:rsidRDefault="00D3350F" w:rsidP="00D3350F">
      <w:pPr>
        <w:rPr>
          <w:sz w:val="20"/>
          <w:szCs w:val="20"/>
        </w:rPr>
      </w:pPr>
      <w:r w:rsidRPr="00A411C8">
        <w:rPr>
          <w:sz w:val="20"/>
          <w:szCs w:val="20"/>
        </w:rPr>
        <w:t>" Our team is the ideal choice for Project B due to our extensive experience and expertise, as reflected in our SWOT analysis. Our strengths lie in our proven track record, a skilled and diverse team, innovative problem-solving, and a robust network of industry connections. However, we acknowledge resource limitations and the need to maintain key personnel. The project's opportunities include market expansion, technological advancements, and industry growth, while threats include competitive forces, economic factors, and scope creep. We are committed to leveraging our strengths to capitalize on opportunities and proactively address weaknesses and threats, ensuring the successful execution of Project B."</w:t>
      </w:r>
    </w:p>
    <w:p w14:paraId="7A72AAEF" w14:textId="10458199" w:rsidR="00C41A23" w:rsidRPr="00A411C8" w:rsidRDefault="00C41A23" w:rsidP="00C41A23">
      <w:pPr>
        <w:rPr>
          <w:b/>
          <w:bCs/>
          <w:sz w:val="20"/>
          <w:szCs w:val="20"/>
          <w:u w:val="single"/>
        </w:rPr>
      </w:pPr>
      <w:r w:rsidRPr="00A411C8">
        <w:rPr>
          <w:b/>
          <w:bCs/>
          <w:sz w:val="20"/>
          <w:szCs w:val="20"/>
          <w:u w:val="single"/>
        </w:rPr>
        <w:t>Tertiary Client Bid</w:t>
      </w:r>
    </w:p>
    <w:p w14:paraId="2772CEC2" w14:textId="1D29A508" w:rsidR="00C41A23" w:rsidRPr="00A411C8" w:rsidRDefault="00B07CD4" w:rsidP="00D3350F">
      <w:pPr>
        <w:rPr>
          <w:sz w:val="20"/>
          <w:szCs w:val="20"/>
        </w:rPr>
      </w:pPr>
      <w:r w:rsidRPr="00A411C8">
        <w:rPr>
          <w:sz w:val="20"/>
          <w:szCs w:val="20"/>
        </w:rPr>
        <w:t>Our team is exceptionally well-suited for Project C, backed by a strong foundation of experience and specialized knowledge, as demonstrated in our SWOT analysis. We bring key strengths to the table, including a solid track record, a highly skilled and diverse team, innovative approaches to problem-solving, and a wide-reaching network of industry contacts. While we recognize certain challenges—such as limited resources and the importance of retaining critical personnel—we are well-positioned to navigate them. Project C presents exciting opportunities in market growth, technological innovation, and industry development. At the same time, we remain mindful of potential risks like increased competition, economic fluctuations, and scope management. By strategically leveraging our strengths and proactively addressing areas of concern, we are fully committed to delivering a successful outcome for Project C.</w:t>
      </w:r>
    </w:p>
    <w:p w14:paraId="3DD63FB7" w14:textId="6516AA6E" w:rsidR="00D3350F" w:rsidRPr="00A411C8" w:rsidRDefault="00D3350F" w:rsidP="00D3350F">
      <w:pPr>
        <w:rPr>
          <w:b/>
          <w:bCs/>
          <w:sz w:val="20"/>
          <w:szCs w:val="20"/>
          <w:u w:val="single"/>
        </w:rPr>
      </w:pPr>
      <w:r w:rsidRPr="00A411C8">
        <w:rPr>
          <w:b/>
          <w:bCs/>
          <w:sz w:val="20"/>
          <w:szCs w:val="20"/>
          <w:u w:val="single"/>
        </w:rPr>
        <w:t>Start-up Idea</w:t>
      </w:r>
    </w:p>
    <w:p w14:paraId="755DA220" w14:textId="5EF05DA9" w:rsidR="00D3350F" w:rsidRPr="00A411C8" w:rsidRDefault="00D3350F" w:rsidP="00D3350F">
      <w:pPr>
        <w:rPr>
          <w:sz w:val="20"/>
          <w:szCs w:val="20"/>
        </w:rPr>
      </w:pPr>
      <w:r w:rsidRPr="00A411C8">
        <w:rPr>
          <w:sz w:val="20"/>
          <w:szCs w:val="20"/>
        </w:rPr>
        <w:t>Introducing "GreenTech Solutions," an innovative startup poised to revolutionize sustainable living. Our vision is to empower individuals and communities to embrace a greener and more eco-conscious lifestyle. We plan to achieve this through a multifaceted platform that includes a user-friendly mobile app and an online marketplace, connecting consumers with sustainable products, services, and eco-friendly businesses. With the global shift towards environmental awareness, our startup is uniquely positioned to tap into the growing demand for eco-friendly solutions. We are not just selling products; we are fostering a sustainable way of life. Our mission is to make sustainability accessible, affordable, and engaging for everyone. Join us in our journey to create a greener, healthier, and more sustainable future for all.</w:t>
      </w:r>
    </w:p>
    <w:sectPr w:rsidR="00D3350F" w:rsidRPr="00A4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06AA1"/>
    <w:multiLevelType w:val="hybridMultilevel"/>
    <w:tmpl w:val="1C94C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4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F"/>
    <w:rsid w:val="00001061"/>
    <w:rsid w:val="00257B8D"/>
    <w:rsid w:val="002852E7"/>
    <w:rsid w:val="003714AB"/>
    <w:rsid w:val="006767A3"/>
    <w:rsid w:val="00A369D3"/>
    <w:rsid w:val="00A411C8"/>
    <w:rsid w:val="00B07CD4"/>
    <w:rsid w:val="00C41A23"/>
    <w:rsid w:val="00D33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8D27"/>
  <w15:chartTrackingRefBased/>
  <w15:docId w15:val="{DA30BDC1-1A0F-43C0-B515-11DE333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0F"/>
    <w:pPr>
      <w:ind w:left="720"/>
      <w:contextualSpacing/>
    </w:pPr>
  </w:style>
  <w:style w:type="table" w:styleId="TableGrid">
    <w:name w:val="Table Grid"/>
    <w:basedOn w:val="TableNormal"/>
    <w:uiPriority w:val="39"/>
    <w:rsid w:val="00D3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85D751279EAA449A23CDC980855C91" ma:contentTypeVersion="11" ma:contentTypeDescription="Create a new document." ma:contentTypeScope="" ma:versionID="ef4cdcefbd2f0f29069992e3d69bab9a">
  <xsd:schema xmlns:xsd="http://www.w3.org/2001/XMLSchema" xmlns:xs="http://www.w3.org/2001/XMLSchema" xmlns:p="http://schemas.microsoft.com/office/2006/metadata/properties" xmlns:ns3="67cd5361-b2a1-43c3-9042-7c578d9bd0e5" targetNamespace="http://schemas.microsoft.com/office/2006/metadata/properties" ma:root="true" ma:fieldsID="874f33e8fccd979164178eddebfa1cc7" ns3:_="">
    <xsd:import namespace="67cd5361-b2a1-43c3-9042-7c578d9bd0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d5361-b2a1-43c3-9042-7c578d9bd0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cd5361-b2a1-43c3-9042-7c578d9bd0e5" xsi:nil="true"/>
  </documentManagement>
</p:properties>
</file>

<file path=customXml/itemProps1.xml><?xml version="1.0" encoding="utf-8"?>
<ds:datastoreItem xmlns:ds="http://schemas.openxmlformats.org/officeDocument/2006/customXml" ds:itemID="{1E964936-63FE-4E84-ACC9-3202FB17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d5361-b2a1-43c3-9042-7c578d9bd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6F9CF-9E6D-495F-91B9-497D886AF609}">
  <ds:schemaRefs>
    <ds:schemaRef ds:uri="http://schemas.microsoft.com/sharepoint/v3/contenttype/forms"/>
  </ds:schemaRefs>
</ds:datastoreItem>
</file>

<file path=customXml/itemProps3.xml><?xml version="1.0" encoding="utf-8"?>
<ds:datastoreItem xmlns:ds="http://schemas.openxmlformats.org/officeDocument/2006/customXml" ds:itemID="{7EE7BEFB-E7A4-4117-8825-2D42CC09797E}">
  <ds:schemaRefs>
    <ds:schemaRef ds:uri="http://www.w3.org/XML/1998/namespace"/>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schemas.microsoft.com/office/2006/documentManagement/types"/>
    <ds:schemaRef ds:uri="67cd5361-b2a1-43c3-9042-7c578d9bd0e5"/>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2932</Characters>
  <Application>Microsoft Office Word</Application>
  <DocSecurity>0</DocSecurity>
  <Lines>24</Lines>
  <Paragraphs>6</Paragraphs>
  <ScaleCrop>false</ScaleCrop>
  <Company>University of Plymouth</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Martin Bath</cp:lastModifiedBy>
  <cp:revision>2</cp:revision>
  <dcterms:created xsi:type="dcterms:W3CDTF">2025-10-12T14:34:00Z</dcterms:created>
  <dcterms:modified xsi:type="dcterms:W3CDTF">2025-10-12T14:34:00Z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0x0101003B85D751279EAA449A23CDC980855C91</vt:lpwstr>
  </property>
</Properties>
</file>