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F82" w14:textId="63562873" w:rsidR="00A3573D" w:rsidRDefault="006D7BE7">
      <w:r>
        <w:t>Section 4 ERD Martin Bath</w:t>
      </w:r>
    </w:p>
    <w:p w14:paraId="6694ABD9" w14:textId="021CC72B" w:rsidR="006D7BE7" w:rsidRDefault="006D7BE7">
      <w:r>
        <w:t xml:space="preserve">This </w:t>
      </w:r>
      <w:r w:rsidRPr="006D7BE7">
        <w:t xml:space="preserve">ERD shows the main data entities used by the game. </w:t>
      </w:r>
      <w:r>
        <w:t>Although</w:t>
      </w:r>
      <w:r w:rsidRPr="006D7BE7">
        <w:t xml:space="preserve"> the game does not use a full external database, the ERD helps describe the logical structure of the system, including games, players, cards, hands, moves, rule sets, and AI requests.</w:t>
      </w:r>
    </w:p>
    <w:p w14:paraId="5D67D090" w14:textId="77777777" w:rsidR="0031541A" w:rsidRDefault="0031541A"/>
    <w:p w14:paraId="4034163C" w14:textId="7583B282" w:rsidR="0031541A" w:rsidRDefault="0031541A">
      <w:r>
        <w:rPr>
          <w:noProof/>
        </w:rPr>
        <w:drawing>
          <wp:inline distT="0" distB="0" distL="0" distR="0" wp14:anchorId="58641099" wp14:editId="1A888F34">
            <wp:extent cx="5731510" cy="4100830"/>
            <wp:effectExtent l="0" t="0" r="2540" b="0"/>
            <wp:docPr id="19120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37025" name="Picture 19120370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337" w14:textId="77777777" w:rsidR="006D7BE7" w:rsidRDefault="006D7BE7"/>
    <w:sectPr w:rsidR="006D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E7"/>
    <w:rsid w:val="0031541A"/>
    <w:rsid w:val="006721BE"/>
    <w:rsid w:val="006D7BE7"/>
    <w:rsid w:val="00A3573D"/>
    <w:rsid w:val="00A5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52D3"/>
  <w15:chartTrackingRefBased/>
  <w15:docId w15:val="{70EE44D9-9C43-468D-9867-AA26E521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2</cp:revision>
  <dcterms:created xsi:type="dcterms:W3CDTF">2026-04-27T18:07:00Z</dcterms:created>
  <dcterms:modified xsi:type="dcterms:W3CDTF">2026-04-27T18:39:00Z</dcterms:modified>
</cp:coreProperties>
</file>