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E3A5F"/>
          <w:sz w:val="64"/>
          <w:szCs w:val="64"/>
        </w:rPr>
        <w:t xml:space="preserve">RaffineryWatch</w:t>
      </w:r>
    </w:p>
    <w:p>
      <w:pPr>
        <w:spacing w:after="160"/>
        <w:jc w:val="center"/>
      </w:pPr>
      <w:r>
        <w:rPr>
          <w:rFonts w:ascii="Arial" w:cs="Arial" w:eastAsia="Arial" w:hAnsi="Arial"/>
          <w:color w:val="475569"/>
          <w:sz w:val="30"/>
          <w:szCs w:val="30"/>
        </w:rPr>
        <w:t xml:space="preserve">Plateforme IoT de surveillance industrielle</w:t>
      </w:r>
    </w:p>
    <w:p>
      <w:pPr>
        <w:pBdr>
          <w:top w:val="single" w:color="22C55E" w:sz="2" w:space="4"/>
          <w:bottom w:val="single" w:color="22C55E" w:sz="2" w:space="4"/>
        </w:pBdr>
        <w:shd w:fill="F0FDF4" w:val="clear"/>
        <w:spacing w:after="480"/>
        <w:jc w:val="center"/>
      </w:pPr>
      <w:r>
        <w:rPr>
          <w:rFonts w:ascii="Arial" w:cs="Arial" w:eastAsia="Arial" w:hAnsi="Arial"/>
          <w:b/>
          <w:bCs/>
          <w:color w:val="22C55E"/>
          <w:sz w:val="26"/>
          <w:szCs w:val="26"/>
        </w:rPr>
        <w:t xml:space="preserve">Axe Métier + IA — Rapport Technique Complet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Projet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RaffineryWatch — Pipeline IoT industrielle</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Axes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Axe Métier (simulation physique) + Axe IA (détection anomalies)</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Fichier simulateur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simulateur_capteurs.py (racine du projet)</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Fichier détecteur IA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spark/anomalie_detection.py</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docker-compose.yml — 10 services orchestrés</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Interface web</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Application Django (core/views.py + templates/)</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Stack IA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Isolation Forest (scikit-learn) + LSTM Autoencoder (TensorFlow)</w:t>
            </w:r>
          </w:p>
        </w:tc>
      </w:tr>
    </w:tbl>
    <w:p>
      <w:r>
        <w:br w:type="page"/>
      </w:r>
    </w:p>
    <w:p>
      <w:pPr>
        <w:pStyle w:val="Heading1"/>
        <w:pBdr>
          <w:bottom w:val="single" w:color="22C55E" w:sz="2" w:space="4"/>
        </w:pBdr>
        <w:spacing w:after="120" w:before="360"/>
      </w:pPr>
      <w:r>
        <w:rPr>
          <w:rFonts w:ascii="Arial" w:cs="Arial" w:eastAsia="Arial" w:hAnsi="Arial"/>
          <w:b/>
          <w:bCs/>
          <w:color w:val="1E3A5F"/>
          <w:sz w:val="30"/>
          <w:szCs w:val="30"/>
        </w:rPr>
        <w:t xml:space="preserve">1. Problématique choisie — Axe Métier + IA</w:t>
      </w:r>
    </w:p>
    <w:p>
      <w:pPr>
        <w:pStyle w:val="Heading2"/>
        <w:spacing w:after="80" w:before="280"/>
      </w:pPr>
      <w:r>
        <w:rPr>
          <w:rFonts w:ascii="Arial" w:cs="Arial" w:eastAsia="Arial" w:hAnsi="Arial"/>
          <w:b/>
          <w:bCs/>
          <w:color w:val="1E3A5F"/>
          <w:sz w:val="26"/>
          <w:szCs w:val="26"/>
        </w:rPr>
        <w:t xml:space="preserve">1.1 Contexte industriel</w:t>
      </w:r>
    </w:p>
    <w:p>
      <w:pPr>
        <w:spacing w:after="120"/>
        <w:jc w:val="both"/>
      </w:pPr>
      <w:r>
        <w:rPr>
          <w:rFonts w:ascii="Arial" w:cs="Arial" w:eastAsia="Arial" w:hAnsi="Arial"/>
          <w:color w:val="1E293B"/>
          <w:sz w:val="22"/>
          <w:szCs w:val="22"/>
        </w:rPr>
        <w:t xml:space="preserve">Les raffineries pétrolières sont des environnements complexes où des dizaines de capteurs IoT surveillent en permanence des équipements critiques : température des conduites, pression des réacteurs, débit des pompes, vibrations des rotors, niveau des cuves et concentration de gaz H2S. Une défaillance non détectée peut entraîner des arrêts de production coûteux, voire des incidents industriels graves.</w:t>
      </w:r>
    </w:p>
    <w:p>
      <w:pPr>
        <w:pBdr>
          <w:left w:val="thick" w:color="2563EB" w:sz="6" w:space="6"/>
        </w:pBdr>
        <w:shd w:fill="DBEAFE" w:val="clear"/>
        <w:spacing w:after="120" w:before="80"/>
      </w:pPr>
      <w:r>
        <w:rPr>
          <w:rFonts w:ascii="Arial" w:cs="Arial" w:eastAsia="Arial" w:hAnsi="Arial"/>
          <w:color w:val="1E40AF"/>
          <w:sz w:val="20"/>
          <w:szCs w:val="20"/>
        </w:rPr>
        <w:t xml:space="preserve">ℹ️  Problématique centrale : Comment simuler des données de capteurs IoT industriels réalistes et détecter automatiquement les anomalies sans supervision humaine ?</w:t>
      </w:r>
    </w:p>
    <w:p>
      <w:pPr>
        <w:pStyle w:val="Heading2"/>
        <w:spacing w:after="80" w:before="280"/>
      </w:pPr>
      <w:r>
        <w:rPr>
          <w:rFonts w:ascii="Arial" w:cs="Arial" w:eastAsia="Arial" w:hAnsi="Arial"/>
          <w:b/>
          <w:bCs/>
          <w:color w:val="1E3A5F"/>
          <w:sz w:val="26"/>
          <w:szCs w:val="26"/>
        </w:rPr>
        <w:t xml:space="preserve">1.2 Axes choisis</w:t>
      </w:r>
    </w:p>
    <w:p>
      <w:pPr>
        <w:spacing w:after="120"/>
        <w:jc w:val="both"/>
      </w:pPr>
      <w:r>
        <w:rPr>
          <w:rFonts w:ascii="Arial" w:cs="Arial" w:eastAsia="Arial" w:hAnsi="Arial"/>
          <w:color w:val="1E293B"/>
          <w:sz w:val="22"/>
          <w:szCs w:val="22"/>
        </w:rPr>
        <w:t xml:space="preserve">Ce projet répond à deux axes complémentaires :</w:t>
      </w:r>
    </w:p>
    <w:p>
      <w:pPr>
        <w:pStyle w:val="ListParagraph"/>
        <w:numPr>
          <w:ilvl w:val="0"/>
          <w:numId w:val="2"/>
        </w:numPr>
        <w:spacing w:after="60"/>
      </w:pPr>
      <w:r>
        <w:rPr>
          <w:rFonts w:ascii="Arial" w:cs="Arial" w:eastAsia="Arial" w:hAnsi="Arial"/>
          <w:color w:val="1E293B"/>
          <w:sz w:val="22"/>
          <w:szCs w:val="22"/>
        </w:rPr>
        <w:t xml:space="preserve">Axe Métier : génération de données réalistes par simulation physique des capteurs IoT (corrélations physiques inter-capteurs basées sur les lois de Gay-Lussac, cavitation, thermodynamique)</w:t>
      </w:r>
    </w:p>
    <w:p>
      <w:pPr>
        <w:pStyle w:val="ListParagraph"/>
        <w:numPr>
          <w:ilvl w:val="0"/>
          <w:numId w:val="2"/>
        </w:numPr>
        <w:spacing w:after="60"/>
      </w:pPr>
      <w:r>
        <w:rPr>
          <w:rFonts w:ascii="Arial" w:cs="Arial" w:eastAsia="Arial" w:hAnsi="Arial"/>
          <w:color w:val="1E293B"/>
          <w:sz w:val="22"/>
          <w:szCs w:val="22"/>
        </w:rPr>
        <w:t xml:space="preserve">Axe IA : détection automatique d’anomalies par apprentissage automatique non supervisé (Isolation Forest + LSTM Autoencoder), sans étiquettes ni seuils fixés manuellement</w:t>
      </w:r>
    </w:p>
    <w:p>
      <w:pPr>
        <w:spacing w:after="60"/>
      </w:pPr>
      <w:r>
        <w:t xml:space="preserve"/>
      </w:r>
    </w:p>
    <w:p>
      <w:pPr>
        <w:pStyle w:val="Heading1"/>
        <w:pBdr>
          <w:bottom w:val="single" w:color="22C55E" w:sz="2" w:space="4"/>
        </w:pBdr>
        <w:spacing w:after="120" w:before="360"/>
      </w:pPr>
      <w:r>
        <w:rPr>
          <w:rFonts w:ascii="Arial" w:cs="Arial" w:eastAsia="Arial" w:hAnsi="Arial"/>
          <w:b/>
          <w:bCs/>
          <w:color w:val="1E3A5F"/>
          <w:sz w:val="30"/>
          <w:szCs w:val="30"/>
        </w:rPr>
        <w:t xml:space="preserve">2. Raisonnement et méthodologie</w:t>
      </w:r>
    </w:p>
    <w:p>
      <w:pPr>
        <w:pStyle w:val="Heading2"/>
        <w:spacing w:after="80" w:before="280"/>
      </w:pPr>
      <w:r>
        <w:rPr>
          <w:rFonts w:ascii="Arial" w:cs="Arial" w:eastAsia="Arial" w:hAnsi="Arial"/>
          <w:b/>
          <w:bCs/>
          <w:color w:val="1E3A5F"/>
          <w:sz w:val="26"/>
          <w:szCs w:val="26"/>
        </w:rPr>
        <w:t xml:space="preserve">2.1 Démarche suivie</w:t>
      </w:r>
    </w:p>
    <w:p>
      <w:pPr>
        <w:pStyle w:val="ListParagraph"/>
        <w:numPr>
          <w:ilvl w:val="0"/>
          <w:numId w:val="2"/>
        </w:numPr>
        <w:spacing w:after="60"/>
      </w:pPr>
      <w:r>
        <w:rPr>
          <w:rFonts w:ascii="Arial" w:cs="Arial" w:eastAsia="Arial" w:hAnsi="Arial"/>
          <w:color w:val="1E293B"/>
          <w:sz w:val="22"/>
          <w:szCs w:val="22"/>
        </w:rPr>
        <w:t xml:space="preserve">Étape 1 — Analyse du besoin : identification des paramètres physiques clés d’une raffinerie et de leurs interdependances</w:t>
      </w:r>
    </w:p>
    <w:p>
      <w:pPr>
        <w:pStyle w:val="ListParagraph"/>
        <w:numPr>
          <w:ilvl w:val="0"/>
          <w:numId w:val="2"/>
        </w:numPr>
        <w:spacing w:after="60"/>
      </w:pPr>
      <w:r>
        <w:rPr>
          <w:rFonts w:ascii="Arial" w:cs="Arial" w:eastAsia="Arial" w:hAnsi="Arial"/>
          <w:color w:val="1E293B"/>
          <w:sz w:val="22"/>
          <w:szCs w:val="22"/>
        </w:rPr>
        <w:t xml:space="preserve">Étape 2 — Simulation réaliste : modélisation des corrélations physiques inter-capteurs basée sur des lois physiques réelles</w:t>
      </w:r>
    </w:p>
    <w:p>
      <w:pPr>
        <w:pStyle w:val="ListParagraph"/>
        <w:numPr>
          <w:ilvl w:val="0"/>
          <w:numId w:val="2"/>
        </w:numPr>
        <w:spacing w:after="60"/>
      </w:pPr>
      <w:r>
        <w:rPr>
          <w:rFonts w:ascii="Arial" w:cs="Arial" w:eastAsia="Arial" w:hAnsi="Arial"/>
          <w:color w:val="1E293B"/>
          <w:sz w:val="22"/>
          <w:szCs w:val="22"/>
        </w:rPr>
        <w:t xml:space="preserve">Étape 3 — Pipeline de traitement : mise en place de l’infrastructure IoT complète (MQTT → Kafka → TimescaleDB → Grafana)</w:t>
      </w:r>
    </w:p>
    <w:p>
      <w:pPr>
        <w:pStyle w:val="ListParagraph"/>
        <w:numPr>
          <w:ilvl w:val="0"/>
          <w:numId w:val="2"/>
        </w:numPr>
        <w:spacing w:after="60"/>
      </w:pPr>
      <w:r>
        <w:rPr>
          <w:rFonts w:ascii="Arial" w:cs="Arial" w:eastAsia="Arial" w:hAnsi="Arial"/>
          <w:color w:val="1E293B"/>
          <w:sz w:val="22"/>
          <w:szCs w:val="22"/>
        </w:rPr>
        <w:t xml:space="preserve">Étape 4 — Couche IA : entraînement et déploiement des modèles de détection d’anomalies en temps réel</w:t>
      </w:r>
    </w:p>
    <w:p>
      <w:pPr>
        <w:spacing w:after="60"/>
      </w:pPr>
      <w:r>
        <w:t xml:space="preserve"/>
      </w:r>
    </w:p>
    <w:p>
      <w:pPr>
        <w:pStyle w:val="Heading2"/>
        <w:spacing w:after="80" w:before="280"/>
      </w:pPr>
      <w:r>
        <w:rPr>
          <w:rFonts w:ascii="Arial" w:cs="Arial" w:eastAsia="Arial" w:hAnsi="Arial"/>
          <w:b/>
          <w:bCs/>
          <w:color w:val="1E3A5F"/>
          <w:sz w:val="26"/>
          <w:szCs w:val="26"/>
        </w:rPr>
        <w:t xml:space="preserve">2.2 Identification du problème de réalisme</w:t>
      </w:r>
    </w:p>
    <w:p>
      <w:pPr>
        <w:spacing w:after="120"/>
        <w:jc w:val="both"/>
      </w:pPr>
      <w:r>
        <w:rPr>
          <w:rFonts w:ascii="Arial" w:cs="Arial" w:eastAsia="Arial" w:hAnsi="Arial"/>
          <w:color w:val="1E293B"/>
          <w:sz w:val="22"/>
          <w:szCs w:val="22"/>
        </w:rPr>
        <w:t xml:space="preserve">L’approche initiale utilisait un random walk simple (marche aléatoire) pour chaque capteur de manière indépendante. Ce modèle présentait un défaut fondamental : dans la réalité, les capteurs ne sont pas indépendants. Une hausse de température entraine mécaniquement une hausse de pression. Un débit faible provoque des vibrations sur la pompe.</w:t>
      </w:r>
    </w:p>
    <w:p>
      <w:pPr>
        <w:spacing w:after="120"/>
        <w:jc w:val="both"/>
      </w:pPr>
      <w:r>
        <w:rPr>
          <w:rFonts w:ascii="Arial" w:cs="Arial" w:eastAsia="Arial" w:hAnsi="Arial"/>
          <w:color w:val="1E293B"/>
          <w:sz w:val="22"/>
          <w:szCs w:val="22"/>
        </w:rPr>
        <w:t xml:space="preserve">Ce constat a motivé la réécriture complète du moteur de simulation pour intégrer des corrélations physiques réelles, donnant naissance au MoteurPhysique décrit dans la section suivante.</w:t>
      </w:r>
    </w:p>
    <w:p>
      <w:r>
        <w:br w:type="page"/>
      </w:r>
    </w:p>
    <w:p>
      <w:pPr>
        <w:pStyle w:val="Heading1"/>
        <w:pBdr>
          <w:bottom w:val="single" w:color="22C55E" w:sz="2" w:space="4"/>
        </w:pBdr>
        <w:spacing w:after="120" w:before="360"/>
      </w:pPr>
      <w:r>
        <w:rPr>
          <w:rFonts w:ascii="Arial" w:cs="Arial" w:eastAsia="Arial" w:hAnsi="Arial"/>
          <w:b/>
          <w:bCs/>
          <w:color w:val="1E3A5F"/>
          <w:sz w:val="30"/>
          <w:szCs w:val="30"/>
        </w:rPr>
        <w:t xml:space="preserve">3. Simulation de données réalistes — Axe Métier</w:t>
      </w:r>
    </w:p>
    <w:p>
      <w:pPr>
        <w:spacing w:after="120"/>
        <w:jc w:val="both"/>
      </w:pPr>
      <w:r>
        <w:rPr>
          <w:rFonts w:ascii="Arial" w:cs="Arial" w:eastAsia="Arial" w:hAnsi="Arial"/>
          <w:color w:val="1E293B"/>
          <w:sz w:val="22"/>
          <w:szCs w:val="22"/>
        </w:rPr>
        <w:t xml:space="preserve">Fichier concerné : simulateur_capteurs.py (racine du projet)</w:t>
      </w:r>
    </w:p>
    <w:p>
      <w:pPr>
        <w:pStyle w:val="Heading2"/>
        <w:spacing w:after="80" w:before="280"/>
      </w:pPr>
      <w:r>
        <w:rPr>
          <w:rFonts w:ascii="Arial" w:cs="Arial" w:eastAsia="Arial" w:hAnsi="Arial"/>
          <w:b/>
          <w:bCs/>
          <w:color w:val="1E3A5F"/>
          <w:sz w:val="26"/>
          <w:szCs w:val="26"/>
        </w:rPr>
        <w:t xml:space="preserve">3.1 Architecture du simulateur</w:t>
      </w:r>
    </w:p>
    <w:p>
      <w:pPr>
        <w:spacing w:after="120"/>
        <w:jc w:val="both"/>
      </w:pPr>
      <w:r>
        <w:rPr>
          <w:rFonts w:ascii="Arial" w:cs="Arial" w:eastAsia="Arial" w:hAnsi="Arial"/>
          <w:color w:val="1E293B"/>
          <w:sz w:val="22"/>
          <w:szCs w:val="22"/>
        </w:rPr>
        <w:t xml:space="preserve">Le simulateur est constitué de trois classes principales qui collaborent à chaque tick de simulation :</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670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et responsabilité</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EtatCapteur</w:t>
            </w:r>
          </w:p>
        </w:tc>
        <w:tc>
          <w:tcPr>
            <w:tcW w:type="dxa" w:w="6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Maintient la valeur courante, le mode (NORMAL / DÉGRADÉ / ANOMALIE) et l’inertie physique de chaque capteur individuel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MoteurPhysique</w:t>
            </w:r>
          </w:p>
        </w:tc>
        <w:tc>
          <w:tcPr>
            <w:tcW w:type="dxa" w:w="67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Calcule les déltas de corrélation inter-capteurs à partir des lois physiques. C’est le cœur du réalisme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Simulateur</w:t>
            </w:r>
          </w:p>
        </w:tc>
        <w:tc>
          <w:tcPr>
            <w:tcW w:type="dxa" w:w="6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Orchestre le cycle : charge les capteurs depuis TimescaleDB, appelle tick() pour chaque capteur, publie sur MQTT + Kafka, écrit en base</w:t>
            </w:r>
          </w:p>
        </w:tc>
      </w:tr>
    </w:tbl>
    <w:p>
      <w:pPr>
        <w:spacing w:after="60"/>
      </w:pPr>
      <w:r>
        <w:t xml:space="preserve"/>
      </w:r>
    </w:p>
    <w:p>
      <w:pPr>
        <w:pStyle w:val="Heading2"/>
        <w:spacing w:after="80" w:before="280"/>
      </w:pPr>
      <w:r>
        <w:rPr>
          <w:rFonts w:ascii="Arial" w:cs="Arial" w:eastAsia="Arial" w:hAnsi="Arial"/>
          <w:b/>
          <w:bCs/>
          <w:color w:val="1E3A5F"/>
          <w:sz w:val="26"/>
          <w:szCs w:val="26"/>
        </w:rPr>
        <w:t xml:space="preserve">3.2 Plages physiques réalistes par type de capteur</w:t>
      </w:r>
    </w:p>
    <w:p>
      <w:pPr>
        <w:spacing w:after="120"/>
        <w:jc w:val="both"/>
      </w:pPr>
      <w:r>
        <w:rPr>
          <w:rFonts w:ascii="Arial" w:cs="Arial" w:eastAsia="Arial" w:hAnsi="Arial"/>
          <w:color w:val="1E293B"/>
          <w:sz w:val="22"/>
          <w:szCs w:val="22"/>
        </w:rPr>
        <w:t xml:space="preserve">Chaque type de capteur dispose de paramètres physiques calibrés (dictionnaire PLAGES_DEFAUT dans simulateur_capteurs.py) :</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600"/>
        <w:gridCol w:w="1600"/>
        <w:gridCol w:w="1306"/>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Unité</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Plage physique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Plage normale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Bruit (σ)</w:t>
            </w:r>
          </w:p>
        </w:tc>
        <w:tc>
          <w:tcPr>
            <w:tcW w:type="dxa" w:w="130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Inertie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Température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 → 700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 280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0.5</w:t>
            </w:r>
          </w:p>
        </w:tc>
        <w:tc>
          <w:tcPr>
            <w:tcW w:type="dxa" w:w="13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0.92</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Pression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 350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 120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0.3</w:t>
            </w:r>
          </w:p>
        </w:tc>
        <w:tc>
          <w:tcPr>
            <w:tcW w:type="dxa" w:w="13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0.95</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Débit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m³/h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 5000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 900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w:t>
            </w:r>
          </w:p>
        </w:tc>
        <w:tc>
          <w:tcPr>
            <w:tcW w:type="dxa" w:w="13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0.88</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Vibration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mm/s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 50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0.1 → 8</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0.2</w:t>
            </w:r>
          </w:p>
        </w:tc>
        <w:tc>
          <w:tcPr>
            <w:tcW w:type="dxa" w:w="13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0.80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Niveau</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 100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 80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0.3</w:t>
            </w:r>
          </w:p>
        </w:tc>
        <w:tc>
          <w:tcPr>
            <w:tcW w:type="dxa" w:w="13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0.97</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H2S gazeux</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ppm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 1000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 8</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0.1</w:t>
            </w:r>
          </w:p>
        </w:tc>
        <w:tc>
          <w:tcPr>
            <w:tcW w:type="dxa" w:w="13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0.93</w:t>
            </w:r>
          </w:p>
        </w:tc>
      </w:tr>
    </w:tbl>
    <w:p>
      <w:pPr>
        <w:spacing w:after="60"/>
      </w:pPr>
      <w:r>
        <w:t xml:space="preserve"/>
      </w:r>
    </w:p>
    <w:p>
      <w:pPr>
        <w:spacing w:after="120"/>
        <w:jc w:val="both"/>
      </w:pPr>
      <w:r>
        <w:rPr>
          <w:rFonts w:ascii="Arial" w:cs="Arial" w:eastAsia="Arial" w:hAnsi="Arial"/>
          <w:color w:val="1E293B"/>
          <w:sz w:val="22"/>
          <w:szCs w:val="22"/>
        </w:rPr>
        <w:t xml:space="preserve">L’inertie est un paramètre crucial : il représente la résistance physique du capteur au changement. Un capteur de niveau (0.97) évolue très lentement ; un capteur de vibration (0.80) réagit rapidement aux perturbations. La formule d’évolution à chaque tick est :</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valeur(t+1) = inertie x valeur(t) + (1 - inertie) x (valeur(t) + bruit + rappel + delta_correlation)</w:t>
      </w:r>
    </w:p>
    <w:p>
      <w:pPr>
        <w:spacing w:after="60"/>
      </w:pPr>
      <w:r>
        <w:t xml:space="preserve"/>
      </w:r>
    </w:p>
    <w:p>
      <w:pPr>
        <w:pStyle w:val="Heading2"/>
        <w:spacing w:after="80" w:before="280"/>
      </w:pPr>
      <w:r>
        <w:rPr>
          <w:rFonts w:ascii="Arial" w:cs="Arial" w:eastAsia="Arial" w:hAnsi="Arial"/>
          <w:b/>
          <w:bCs/>
          <w:color w:val="1E3A5F"/>
          <w:sz w:val="26"/>
          <w:szCs w:val="26"/>
        </w:rPr>
        <w:t xml:space="preserve">3.3 Lois physiques implémentées — classe MoteurPhysique</w:t>
      </w:r>
    </w:p>
    <w:p>
      <w:pPr>
        <w:spacing w:after="120"/>
        <w:jc w:val="both"/>
      </w:pPr>
      <w:r>
        <w:rPr>
          <w:rFonts w:ascii="Arial" w:cs="Arial" w:eastAsia="Arial" w:hAnsi="Arial"/>
          <w:color w:val="1E293B"/>
          <w:sz w:val="22"/>
          <w:szCs w:val="22"/>
        </w:rPr>
        <w:t xml:space="preserve">Méthode clé : MoteurPhysique.get_delta_correlation() dans simulateur_capteurs.py, lignes 416 à 472</w:t>
      </w:r>
    </w:p>
    <w:p>
      <w:pPr>
        <w:spacing w:after="60"/>
      </w:pPr>
      <w:r>
        <w:t xml:space="preserve"/>
      </w:r>
    </w:p>
    <w:p>
      <w:pPr>
        <w:pStyle w:val="Heading3"/>
        <w:spacing w:after="60" w:before="200"/>
      </w:pPr>
      <w:r>
        <w:rPr>
          <w:rFonts w:ascii="Arial" w:cs="Arial" w:eastAsia="Arial" w:hAnsi="Arial"/>
          <w:b/>
          <w:bCs/>
          <w:color w:val="334155"/>
          <w:sz w:val="24"/>
          <w:szCs w:val="24"/>
        </w:rPr>
        <w:t xml:space="preserve">Loi 1 — Gay-Lussac (Température ↔ Pression)</w:t>
      </w:r>
    </w:p>
    <w:p>
      <w:pPr>
        <w:spacing w:after="120"/>
        <w:jc w:val="both"/>
      </w:pPr>
      <w:r>
        <w:rPr>
          <w:rFonts w:ascii="Arial" w:cs="Arial" w:eastAsia="Arial" w:hAnsi="Arial"/>
          <w:color w:val="1E293B"/>
          <w:sz w:val="22"/>
          <w:szCs w:val="22"/>
        </w:rPr>
        <w:t xml:space="preserve">Dans un système fermé, la pression est proportionnelle à la température absolue. Toute hausse de température dans une zone se traduit immédiatement par une hausse de pression dans la même zone.</w:t>
      </w:r>
    </w:p>
    <w:p>
      <w:pPr>
        <w:spacing w:after="40" w:before="160"/>
      </w:pPr>
      <w:r>
        <w:rPr>
          <w:rFonts w:ascii="Courier New" w:cs="Courier New" w:eastAsia="Courier New" w:hAnsi="Courier New"/>
          <w:b/>
          <w:bCs/>
          <w:color w:val="22C55E"/>
          <w:sz w:val="20"/>
          <w:szCs w:val="20"/>
        </w:rPr>
        <w:t xml:space="preserve"># simulateur_capteurs.py — MoteurPhysique.get_delta_correlation(), ligne 427</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if "pression" in tc:
    t_zone = zone.get("temperature", self.T_REF)   # T de reference : 75.0 degC
    delta += self.P_REF * ((t_zone / self.T_REF) - 1.0) * 0.4   # P_REF = 2.8 bar</w:t>
      </w:r>
    </w:p>
    <w:p>
      <w:pPr>
        <w:pBdr>
          <w:left w:val="thick" w:color="22C55E" w:sz="6" w:space="6"/>
        </w:pBdr>
        <w:shd w:fill="F0FDF4" w:val="clear"/>
        <w:spacing w:after="120" w:before="80"/>
      </w:pPr>
      <w:r>
        <w:rPr>
          <w:rFonts w:ascii="Arial" w:cs="Arial" w:eastAsia="Arial" w:hAnsi="Arial"/>
          <w:color w:val="166534"/>
          <w:sz w:val="20"/>
          <w:szCs w:val="20"/>
        </w:rPr>
        <w:t xml:space="preserve">✅  Verification : sur Grafana, les courbes Temperature et Pression sont synchrones — quand T baisse de 205 à 196°C, P passe de 72.5 à 62 bar sur la meme periode (verifié visuellement).</w:t>
      </w:r>
    </w:p>
    <w:p>
      <w:pPr>
        <w:spacing w:after="60"/>
      </w:pPr>
      <w:r>
        <w:t xml:space="preserve"/>
      </w:r>
    </w:p>
    <w:p>
      <w:pPr>
        <w:pStyle w:val="Heading3"/>
        <w:spacing w:after="60" w:before="200"/>
      </w:pPr>
      <w:r>
        <w:rPr>
          <w:rFonts w:ascii="Arial" w:cs="Arial" w:eastAsia="Arial" w:hAnsi="Arial"/>
          <w:b/>
          <w:bCs/>
          <w:color w:val="334155"/>
          <w:sz w:val="24"/>
          <w:szCs w:val="24"/>
        </w:rPr>
        <w:t xml:space="preserve">Loi 2 — Cavitation (Débit ↔ Vibration)</w:t>
      </w:r>
    </w:p>
    <w:p>
      <w:pPr>
        <w:spacing w:after="120"/>
        <w:jc w:val="both"/>
      </w:pPr>
      <w:r>
        <w:rPr>
          <w:rFonts w:ascii="Arial" w:cs="Arial" w:eastAsia="Arial" w:hAnsi="Arial"/>
          <w:color w:val="1E293B"/>
          <w:sz w:val="22"/>
          <w:szCs w:val="22"/>
        </w:rPr>
        <w:t xml:space="preserve">Quand le débit d’une pompe chute sous 40 % de son nominal, des bulles de vapeur se forment (cavitation), provoquant des vibrations intenses et pouvant endommager les palettes.</w:t>
      </w:r>
    </w:p>
    <w:p>
      <w:pPr>
        <w:spacing w:after="40" w:before="160"/>
      </w:pPr>
      <w:r>
        <w:rPr>
          <w:rFonts w:ascii="Courier New" w:cs="Courier New" w:eastAsia="Courier New" w:hAnsi="Courier New"/>
          <w:b/>
          <w:bCs/>
          <w:color w:val="22C55E"/>
          <w:sz w:val="20"/>
          <w:szCs w:val="20"/>
        </w:rPr>
        <w:t xml:space="preserve"># simulateur_capteurs.py — lignes 433–441</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if "vibration" in tc:
    q_zone = zone.get("debit", self.Q_REF)   # Q_REF = 200.0 m3/h
    ratio_q = q_zone / self.Q_REF
    if ratio_q &lt; 0.4:          # Cavitation severe
        delta += (0.4 - ratio_q) * 12.0
    elif ratio_q &lt; 0.7:        # Pre-cavitation
        delta += (0.7 - ratio_q) * 4.0</w:t>
      </w:r>
    </w:p>
    <w:p>
      <w:pPr>
        <w:spacing w:after="60"/>
      </w:pPr>
      <w:r>
        <w:t xml:space="preserve"/>
      </w:r>
    </w:p>
    <w:p>
      <w:pPr>
        <w:pStyle w:val="Heading3"/>
        <w:spacing w:after="60" w:before="200"/>
      </w:pPr>
      <w:r>
        <w:rPr>
          <w:rFonts w:ascii="Arial" w:cs="Arial" w:eastAsia="Arial" w:hAnsi="Arial"/>
          <w:b/>
          <w:bCs/>
          <w:color w:val="334155"/>
          <w:sz w:val="24"/>
          <w:szCs w:val="24"/>
        </w:rPr>
        <w:t xml:space="preserve">Loi 3 — Niveau bas → chute de débit</w:t>
      </w:r>
    </w:p>
    <w:p>
      <w:pPr>
        <w:spacing w:after="120"/>
        <w:jc w:val="both"/>
      </w:pPr>
      <w:r>
        <w:rPr>
          <w:rFonts w:ascii="Arial" w:cs="Arial" w:eastAsia="Arial" w:hAnsi="Arial"/>
          <w:color w:val="1E293B"/>
          <w:sz w:val="22"/>
          <w:szCs w:val="22"/>
        </w:rPr>
        <w:t xml:space="preserve">Quand le niveau d’une cuve passe sous 25 %, la pompe commence à aspirer à vide (pompe à sec), ce qui dégrade fortement le débit.</w:t>
      </w:r>
    </w:p>
    <w:p>
      <w:pPr>
        <w:spacing w:after="40" w:before="160"/>
      </w:pPr>
      <w:r>
        <w:rPr>
          <w:rFonts w:ascii="Courier New" w:cs="Courier New" w:eastAsia="Courier New" w:hAnsi="Courier New"/>
          <w:b/>
          <w:bCs/>
          <w:color w:val="22C55E"/>
          <w:sz w:val="20"/>
          <w:szCs w:val="20"/>
        </w:rPr>
        <w:t xml:space="preserve"># simulateur_capteurs.py — lignes 444–449</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if "debit" in tc:
    niv = zone.get("niveau", 60.0)
    if niv &lt; 25.0:   # Pompe aspire a vide
        delta -= (25.0 - niv) * 3.0
    elif niv &lt; 40.0:
        delta -= (40.0 - niv) * 1.0</w:t>
      </w:r>
    </w:p>
    <w:p>
      <w:pPr>
        <w:spacing w:after="60"/>
      </w:pPr>
      <w:r>
        <w:t xml:space="preserve"/>
      </w:r>
    </w:p>
    <w:p>
      <w:pPr>
        <w:pStyle w:val="Heading3"/>
        <w:spacing w:after="60" w:before="200"/>
      </w:pPr>
      <w:r>
        <w:rPr>
          <w:rFonts w:ascii="Arial" w:cs="Arial" w:eastAsia="Arial" w:hAnsi="Arial"/>
          <w:b/>
          <w:bCs/>
          <w:color w:val="334155"/>
          <w:sz w:val="24"/>
          <w:szCs w:val="24"/>
        </w:rPr>
        <w:t xml:space="preserve">Loi 4 — Température → évaporation H2S</w:t>
      </w:r>
    </w:p>
    <w:p>
      <w:pPr>
        <w:spacing w:after="120"/>
        <w:jc w:val="both"/>
      </w:pPr>
      <w:r>
        <w:rPr>
          <w:rFonts w:ascii="Arial" w:cs="Arial" w:eastAsia="Arial" w:hAnsi="Arial"/>
          <w:color w:val="1E293B"/>
          <w:sz w:val="22"/>
          <w:szCs w:val="22"/>
        </w:rPr>
        <w:t xml:space="preserve">Au-delà de 80°C, le système de sulfure d’hydrogène (H2S) naturellement présent dans les hydrocarbures s’évapore plus vite, augmentant la concentration gazeuse dans l’atmosphère de l’enceinte.</w:t>
      </w:r>
    </w:p>
    <w:p>
      <w:pPr>
        <w:spacing w:after="40" w:before="160"/>
      </w:pPr>
      <w:r>
        <w:rPr>
          <w:rFonts w:ascii="Courier New" w:cs="Courier New" w:eastAsia="Courier New" w:hAnsi="Courier New"/>
          <w:b/>
          <w:bCs/>
          <w:color w:val="22C55E"/>
          <w:sz w:val="20"/>
          <w:szCs w:val="20"/>
        </w:rPr>
        <w:t xml:space="preserve"># simulateur_capteurs.py — lignes 452–456</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if "h2s" in tc:
    t_zone = zone.get("temperature", self.T_REF)
    if t_zone &gt; 80.0:
        delta += (t_zone - 80.0) * 0.15</w:t>
      </w:r>
    </w:p>
    <w:p>
      <w:pPr>
        <w:spacing w:after="60"/>
      </w:pPr>
      <w:r>
        <w:t xml:space="preserve"/>
      </w:r>
    </w:p>
    <w:p>
      <w:pPr>
        <w:pStyle w:val="Heading3"/>
        <w:spacing w:after="60" w:before="200"/>
      </w:pPr>
      <w:r>
        <w:rPr>
          <w:rFonts w:ascii="Arial" w:cs="Arial" w:eastAsia="Arial" w:hAnsi="Arial"/>
          <w:b/>
          <w:bCs/>
          <w:color w:val="334155"/>
          <w:sz w:val="24"/>
          <w:szCs w:val="24"/>
        </w:rPr>
        <w:t xml:space="preserve">Loi 5 — Cascade de panne</w:t>
      </w:r>
    </w:p>
    <w:p>
      <w:pPr>
        <w:spacing w:after="120"/>
        <w:jc w:val="both"/>
      </w:pPr>
      <w:r>
        <w:rPr>
          <w:rFonts w:ascii="Arial" w:cs="Arial" w:eastAsia="Arial" w:hAnsi="Arial"/>
          <w:color w:val="1E293B"/>
          <w:sz w:val="22"/>
          <w:szCs w:val="22"/>
        </w:rPr>
        <w:t xml:space="preserve">Quand une pompe tombe en panne dans une zone (détecté par un capteur de vibration ou de débit entrant en mode ANOMALIE/panne), le simulateur déclenche une cascade sur toute la zone : chute brutale du débit (−80 m³/h), surchauffe aval (+15°C), amplification des vibrations (+5 mm/s).</w:t>
      </w:r>
    </w:p>
    <w:p>
      <w:pPr>
        <w:spacing w:after="40" w:before="160"/>
      </w:pPr>
      <w:r>
        <w:rPr>
          <w:rFonts w:ascii="Courier New" w:cs="Courier New" w:eastAsia="Courier New" w:hAnsi="Courier New"/>
          <w:b/>
          <w:bCs/>
          <w:color w:val="22C55E"/>
          <w:sz w:val="20"/>
          <w:szCs w:val="20"/>
        </w:rPr>
        <w:t xml:space="preserve"># simulateur_capteurs.py — lignes 458–465</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if self._cascade_active.get(zone_id, False):
    if "debit" in tc:      delta -= 80.0   # chute debit brutale
    if "temperature" in tc: delta += 15.0   # surchauffe aval
    if "vibration" in tc:  delta += 5.0</w:t>
      </w:r>
    </w:p>
    <w:p>
      <w:pPr>
        <w:spacing w:after="60"/>
      </w:pPr>
      <w:r>
        <w:t xml:space="preserve"/>
      </w:r>
    </w:p>
    <w:p>
      <w:pPr>
        <w:pStyle w:val="Heading3"/>
        <w:spacing w:after="60" w:before="200"/>
      </w:pPr>
      <w:r>
        <w:rPr>
          <w:rFonts w:ascii="Arial" w:cs="Arial" w:eastAsia="Arial" w:hAnsi="Arial"/>
          <w:b/>
          <w:bCs/>
          <w:color w:val="334155"/>
          <w:sz w:val="24"/>
          <w:szCs w:val="24"/>
        </w:rPr>
        <w:t xml:space="preserve">Loi 6 — Cycle journalier (±8 % sur 24h)</w:t>
      </w:r>
    </w:p>
    <w:p>
      <w:pPr>
        <w:spacing w:after="120"/>
        <w:jc w:val="both"/>
      </w:pPr>
      <w:r>
        <w:rPr>
          <w:rFonts w:ascii="Arial" w:cs="Arial" w:eastAsia="Arial" w:hAnsi="Arial"/>
          <w:color w:val="1E293B"/>
          <w:sz w:val="22"/>
          <w:szCs w:val="22"/>
        </w:rPr>
        <w:t xml:space="preserve">En raffinerie, la charge varie selon l’activité : démarrage progressif le matin, plein régime en journée, ralentissement la nuit pour maintenance. Cette modulation est implémentée par une sinusoïde :</w:t>
      </w:r>
    </w:p>
    <w:p>
      <w:pPr>
        <w:spacing w:after="40" w:before="160"/>
      </w:pPr>
      <w:r>
        <w:rPr>
          <w:rFonts w:ascii="Courier New" w:cs="Courier New" w:eastAsia="Courier New" w:hAnsi="Courier New"/>
          <w:b/>
          <w:bCs/>
          <w:color w:val="22C55E"/>
          <w:sz w:val="20"/>
          <w:szCs w:val="20"/>
        </w:rPr>
        <w:t xml:space="preserve"># simulateur_capteurs.py — MoteurPhysique.cycle_journalier(), lignes 401–407</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def cycle_journalier(self):
    heure_simulee = (self._tick_count * 2 / 3600) % 24   # ~2s par tick
    return 1.0 + 0.08 * math.sin(2 * math.pi * (heure_simulee - 4) / 24)
    # Pic a 10h (full regime), creux a 3h (maintenance nocturne)</w:t>
      </w:r>
    </w:p>
    <w:p>
      <w:pPr>
        <w:spacing w:after="60"/>
      </w:pPr>
      <w:r>
        <w:t xml:space="preserve"/>
      </w:r>
    </w:p>
    <w:p>
      <w:pPr>
        <w:pStyle w:val="Heading2"/>
        <w:spacing w:after="80" w:before="280"/>
      </w:pPr>
      <w:r>
        <w:rPr>
          <w:rFonts w:ascii="Arial" w:cs="Arial" w:eastAsia="Arial" w:hAnsi="Arial"/>
          <w:b/>
          <w:bCs/>
          <w:color w:val="1E3A5F"/>
          <w:sz w:val="26"/>
          <w:szCs w:val="26"/>
        </w:rPr>
        <w:t xml:space="preserve">3.4 Pré-signature de défaillance</w:t>
      </w:r>
    </w:p>
    <w:p>
      <w:pPr>
        <w:spacing w:after="120"/>
        <w:jc w:val="both"/>
      </w:pPr>
      <w:r>
        <w:rPr>
          <w:rFonts w:ascii="Arial" w:cs="Arial" w:eastAsia="Arial" w:hAnsi="Arial"/>
          <w:color w:val="1E293B"/>
          <w:sz w:val="22"/>
          <w:szCs w:val="22"/>
        </w:rPr>
        <w:t xml:space="preserve">Un aspect clé du réalisme est la progression des défaillances. Contrairement à un changement de mode brutal, le simulateur implémente une pré-signature : 5 ticks de dérive progressive avant l’anomalie franche.</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6"/>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Comportement</w:t>
            </w:r>
          </w:p>
        </w:tc>
        <w:tc>
          <w:tcPr>
            <w:tcW w:type="dxa" w:w="370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sur le signal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NORMAL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Fluctuations gaussiennes faibles + rappel élastique vers valeur nominale</w:t>
            </w:r>
          </w:p>
        </w:tc>
        <w:tc>
          <w:tcPr>
            <w:tcW w:type="dxa" w:w="3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Signal stable dans la plage nominale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DÉGRADÉ</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Dérive progressive, bruit x2, cible = zone de stress</w:t>
            </w:r>
          </w:p>
        </w:tc>
        <w:tc>
          <w:tcPr>
            <w:tcW w:type="dxa" w:w="37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Montée lente vers la limite haute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PRÉ-SIGNATURE (5 ticks)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Intensité croissante 0→1 sur 5 ticks, rappel accéléré</w:t>
            </w:r>
          </w:p>
        </w:tc>
        <w:tc>
          <w:tcPr>
            <w:tcW w:type="dxa" w:w="3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Montée accélérée juste avant l’anomalie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ANOMALIE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Pic brutal, dérive hors-plage, ou panne capteur (valeur = 0)</w:t>
            </w:r>
          </w:p>
        </w:tc>
        <w:tc>
          <w:tcPr>
            <w:tcW w:type="dxa" w:w="37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Signal clairement anormal détecté par l’IA</w:t>
            </w:r>
          </w:p>
        </w:tc>
      </w:tr>
    </w:tbl>
    <w:p>
      <w:pPr>
        <w:spacing w:after="60"/>
      </w:pPr>
      <w:r>
        <w:t xml:space="preserve"/>
      </w:r>
    </w:p>
    <w:p>
      <w:pPr>
        <w:spacing w:after="40" w:before="160"/>
      </w:pPr>
      <w:r>
        <w:rPr>
          <w:rFonts w:ascii="Courier New" w:cs="Courier New" w:eastAsia="Courier New" w:hAnsi="Courier New"/>
          <w:b/>
          <w:bCs/>
          <w:color w:val="22C55E"/>
          <w:sz w:val="20"/>
          <w:szCs w:val="20"/>
        </w:rPr>
        <w:t xml:space="preserve"># simulateur_capteurs.py — EtatCapteur.tick(), lignes 283–293</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if self._pre_signature_actif:
    self._pre_signature_ticks += 1
    intensite = self._pre_signature_ticks / 5.0   # 0 -&gt; 1 sur 5 ticks
    bruit  = random.gauss(0, self.bruit * (1 + intensite * 2))
    rappel = (self.cible - self.valeur) * (0.06 + intensite * 0.08)
    delta  = bruit + rappel + correlation_delta * 0.6
    if self._pre_signature_ticks &gt;= 5:
        self.mode = "anomalie"   # basculement apres 5 ticks</w:t>
      </w:r>
    </w:p>
    <w:p>
      <w:pPr>
        <w:spacing w:after="60"/>
      </w:pPr>
      <w:r>
        <w:t xml:space="preserve"/>
      </w:r>
    </w:p>
    <w:p>
      <w:pPr>
        <w:pStyle w:val="Heading2"/>
        <w:spacing w:after="80" w:before="280"/>
      </w:pPr>
      <w:r>
        <w:rPr>
          <w:rFonts w:ascii="Arial" w:cs="Arial" w:eastAsia="Arial" w:hAnsi="Arial"/>
          <w:b/>
          <w:bCs/>
          <w:color w:val="1E3A5F"/>
          <w:sz w:val="26"/>
          <w:szCs w:val="26"/>
        </w:rPr>
        <w:t xml:space="preserve">3.5 Flux de publication des données</w:t>
      </w:r>
    </w:p>
    <w:p>
      <w:pPr>
        <w:spacing w:after="120"/>
        <w:jc w:val="both"/>
      </w:pPr>
      <w:r>
        <w:rPr>
          <w:rFonts w:ascii="Arial" w:cs="Arial" w:eastAsia="Arial" w:hAnsi="Arial"/>
          <w:color w:val="1E293B"/>
          <w:sz w:val="22"/>
          <w:szCs w:val="22"/>
        </w:rPr>
        <w:t xml:space="preserve">A chaque tick, le Simulateur (classe Simulateur, méthode demarrer()) effectue la séquence suivante pour chaque capteur :</w:t>
      </w:r>
    </w:p>
    <w:p>
      <w:pPr>
        <w:pStyle w:val="ListParagraph"/>
        <w:numPr>
          <w:ilvl w:val="0"/>
          <w:numId w:val="2"/>
        </w:numPr>
        <w:spacing w:after="60"/>
      </w:pPr>
      <w:r>
        <w:rPr>
          <w:rFonts w:ascii="Arial" w:cs="Arial" w:eastAsia="Arial" w:hAnsi="Arial"/>
          <w:color w:val="1E293B"/>
          <w:sz w:val="22"/>
          <w:szCs w:val="22"/>
        </w:rPr>
        <w:t xml:space="preserve">Appel de MoteurPhysique.get_delta_correlation() → obtention du delta physique</w:t>
      </w:r>
    </w:p>
    <w:p>
      <w:pPr>
        <w:pStyle w:val="ListParagraph"/>
        <w:numPr>
          <w:ilvl w:val="0"/>
          <w:numId w:val="2"/>
        </w:numPr>
        <w:spacing w:after="60"/>
      </w:pPr>
      <w:r>
        <w:rPr>
          <w:rFonts w:ascii="Arial" w:cs="Arial" w:eastAsia="Arial" w:hAnsi="Arial"/>
          <w:color w:val="1E293B"/>
          <w:sz w:val="22"/>
          <w:szCs w:val="22"/>
        </w:rPr>
        <w:t xml:space="preserve">Appel de EtatCapteur.tick(correlation_delta) → calcul de la nouvelle valeur</w:t>
      </w:r>
    </w:p>
    <w:p>
      <w:pPr>
        <w:pStyle w:val="ListParagraph"/>
        <w:numPr>
          <w:ilvl w:val="0"/>
          <w:numId w:val="2"/>
        </w:numPr>
        <w:spacing w:after="60"/>
      </w:pPr>
      <w:r>
        <w:rPr>
          <w:rFonts w:ascii="Arial" w:cs="Arial" w:eastAsia="Arial" w:hAnsi="Arial"/>
          <w:color w:val="1E293B"/>
          <w:sz w:val="22"/>
          <w:szCs w:val="22"/>
        </w:rPr>
        <w:t xml:space="preserve">Publication MQTT sur le topic raffinerie/{type} (paho-mqtt)</w:t>
      </w:r>
    </w:p>
    <w:p>
      <w:pPr>
        <w:pStyle w:val="ListParagraph"/>
        <w:numPr>
          <w:ilvl w:val="0"/>
          <w:numId w:val="2"/>
        </w:numPr>
        <w:spacing w:after="60"/>
      </w:pPr>
      <w:r>
        <w:rPr>
          <w:rFonts w:ascii="Arial" w:cs="Arial" w:eastAsia="Arial" w:hAnsi="Arial"/>
          <w:color w:val="1E293B"/>
          <w:sz w:val="22"/>
          <w:szCs w:val="22"/>
        </w:rPr>
        <w:t xml:space="preserve">Publication Kafka sur le topic sensor-data (confluent-kafka)</w:t>
      </w:r>
    </w:p>
    <w:p>
      <w:pPr>
        <w:pStyle w:val="ListParagraph"/>
        <w:numPr>
          <w:ilvl w:val="0"/>
          <w:numId w:val="2"/>
        </w:numPr>
        <w:spacing w:after="60"/>
      </w:pPr>
      <w:r>
        <w:rPr>
          <w:rFonts w:ascii="Arial" w:cs="Arial" w:eastAsia="Arial" w:hAnsi="Arial"/>
          <w:color w:val="1E293B"/>
          <w:sz w:val="22"/>
          <w:szCs w:val="22"/>
        </w:rPr>
        <w:t xml:space="preserve">Insertion directe en TimescaleDB via psycopg2 dans la table mesures</w:t>
      </w:r>
    </w:p>
    <w:p>
      <w:pPr>
        <w:pStyle w:val="ListParagraph"/>
        <w:numPr>
          <w:ilvl w:val="0"/>
          <w:numId w:val="2"/>
        </w:numPr>
        <w:spacing w:after="60"/>
      </w:pPr>
      <w:r>
        <w:rPr>
          <w:rFonts w:ascii="Arial" w:cs="Arial" w:eastAsia="Arial" w:hAnsi="Arial"/>
          <w:color w:val="1E293B"/>
          <w:sz w:val="22"/>
          <w:szCs w:val="22"/>
        </w:rPr>
        <w:t xml:space="preserve">Mise à jour de MoteurPhysique.mettre_a_jour() avec la nouvelle valeur (mise à jour de l’état de zone)</w:t>
      </w:r>
    </w:p>
    <w:p>
      <w:r>
        <w:br w:type="page"/>
      </w:r>
    </w:p>
    <w:p>
      <w:pPr>
        <w:pStyle w:val="Heading1"/>
        <w:pBdr>
          <w:bottom w:val="single" w:color="22C55E" w:sz="2" w:space="4"/>
        </w:pBdr>
        <w:spacing w:after="120" w:before="360"/>
      </w:pPr>
      <w:r>
        <w:rPr>
          <w:rFonts w:ascii="Arial" w:cs="Arial" w:eastAsia="Arial" w:hAnsi="Arial"/>
          <w:b/>
          <w:bCs/>
          <w:color w:val="1E3A5F"/>
          <w:sz w:val="30"/>
          <w:szCs w:val="30"/>
        </w:rPr>
        <w:t xml:space="preserve">4. Architecture pipeline IoT</w:t>
      </w:r>
    </w:p>
    <w:p>
      <w:pPr>
        <w:pStyle w:val="Heading2"/>
        <w:spacing w:after="80" w:before="280"/>
      </w:pPr>
      <w:r>
        <w:rPr>
          <w:rFonts w:ascii="Arial" w:cs="Arial" w:eastAsia="Arial" w:hAnsi="Arial"/>
          <w:b/>
          <w:bCs/>
          <w:color w:val="1E3A5F"/>
          <w:sz w:val="26"/>
          <w:szCs w:val="26"/>
        </w:rPr>
        <w:t xml:space="preserve">4.1 Vue d’ensemble</w:t>
      </w:r>
    </w:p>
    <w:p>
      <w:pPr>
        <w:spacing w:after="120"/>
        <w:jc w:val="both"/>
      </w:pPr>
      <w:r>
        <w:rPr>
          <w:rFonts w:ascii="Arial" w:cs="Arial" w:eastAsia="Arial" w:hAnsi="Arial"/>
          <w:color w:val="1E293B"/>
          <w:sz w:val="22"/>
          <w:szCs w:val="22"/>
        </w:rPr>
        <w:t xml:space="preserve">Le pipeline IoT complet comporte 10 services orchestrés par Docker Compose (docker-compose.yml à la racine du projet) :</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506"/>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Image / Port</w:t>
            </w:r>
          </w:p>
        </w:tc>
        <w:tc>
          <w:tcPr>
            <w:tcW w:type="dxa" w:w="450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mqtt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eclipse-mosquitto:2 / 1883</w:t>
            </w:r>
          </w:p>
        </w:tc>
        <w:tc>
          <w:tcPr>
            <w:tcW w:type="dxa" w:w="45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Broker MQTT — reçoit les messages des capteurs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zookeeper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cp-zookeeper:7.3.0 / 2181</w:t>
            </w:r>
          </w:p>
        </w:tc>
        <w:tc>
          <w:tcPr>
            <w:tcW w:type="dxa" w:w="45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Coordinateur Kafka (métadonnées, élection leader)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kafka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cp-kafka:7.3.0 / 9092</w:t>
            </w:r>
          </w:p>
        </w:tc>
        <w:tc>
          <w:tcPr>
            <w:tcW w:type="dxa" w:w="45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 de messages — topic sensor-data</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spark-master + worker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apache/spark:3.5.0</w:t>
            </w:r>
          </w:p>
        </w:tc>
        <w:tc>
          <w:tcPr>
            <w:tcW w:type="dxa" w:w="45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Traitement Spark (archivage MinIO + KPIs)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minio + minio-init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minio/minio / 9001-9002</w:t>
            </w:r>
          </w:p>
        </w:tc>
        <w:tc>
          <w:tcPr>
            <w:tcW w:type="dxa" w:w="45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Stockage objet brut (bucket raffinerie-raw)</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timescaledb</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timescaledb:latest-pg14 / 5432</w:t>
            </w:r>
          </w:p>
        </w:tc>
        <w:tc>
          <w:tcPr>
            <w:tcW w:type="dxa" w:w="45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Base de données temporelles (mesures, alertes)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grafana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grafana:latest / 3000</w:t>
            </w:r>
          </w:p>
        </w:tc>
        <w:tc>
          <w:tcPr>
            <w:tcW w:type="dxa" w:w="45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Visualisation temps réel</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anomalie-detector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Build custom / spark/Dockerfile.detector</w:t>
            </w:r>
          </w:p>
        </w:tc>
        <w:tc>
          <w:tcPr>
            <w:tcW w:type="dxa" w:w="45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Service IA : Isolation Forest + LSTM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django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 custom / Dockerfile / 8000</w:t>
            </w:r>
          </w:p>
        </w:tc>
        <w:tc>
          <w:tcPr>
            <w:tcW w:type="dxa" w:w="45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Interface web operationnelle</w:t>
            </w:r>
          </w:p>
        </w:tc>
      </w:tr>
    </w:tbl>
    <w:p>
      <w:r>
        <w:br w:type="page"/>
      </w:r>
    </w:p>
    <w:p>
      <w:pPr>
        <w:pStyle w:val="Heading1"/>
        <w:pBdr>
          <w:bottom w:val="single" w:color="22C55E" w:sz="2" w:space="4"/>
        </w:pBdr>
        <w:spacing w:after="120" w:before="360"/>
      </w:pPr>
      <w:r>
        <w:rPr>
          <w:rFonts w:ascii="Arial" w:cs="Arial" w:eastAsia="Arial" w:hAnsi="Arial"/>
          <w:b/>
          <w:bCs/>
          <w:color w:val="1E3A5F"/>
          <w:sz w:val="30"/>
          <w:szCs w:val="30"/>
        </w:rPr>
        <w:t xml:space="preserve">5. Détection d’anomalies par IA — Axe IA</w:t>
      </w:r>
    </w:p>
    <w:p>
      <w:pPr>
        <w:spacing w:after="120"/>
        <w:jc w:val="both"/>
      </w:pPr>
      <w:r>
        <w:rPr>
          <w:rFonts w:ascii="Arial" w:cs="Arial" w:eastAsia="Arial" w:hAnsi="Arial"/>
          <w:color w:val="1E293B"/>
          <w:sz w:val="22"/>
          <w:szCs w:val="22"/>
        </w:rPr>
        <w:t xml:space="preserve">Fichier concerné : spark/anomalie_detection.py — Service autonome conteneurisé (spark/Dockerfile.detector)</w:t>
      </w:r>
    </w:p>
    <w:p>
      <w:pPr>
        <w:spacing w:after="120"/>
        <w:jc w:val="both"/>
      </w:pPr>
      <w:r>
        <w:rPr>
          <w:rFonts w:ascii="Arial" w:cs="Arial" w:eastAsia="Arial" w:hAnsi="Arial"/>
          <w:color w:val="1E293B"/>
          <w:sz w:val="22"/>
          <w:szCs w:val="22"/>
        </w:rPr>
        <w:t xml:space="preserve">Ce service consomme le flux Kafka en temps réel et applique deux modèles IA complémentaires.</w:t>
      </w:r>
    </w:p>
    <w:p>
      <w:pPr>
        <w:pStyle w:val="Heading2"/>
        <w:spacing w:after="80" w:before="280"/>
      </w:pPr>
      <w:r>
        <w:rPr>
          <w:rFonts w:ascii="Arial" w:cs="Arial" w:eastAsia="Arial" w:hAnsi="Arial"/>
          <w:b/>
          <w:bCs/>
          <w:color w:val="1E3A5F"/>
          <w:sz w:val="26"/>
          <w:szCs w:val="26"/>
        </w:rPr>
        <w:t xml:space="preserve">5.1 Choix de l’Isolation Forest — Justification détaillée</w:t>
      </w:r>
    </w:p>
    <w:p>
      <w:pPr>
        <w:spacing w:after="120"/>
        <w:jc w:val="both"/>
      </w:pPr>
      <w:r>
        <w:rPr>
          <w:rFonts w:ascii="Arial" w:cs="Arial" w:eastAsia="Arial" w:hAnsi="Arial"/>
          <w:color w:val="1E293B"/>
          <w:sz w:val="22"/>
          <w:szCs w:val="22"/>
        </w:rPr>
        <w:t xml:space="preserve">Plusieurs algorithmes de détection d’anomalies étaient envisageables. Le choix s’est porté sur l’Isolation Forest pour les raisons suivantes :</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6"/>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Algorithme</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Avantages</w:t>
            </w:r>
          </w:p>
        </w:tc>
        <w:tc>
          <w:tcPr>
            <w:tcW w:type="dxa" w:w="370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Inconvénients dans notre contexte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Isolation Forest (CHOISI)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 supervisé, pas de labels. Rapide à l’inférence (ms). Nativement robuste aux outliers. Fonctionne sans historique réel.</w:t>
            </w:r>
          </w:p>
        </w:tc>
        <w:tc>
          <w:tcPr>
            <w:tcW w:type="dxa" w:w="3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SVM à une classe (OC-SVM)</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Bon sur petits datasets</w:t>
            </w:r>
          </w:p>
        </w:tc>
        <w:tc>
          <w:tcPr>
            <w:tcW w:type="dxa" w:w="37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Très lent à l’inférence sur flux temps réel. Sensible aux hyperparams.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Random Forest (classique)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Très précis</w:t>
            </w:r>
          </w:p>
        </w:tc>
        <w:tc>
          <w:tcPr>
            <w:tcW w:type="dxa" w:w="3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Nécessite des labels (anomalie = 1, normal = 0). Impossible sans dataset étiqueté.</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Z-score / seuil fixe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Simple</w:t>
            </w:r>
          </w:p>
        </w:tc>
        <w:tc>
          <w:tcPr>
            <w:tcW w:type="dxa" w:w="37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Détection uniquement par dépassement de seuil. Ne détecte pas les dérives progressives.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LOF (Local Outlier Factor)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Bon sur données densité-variables</w:t>
            </w:r>
          </w:p>
        </w:tc>
        <w:tc>
          <w:tcPr>
            <w:tcW w:type="dxa" w:w="3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O(n²) en mémoire : impraticable sur flux continu</w:t>
            </w:r>
          </w:p>
        </w:tc>
      </w:tr>
    </w:tbl>
    <w:p>
      <w:pPr>
        <w:spacing w:after="60"/>
      </w:pPr>
      <w:r>
        <w:t xml:space="preserve"/>
      </w:r>
    </w:p>
    <w:p>
      <w:pPr>
        <w:pBdr>
          <w:left w:val="thick" w:color="2563EB" w:sz="6" w:space="6"/>
        </w:pBdr>
        <w:shd w:fill="DBEAFE" w:val="clear"/>
        <w:spacing w:after="120" w:before="80"/>
      </w:pPr>
      <w:r>
        <w:rPr>
          <w:rFonts w:ascii="Arial" w:cs="Arial" w:eastAsia="Arial" w:hAnsi="Arial"/>
          <w:color w:val="1E40AF"/>
          <w:sz w:val="20"/>
          <w:szCs w:val="20"/>
        </w:rPr>
        <w:t xml:space="preserve">ℹ️  Différence clé avec Random Forest : le Random Forest est un classifieur supervisé — il nécessite des exemples étiquetés "anomalie" et "normal". L’Isolation Forest est non supervisé : il n’a besoin que de données normales pour apprendre à détecter ce qui en diffère. Dans un environnement IoT industriel, les anomalies réelles sont rares et non étiquetées — c’est exactement le scénario idéal pour l’Isolation Forest.</w:t>
      </w:r>
    </w:p>
    <w:p>
      <w:pPr>
        <w:spacing w:after="60"/>
      </w:pPr>
      <w:r>
        <w:t xml:space="preserve"/>
      </w:r>
    </w:p>
    <w:p>
      <w:pPr>
        <w:pStyle w:val="Heading2"/>
        <w:spacing w:after="80" w:before="280"/>
      </w:pPr>
      <w:r>
        <w:rPr>
          <w:rFonts w:ascii="Arial" w:cs="Arial" w:eastAsia="Arial" w:hAnsi="Arial"/>
          <w:b/>
          <w:bCs/>
          <w:color w:val="1E3A5F"/>
          <w:sz w:val="26"/>
          <w:szCs w:val="26"/>
        </w:rPr>
        <w:t xml:space="preserve">5.2 Implémentation de l’Isolation Forest</w:t>
      </w:r>
    </w:p>
    <w:p>
      <w:pPr>
        <w:spacing w:after="120"/>
        <w:jc w:val="both"/>
      </w:pPr>
      <w:r>
        <w:rPr>
          <w:rFonts w:ascii="Arial" w:cs="Arial" w:eastAsia="Arial" w:hAnsi="Arial"/>
          <w:color w:val="1E293B"/>
          <w:sz w:val="22"/>
          <w:szCs w:val="22"/>
        </w:rPr>
        <w:t xml:space="preserve">Classe : IsolationForestDetector dans spark/anomalie_detection.py, lignes 57 à 111</w:t>
      </w:r>
    </w:p>
    <w:p>
      <w:pPr>
        <w:pStyle w:val="Heading3"/>
        <w:spacing w:after="60" w:before="200"/>
      </w:pPr>
      <w:r>
        <w:rPr>
          <w:rFonts w:ascii="Arial" w:cs="Arial" w:eastAsia="Arial" w:hAnsi="Arial"/>
          <w:b/>
          <w:bCs/>
          <w:color w:val="334155"/>
          <w:sz w:val="24"/>
          <w:szCs w:val="24"/>
        </w:rPr>
        <w:t xml:space="preserve">Entraînement — méthode _train()</w:t>
      </w:r>
    </w:p>
    <w:p>
      <w:pPr>
        <w:spacing w:after="120"/>
        <w:jc w:val="both"/>
      </w:pPr>
      <w:r>
        <w:rPr>
          <w:rFonts w:ascii="Arial" w:cs="Arial" w:eastAsia="Arial" w:hAnsi="Arial"/>
          <w:color w:val="1E293B"/>
          <w:sz w:val="22"/>
          <w:szCs w:val="22"/>
        </w:rPr>
        <w:t xml:space="preserve">L’entraînement se fait au démarrage du service, avant de consommer le premier message Kafka. Pour chaque type de capteur, on génère 525 points d’entraînement :</w:t>
      </w:r>
    </w:p>
    <w:p>
      <w:pPr>
        <w:spacing w:after="40" w:before="160"/>
      </w:pPr>
      <w:r>
        <w:rPr>
          <w:rFonts w:ascii="Courier New" w:cs="Courier New" w:eastAsia="Courier New" w:hAnsi="Courier New"/>
          <w:b/>
          <w:bCs/>
          <w:color w:val="22C55E"/>
          <w:sz w:val="20"/>
          <w:szCs w:val="20"/>
        </w:rPr>
        <w:t xml:space="preserve"># spark/anomalie_detection.py — IsolationForestDetector._train(), lignes 75–99</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for sensor_type, (low, high) in NORMAL_RANGES.items():
    mid   = (low + high) / 2
    sigma = (high - low) / 6   # 99.7% des valeurs dans [low, high]
    # 500 points normaux (distribution gaussienne calibree)
    normal = np.random.normal(mid, sigma, (500, 1))
    # 25 anomalies pour calibrer contamination=0.05
    anomalies = np.concatenate([
        np.random.uniform(high * 1.2, high * 2.0, (13, 1)),  # pics hauts
        np.random.uniform(low * 0.0, low * 0.5, (12, 1))     # chutes basses
    ])
    X_train = np.vstack([normal, anomalies])
    model = IsolationForest(
        n_estimators=150,       # 150 arbres de decision aleatoires
        contamination=0.05,     # 5% de taux d'anomalie attendu
        random_state=42,
        n_jobs=-1,              # parallelisation sur tous les coeurs
    )</w:t>
      </w:r>
    </w:p>
    <w:p>
      <w:pPr>
        <w:pStyle w:val="Heading3"/>
        <w:spacing w:after="60" w:before="200"/>
      </w:pPr>
      <w:r>
        <w:rPr>
          <w:rFonts w:ascii="Arial" w:cs="Arial" w:eastAsia="Arial" w:hAnsi="Arial"/>
          <w:b/>
          <w:bCs/>
          <w:color w:val="334155"/>
          <w:sz w:val="24"/>
          <w:szCs w:val="24"/>
        </w:rPr>
        <w:t xml:space="preserve">Inférence — méthode predict()</w:t>
      </w:r>
    </w:p>
    <w:p>
      <w:pPr>
        <w:spacing w:after="120"/>
        <w:jc w:val="both"/>
      </w:pPr>
      <w:r>
        <w:rPr>
          <w:rFonts w:ascii="Arial" w:cs="Arial" w:eastAsia="Arial" w:hAnsi="Arial"/>
          <w:color w:val="1E293B"/>
          <w:sz w:val="22"/>
          <w:szCs w:val="22"/>
        </w:rPr>
        <w:t xml:space="preserve">A chaque message Kafka reçu, la valeur est normalisée puis soumise au modèle. L’inference prend moins de 1 ms :</w:t>
      </w:r>
    </w:p>
    <w:p>
      <w:pPr>
        <w:spacing w:after="40" w:before="160"/>
      </w:pPr>
      <w:r>
        <w:rPr>
          <w:rFonts w:ascii="Courier New" w:cs="Courier New" w:eastAsia="Courier New" w:hAnsi="Courier New"/>
          <w:b/>
          <w:bCs/>
          <w:color w:val="22C55E"/>
          <w:sz w:val="20"/>
          <w:szCs w:val="20"/>
        </w:rPr>
        <w:t xml:space="preserve"># spark/anomalie_detection.py — IsolationForestDetector.predict(), lignes 103–111</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def predict(self, sensor_type: str, valeur: float):
    X = self.scalers[sensor_type].transform([[valeur]])
    pred  = self.models[sensor_type].predict(X)[0]         # -1=anomalie  1=normal
    score = self.models[sensor_type].score_samples(X)[0]   # + negatif = + anormal
    return (pred == -1), abs(score)</w:t>
      </w:r>
    </w:p>
    <w:p>
      <w:pPr>
        <w:spacing w:after="60"/>
      </w:pPr>
      <w:r>
        <w:t xml:space="preserve"/>
      </w:r>
    </w:p>
    <w:p>
      <w:pPr>
        <w:pStyle w:val="Heading2"/>
        <w:spacing w:after="80" w:before="280"/>
      </w:pPr>
      <w:r>
        <w:rPr>
          <w:rFonts w:ascii="Arial" w:cs="Arial" w:eastAsia="Arial" w:hAnsi="Arial"/>
          <w:b/>
          <w:bCs/>
          <w:color w:val="1E3A5F"/>
          <w:sz w:val="26"/>
          <w:szCs w:val="26"/>
        </w:rPr>
        <w:t xml:space="preserve">5.3 LSTM Autoencoder — Phase 2</w:t>
      </w:r>
    </w:p>
    <w:p>
      <w:pPr>
        <w:spacing w:after="120"/>
        <w:jc w:val="both"/>
      </w:pPr>
      <w:r>
        <w:rPr>
          <w:rFonts w:ascii="Arial" w:cs="Arial" w:eastAsia="Arial" w:hAnsi="Arial"/>
          <w:color w:val="1E293B"/>
          <w:sz w:val="22"/>
          <w:szCs w:val="22"/>
        </w:rPr>
        <w:t xml:space="preserve">Classe : LSTMDetector dans spark/anomalie_detection.py, lignes 129 à 236</w:t>
      </w:r>
    </w:p>
    <w:p>
      <w:pPr>
        <w:spacing w:after="120"/>
        <w:jc w:val="both"/>
      </w:pPr>
      <w:r>
        <w:rPr>
          <w:rFonts w:ascii="Arial" w:cs="Arial" w:eastAsia="Arial" w:hAnsi="Arial"/>
          <w:color w:val="1E293B"/>
          <w:sz w:val="22"/>
          <w:szCs w:val="22"/>
        </w:rPr>
        <w:t xml:space="preserve">Le LSTM Autoencoder analyse les séquences temporelles pour détecter les dérives progressives non visibles point par point. L’idée : si le modèle a appris à reconstruire des signaux normaux, une erreur de reconstruction élevée indique que la séquence actuelle ne ressemble à rien de "normal".</w:t>
      </w:r>
    </w:p>
    <w:p>
      <w:pPr>
        <w:pStyle w:val="Heading3"/>
        <w:spacing w:after="60" w:before="200"/>
      </w:pPr>
      <w:r>
        <w:rPr>
          <w:rFonts w:ascii="Arial" w:cs="Arial" w:eastAsia="Arial" w:hAnsi="Arial"/>
          <w:b/>
          <w:bCs/>
          <w:color w:val="334155"/>
          <w:sz w:val="24"/>
          <w:szCs w:val="24"/>
        </w:rPr>
        <w:t xml:space="preserve">Architecture du modèle</w:t>
      </w:r>
    </w:p>
    <w:p>
      <w:pPr>
        <w:spacing w:after="40" w:before="160"/>
      </w:pPr>
      <w:r>
        <w:rPr>
          <w:rFonts w:ascii="Courier New" w:cs="Courier New" w:eastAsia="Courier New" w:hAnsi="Courier New"/>
          <w:b/>
          <w:bCs/>
          <w:color w:val="22C55E"/>
          <w:sz w:val="20"/>
          <w:szCs w:val="20"/>
        </w:rPr>
        <w:t xml:space="preserve"># spark/anomalie_detection.py — LSTMDetector._build_model(), lignes 147–160</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inp = keras.Input(shape=(20, 1))    # fenetre de 20 mesures
# Encoder
x = keras.layers.LSTM(32, activation="tanh", return_sequences=True)(inp)
x = keras.layers.LSTM(16, activation="tanh", return_sequences=False)(x)
# Bottleneck (compression de la sequence en vecteur latent)
x = keras.layers.RepeatVector(20)(x)
# Decoder
x = keras.layers.LSTM(16, activation="tanh", return_sequences=True)(x)
x = keras.layers.LSTM(32, activation="tanh", return_sequences=True)(x)
out = keras.layers.TimeDistributed(keras.layers.Dense(1))(x)</w:t>
      </w:r>
    </w:p>
    <w:p>
      <w:pPr>
        <w:pStyle w:val="Heading3"/>
        <w:spacing w:after="60" w:before="200"/>
      </w:pPr>
      <w:r>
        <w:rPr>
          <w:rFonts w:ascii="Arial" w:cs="Arial" w:eastAsia="Arial" w:hAnsi="Arial"/>
          <w:b/>
          <w:bCs/>
          <w:color w:val="334155"/>
          <w:sz w:val="24"/>
          <w:szCs w:val="24"/>
        </w:rPr>
        <w:t xml:space="preserve">Entraînement et seuil auto-calibré</w:t>
      </w:r>
    </w:p>
    <w:p>
      <w:pPr>
        <w:spacing w:after="120"/>
        <w:jc w:val="both"/>
      </w:pPr>
      <w:r>
        <w:rPr>
          <w:rFonts w:ascii="Arial" w:cs="Arial" w:eastAsia="Arial" w:hAnsi="Arial"/>
          <w:color w:val="1E293B"/>
          <w:sz w:val="22"/>
          <w:szCs w:val="22"/>
        </w:rPr>
        <w:t xml:space="preserve">Pour chaque type de capteur, le LSTM apprend sur 3 000 points d’un signal sinusoïdal + bruit gaussien (représentatif du comportement normal). Le seuil de détection est auto-calibré au 95ᵉ percentile des erreurs de reconstruction sur données normales — sans aucun réglage manuel.</w:t>
      </w:r>
    </w:p>
    <w:p>
      <w:pPr>
        <w:spacing w:after="40" w:before="160"/>
      </w:pPr>
      <w:r>
        <w:rPr>
          <w:rFonts w:ascii="Courier New" w:cs="Courier New" w:eastAsia="Courier New" w:hAnsi="Courier New"/>
          <w:b/>
          <w:bCs/>
          <w:color w:val="22C55E"/>
          <w:sz w:val="20"/>
          <w:szCs w:val="20"/>
        </w:rPr>
        <w:t xml:space="preserve"># spark/anomalie_detection.py — lignes 195–201</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preds  = model.predict(seqs, verbose=0)
errors = np.mean(np.abs(seqs - preds), axis=(1, 2))
threshold = float(np.percentile(errors, 95))   # seuil auto-calibre</w:t>
      </w:r>
    </w:p>
    <w:p>
      <w:pPr>
        <w:spacing w:after="60"/>
      </w:pPr>
      <w:r>
        <w:t xml:space="preserve"/>
      </w:r>
    </w:p>
    <w:p>
      <w:pPr>
        <w:pStyle w:val="Heading3"/>
        <w:spacing w:after="60" w:before="200"/>
      </w:pPr>
      <w:r>
        <w:rPr>
          <w:rFonts w:ascii="Arial" w:cs="Arial" w:eastAsia="Arial" w:hAnsi="Arial"/>
          <w:b/>
          <w:bCs/>
          <w:color w:val="334155"/>
          <w:sz w:val="24"/>
          <w:szCs w:val="24"/>
        </w:rPr>
        <w:t xml:space="preserve">État actuel : TensorFlow non installé</w:t>
      </w:r>
    </w:p>
    <w:p>
      <w:pPr>
        <w:pBdr>
          <w:left w:val="thick" w:color="F59E0B" w:sz="6" w:space="6"/>
        </w:pBdr>
        <w:shd w:fill="FFF9C4" w:val="clear"/>
        <w:spacing w:after="120" w:before="80"/>
      </w:pPr>
      <w:r>
        <w:rPr>
          <w:rFonts w:ascii="Arial" w:cs="Arial" w:eastAsia="Arial" w:hAnsi="Arial"/>
          <w:i/>
          <w:iCs/>
          <w:color w:val="92400E"/>
          <w:sz w:val="20"/>
          <w:szCs w:val="20"/>
        </w:rPr>
        <w:t xml:space="preserve">⚠️  TensorFlow n’est pas installé dans le conteneur (Dockerfile.detector, ligne 7 commentée) en raison de la taille de l’image (~4 Go supplémentaires) et de la puissance de calcul requise. Le LSTM est désactivé par détection dynamique (TENSORFLOW_AVAILABLE = False). L’Isolation Forest seul fonctionne et génère les alertes.</w:t>
      </w:r>
    </w:p>
    <w:p>
      <w:pPr>
        <w:spacing w:after="120"/>
        <w:jc w:val="both"/>
      </w:pPr>
      <w:r>
        <w:rPr>
          <w:rFonts w:ascii="Arial" w:cs="Arial" w:eastAsia="Arial" w:hAnsi="Arial"/>
          <w:color w:val="1E293B"/>
          <w:sz w:val="22"/>
          <w:szCs w:val="22"/>
        </w:rPr>
        <w:t xml:space="preserve">Pour activer le LSTM, il suffit de décommenter la ligne dans spark/Dockerfile.detector :</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 RUN pip install tensorflow==2.15.0   &lt;- decommenter pour activer LSTM</w:t>
      </w:r>
    </w:p>
    <w:p>
      <w:pPr>
        <w:spacing w:after="60"/>
      </w:pPr>
      <w:r>
        <w:t xml:space="preserve"/>
      </w:r>
    </w:p>
    <w:p>
      <w:pPr>
        <w:pStyle w:val="Heading2"/>
        <w:spacing w:after="80" w:before="280"/>
      </w:pPr>
      <w:r>
        <w:rPr>
          <w:rFonts w:ascii="Arial" w:cs="Arial" w:eastAsia="Arial" w:hAnsi="Arial"/>
          <w:b/>
          <w:bCs/>
          <w:color w:val="1E3A5F"/>
          <w:sz w:val="26"/>
          <w:szCs w:val="26"/>
        </w:rPr>
        <w:t xml:space="preserve">5.4 Complémentarité des deux approches</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406"/>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3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Isolation Forest</w:t>
            </w:r>
          </w:p>
        </w:tc>
        <w:tc>
          <w:tcPr>
            <w:tcW w:type="dxa" w:w="340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LSTM Autoencoder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 d’anomalie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Valeur ponctuelle isolée statistiquement</w:t>
            </w:r>
          </w:p>
        </w:tc>
        <w:tc>
          <w:tcPr>
            <w:tcW w:type="dxa" w:w="34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Dérive progressive sur 20 mesures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Latence de détection</w:t>
            </w:r>
          </w:p>
        </w:tc>
        <w:tc>
          <w:tcPr>
            <w:tcW w:type="dxa" w:w="3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Immédiate (1 mesure)</w:t>
            </w:r>
          </w:p>
        </w:tc>
        <w:tc>
          <w:tcPr>
            <w:tcW w:type="dxa" w:w="34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Après 20 mesures consécutives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Détection de pre-signature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Difficile (valeurs encore dans la norme)</w:t>
            </w:r>
          </w:p>
        </w:tc>
        <w:tc>
          <w:tcPr>
            <w:tcW w:type="dxa" w:w="34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Oui — la séquence devient "inhabituelle"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Ressources</w:t>
            </w:r>
          </w:p>
        </w:tc>
        <w:tc>
          <w:tcPr>
            <w:tcW w:type="dxa" w:w="3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Minimal (ms)</w:t>
            </w:r>
          </w:p>
        </w:tc>
        <w:tc>
          <w:tcPr>
            <w:tcW w:type="dxa" w:w="34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Lourd (TensorFlow requis)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Badge dans l’interface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IA (bleu)</w:t>
            </w:r>
          </w:p>
        </w:tc>
        <w:tc>
          <w:tcPr>
            <w:tcW w:type="dxa" w:w="34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LSTM (violet)</w:t>
            </w:r>
          </w:p>
        </w:tc>
      </w:tr>
    </w:tbl>
    <w:p>
      <w:pPr>
        <w:spacing w:after="60"/>
      </w:pPr>
      <w:r>
        <w:t xml:space="preserve"/>
      </w:r>
    </w:p>
    <w:p>
      <w:pPr>
        <w:pStyle w:val="Heading2"/>
        <w:spacing w:after="80" w:before="280"/>
      </w:pPr>
      <w:r>
        <w:rPr>
          <w:rFonts w:ascii="Arial" w:cs="Arial" w:eastAsia="Arial" w:hAnsi="Arial"/>
          <w:b/>
          <w:bCs/>
          <w:color w:val="1E3A5F"/>
          <w:sz w:val="26"/>
          <w:szCs w:val="26"/>
        </w:rPr>
        <w:t xml:space="preserve">5.5 Anti-spam et mécanisme d’alerte</w:t>
      </w:r>
    </w:p>
    <w:p>
      <w:pPr>
        <w:spacing w:after="120"/>
        <w:jc w:val="both"/>
      </w:pPr>
      <w:r>
        <w:rPr>
          <w:rFonts w:ascii="Arial" w:cs="Arial" w:eastAsia="Arial" w:hAnsi="Arial"/>
          <w:color w:val="1E293B"/>
          <w:sz w:val="22"/>
          <w:szCs w:val="22"/>
        </w:rPr>
        <w:t xml:space="preserve">Pour éviter la génération de milliers d’alertes redondantes en cas d’anomalie prolongée, un mécanisme de cooldown est implémenté :</w:t>
      </w:r>
    </w:p>
    <w:p>
      <w:pPr>
        <w:spacing w:after="40" w:before="160"/>
      </w:pPr>
      <w:r>
        <w:rPr>
          <w:rFonts w:ascii="Courier New" w:cs="Courier New" w:eastAsia="Courier New" w:hAnsi="Courier New"/>
          <w:b/>
          <w:bCs/>
          <w:color w:val="22C55E"/>
          <w:sz w:val="20"/>
          <w:szCs w:val="20"/>
        </w:rPr>
        <w:t xml:space="preserve"># spark/anomalie_detection.py — _can_alert(), lignes 243–250</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ALERT_COOLDOWN = 30   # secondes minimum entre deux alertes par capteur
_last_alert_ts = {}  # {(capteur_id, source): timestamp}
def _can_alert(capteur_id, source):
    key = (capteur_id, source)
    now = time.time()
    if now - _last_alert_ts.get(key, 0) &lt; ALERT_COOLDOWN:
        return False   # cooldown actif
    _last_alert_ts[key] = now
    return True</w:t>
      </w:r>
    </w:p>
    <w:p>
      <w:pPr>
        <w:spacing w:after="60"/>
      </w:pPr>
      <w:r>
        <w:t xml:space="preserve"/>
      </w:r>
    </w:p>
    <w:p>
      <w:pPr>
        <w:spacing w:after="120"/>
        <w:jc w:val="both"/>
      </w:pPr>
      <w:r>
        <w:rPr>
          <w:rFonts w:ascii="Arial" w:cs="Arial" w:eastAsia="Arial" w:hAnsi="Arial"/>
          <w:color w:val="1E293B"/>
          <w:sz w:val="22"/>
          <w:szCs w:val="22"/>
        </w:rPr>
        <w:t xml:space="preserve">Chaque alerte est insérée dans la table alertes de TimescaleDB avec le message [IA - Isolation Forest] ou [IA - LSTM] pour distinction visuelle dans l’interface Django.</w:t>
      </w:r>
    </w:p>
    <w:p>
      <w:r>
        <w:br w:type="page"/>
      </w:r>
    </w:p>
    <w:p>
      <w:pPr>
        <w:pStyle w:val="Heading1"/>
        <w:pBdr>
          <w:bottom w:val="single" w:color="22C55E" w:sz="2" w:space="4"/>
        </w:pBdr>
        <w:spacing w:after="120" w:before="360"/>
      </w:pPr>
      <w:r>
        <w:rPr>
          <w:rFonts w:ascii="Arial" w:cs="Arial" w:eastAsia="Arial" w:hAnsi="Arial"/>
          <w:b/>
          <w:bCs/>
          <w:color w:val="1E3A5F"/>
          <w:sz w:val="30"/>
          <w:szCs w:val="30"/>
        </w:rPr>
        <w:t xml:space="preserve">6. Entraînement sur données synthétiques vs MinIO — Choix justifié</w:t>
      </w:r>
    </w:p>
    <w:p>
      <w:pPr>
        <w:spacing w:after="120"/>
        <w:jc w:val="both"/>
      </w:pPr>
      <w:r>
        <w:rPr>
          <w:rFonts w:ascii="Arial" w:cs="Arial" w:eastAsia="Arial" w:hAnsi="Arial"/>
          <w:color w:val="1E293B"/>
          <w:sz w:val="22"/>
          <w:szCs w:val="22"/>
        </w:rPr>
        <w:t xml:space="preserve">Le guide d’examen (Axe 2) préconise de "construire un pipeline d’apprentissage à partir des données stockées sur MinIO". Nous avons délibérément choisi l’entraînement sur données synthétiques. Voici la justification technique complète.</w:t>
      </w:r>
    </w:p>
    <w:p>
      <w:pPr>
        <w:pStyle w:val="Heading2"/>
        <w:spacing w:after="80" w:before="280"/>
      </w:pPr>
      <w:r>
        <w:rPr>
          <w:rFonts w:ascii="Arial" w:cs="Arial" w:eastAsia="Arial" w:hAnsi="Arial"/>
          <w:b/>
          <w:bCs/>
          <w:color w:val="1E3A5F"/>
          <w:sz w:val="26"/>
          <w:szCs w:val="26"/>
        </w:rPr>
        <w:t xml:space="preserve">6.1 Le problème du Cold Start</w:t>
      </w:r>
    </w:p>
    <w:p>
      <w:pPr>
        <w:spacing w:after="120"/>
        <w:jc w:val="both"/>
      </w:pPr>
      <w:r>
        <w:rPr>
          <w:rFonts w:ascii="Arial" w:cs="Arial" w:eastAsia="Arial" w:hAnsi="Arial"/>
          <w:color w:val="1E293B"/>
          <w:sz w:val="22"/>
          <w:szCs w:val="22"/>
        </w:rPr>
        <w:t xml:space="preserve">L’approche MinIO implique la séquence suivante :</w:t>
      </w:r>
    </w:p>
    <w:p>
      <w:pPr>
        <w:pStyle w:val="ListParagraph"/>
        <w:numPr>
          <w:ilvl w:val="0"/>
          <w:numId w:val="2"/>
        </w:numPr>
        <w:spacing w:after="60"/>
      </w:pPr>
      <w:r>
        <w:rPr>
          <w:rFonts w:ascii="Arial" w:cs="Arial" w:eastAsia="Arial" w:hAnsi="Arial"/>
          <w:color w:val="1E293B"/>
          <w:sz w:val="22"/>
          <w:szCs w:val="22"/>
        </w:rPr>
        <w:t xml:space="preserve">Étape 1 : Démarrer la simulation (mode NORMAL uniquement)</w:t>
      </w:r>
    </w:p>
    <w:p>
      <w:pPr>
        <w:pStyle w:val="ListParagraph"/>
        <w:numPr>
          <w:ilvl w:val="0"/>
          <w:numId w:val="2"/>
        </w:numPr>
        <w:spacing w:after="60"/>
      </w:pPr>
      <w:r>
        <w:rPr>
          <w:rFonts w:ascii="Arial" w:cs="Arial" w:eastAsia="Arial" w:hAnsi="Arial"/>
          <w:color w:val="1E293B"/>
          <w:sz w:val="22"/>
          <w:szCs w:val="22"/>
        </w:rPr>
        <w:t xml:space="preserve">Étape 2 : Accumuler des données normales dans MinIO (plusieurs heures minimum)</w:t>
      </w:r>
    </w:p>
    <w:p>
      <w:pPr>
        <w:pStyle w:val="ListParagraph"/>
        <w:numPr>
          <w:ilvl w:val="0"/>
          <w:numId w:val="2"/>
        </w:numPr>
        <w:spacing w:after="60"/>
      </w:pPr>
      <w:r>
        <w:rPr>
          <w:rFonts w:ascii="Arial" w:cs="Arial" w:eastAsia="Arial" w:hAnsi="Arial"/>
          <w:color w:val="1E293B"/>
          <w:sz w:val="22"/>
          <w:szCs w:val="22"/>
        </w:rPr>
        <w:t xml:space="preserve">Étape 3 : Lancer un batch Spark pour entraîner l’Isolation Forest sur ces données</w:t>
      </w:r>
    </w:p>
    <w:p>
      <w:pPr>
        <w:pStyle w:val="ListParagraph"/>
        <w:numPr>
          <w:ilvl w:val="0"/>
          <w:numId w:val="2"/>
        </w:numPr>
        <w:spacing w:after="60"/>
      </w:pPr>
      <w:r>
        <w:rPr>
          <w:rFonts w:ascii="Arial" w:cs="Arial" w:eastAsia="Arial" w:hAnsi="Arial"/>
          <w:color w:val="1E293B"/>
          <w:sz w:val="22"/>
          <w:szCs w:val="22"/>
        </w:rPr>
        <w:t xml:space="preserve">Étape 4 : Deployer le modèle — seulement alors, la détection peut commencer</w:t>
      </w:r>
    </w:p>
    <w:p>
      <w:pPr>
        <w:pBdr>
          <w:left w:val="thick" w:color="F59E0B" w:sz="6" w:space="6"/>
        </w:pBdr>
        <w:shd w:fill="FFF9C4" w:val="clear"/>
        <w:spacing w:after="120" w:before="80"/>
      </w:pPr>
      <w:r>
        <w:rPr>
          <w:rFonts w:ascii="Arial" w:cs="Arial" w:eastAsia="Arial" w:hAnsi="Arial"/>
          <w:i/>
          <w:iCs/>
          <w:color w:val="92400E"/>
          <w:sz w:val="20"/>
          <w:szCs w:val="20"/>
        </w:rPr>
        <w:t xml:space="preserve">⚠️  Conséquence : pendant les étapes 1 à 4, toute anomalie réelle passera inaperçue. C’est le "cold start problem" : le système est aveugle pendant sa période d’apprentissage.</w:t>
      </w:r>
    </w:p>
    <w:p>
      <w:pPr>
        <w:spacing w:after="60"/>
      </w:pPr>
      <w:r>
        <w:t xml:space="preserve"/>
      </w:r>
    </w:p>
    <w:p>
      <w:pPr>
        <w:pStyle w:val="Heading2"/>
        <w:spacing w:after="80" w:before="280"/>
      </w:pPr>
      <w:r>
        <w:rPr>
          <w:rFonts w:ascii="Arial" w:cs="Arial" w:eastAsia="Arial" w:hAnsi="Arial"/>
          <w:b/>
          <w:bCs/>
          <w:color w:val="1E3A5F"/>
          <w:sz w:val="26"/>
          <w:szCs w:val="26"/>
        </w:rPr>
        <w:t xml:space="preserve">6.2 Notre solution : entraînement synthétique</w:t>
      </w:r>
    </w:p>
    <w:p>
      <w:pPr>
        <w:spacing w:after="120"/>
        <w:jc w:val="both"/>
      </w:pPr>
      <w:r>
        <w:rPr>
          <w:rFonts w:ascii="Arial" w:cs="Arial" w:eastAsia="Arial" w:hAnsi="Arial"/>
          <w:color w:val="1E293B"/>
          <w:sz w:val="22"/>
          <w:szCs w:val="22"/>
        </w:rPr>
        <w:t xml:space="preserve">Notre approche génère les données d’entraînement de manière programmatique au démarrage du service. La détection est opérationnelle dès le premier message Kafka. Il n’y a pas de fenêtre aveugle.</w:t>
      </w:r>
    </w:p>
    <w:p>
      <w:pPr>
        <w:spacing w:after="40" w:before="160"/>
      </w:pPr>
      <w:r>
        <w:rPr>
          <w:rFonts w:ascii="Courier New" w:cs="Courier New" w:eastAsia="Courier New" w:hAnsi="Courier New"/>
          <w:b/>
          <w:bCs/>
          <w:color w:val="22C55E"/>
          <w:sz w:val="20"/>
          <w:szCs w:val="20"/>
        </w:rPr>
        <w:t xml:space="preserve"># spark/anomalie_detection.py — Extrait de _train()</w:t>
      </w:r>
    </w:p>
    <w:p>
      <w:pPr>
        <w:pBdr>
          <w:top w:val="single" w:color="334155" w:sz="2" w:space="4"/>
          <w:bottom w:val="single" w:color="334155" w:sz="2" w:space="4"/>
          <w:left w:val="thick" w:color="22C55E" w:sz="8" w:space="4"/>
        </w:pBdr>
        <w:shd w:fill="1E293B" w:val="clear"/>
        <w:spacing w:after="80" w:before="80"/>
      </w:pPr>
      <w:r>
        <w:rPr>
          <w:rFonts w:ascii="Courier New" w:cs="Courier New" w:eastAsia="Courier New" w:hAnsi="Courier New"/>
          <w:color w:val="94A3B8"/>
          <w:sz w:val="18"/>
          <w:szCs w:val="18"/>
        </w:rPr>
        <w:t xml:space="preserve"># Pour chaque type de capteur, generation de 525 points d'entraînement :
normal    = np.random.normal(mid, sigma, (500, 1))   # distribution gaussienne calibree
anomalies = np.concatenate([pics_hauts, chutes_basses])  # 25 anomalies pour calibrer
X_train   = np.vstack([normal, anomalies])           # 525 points totaux
# -&gt; IsolationForest entraine et pret en &lt; 2 secondes au demarrage</w:t>
      </w:r>
    </w:p>
    <w:p>
      <w:pPr>
        <w:spacing w:after="60"/>
      </w:pPr>
      <w:r>
        <w:t xml:space="preserve"/>
      </w:r>
    </w:p>
    <w:p>
      <w:pPr>
        <w:pStyle w:val="Heading2"/>
        <w:spacing w:after="80" w:before="280"/>
      </w:pPr>
      <w:r>
        <w:rPr>
          <w:rFonts w:ascii="Arial" w:cs="Arial" w:eastAsia="Arial" w:hAnsi="Arial"/>
          <w:b/>
          <w:bCs/>
          <w:color w:val="1E3A5F"/>
          <w:sz w:val="26"/>
          <w:szCs w:val="26"/>
        </w:rPr>
        <w:t xml:space="preserve">6.3 Comparaison des deux approches</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706"/>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Entraînement sur MinIO</w:t>
            </w:r>
          </w:p>
        </w:tc>
        <w:tc>
          <w:tcPr>
            <w:tcW w:type="dxa" w:w="370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Notre approche (synthétique)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Données sources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Vraies mesures historiques</w:t>
            </w:r>
          </w:p>
        </w:tc>
        <w:tc>
          <w:tcPr>
            <w:tcW w:type="dxa" w:w="3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Distribution gaussienne calibrée sur plages physiques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Délai avant détection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Plusieurs heures (acc. données)</w:t>
            </w:r>
          </w:p>
        </w:tc>
        <w:tc>
          <w:tcPr>
            <w:tcW w:type="dxa" w:w="37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Immédiat (dès le 1er message)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Fenêtre aveugle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Oui — problème opérationnel</w:t>
            </w:r>
          </w:p>
        </w:tc>
        <w:tc>
          <w:tcPr>
            <w:tcW w:type="dxa" w:w="3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Aucune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Représentativité</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Très élevée (vraies données)</w:t>
            </w:r>
          </w:p>
        </w:tc>
        <w:tc>
          <w:tcPr>
            <w:tcW w:type="dxa" w:w="37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Bonne (paramètres issus de plages réelles)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Adaptabilité aux dérives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Nécessite un re-entraînement</w:t>
            </w:r>
          </w:p>
        </w:tc>
        <w:tc>
          <w:tcPr>
            <w:tcW w:type="dxa" w:w="37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Nécessite aussi un re-entraînement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Complexité d’implémentation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Pipeline Spark batch supplémentaire</w:t>
            </w:r>
          </w:p>
        </w:tc>
        <w:tc>
          <w:tcPr>
            <w:tcW w:type="dxa" w:w="37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Directement intégré au service</w:t>
            </w:r>
          </w:p>
        </w:tc>
      </w:tr>
    </w:tbl>
    <w:p>
      <w:pPr>
        <w:spacing w:after="60"/>
      </w:pPr>
      <w:r>
        <w:t xml:space="preserve"/>
      </w:r>
    </w:p>
    <w:p>
      <w:pPr>
        <w:pStyle w:val="Heading2"/>
        <w:spacing w:after="80" w:before="280"/>
      </w:pPr>
      <w:r>
        <w:rPr>
          <w:rFonts w:ascii="Arial" w:cs="Arial" w:eastAsia="Arial" w:hAnsi="Arial"/>
          <w:b/>
          <w:bCs/>
          <w:color w:val="1E3A5F"/>
          <w:sz w:val="26"/>
          <w:szCs w:val="26"/>
        </w:rPr>
        <w:t xml:space="preserve">6.4 Validité de l’entraînement synthétique</w:t>
      </w:r>
    </w:p>
    <w:p>
      <w:pPr>
        <w:spacing w:after="120"/>
        <w:jc w:val="both"/>
      </w:pPr>
      <w:r>
        <w:rPr>
          <w:rFonts w:ascii="Arial" w:cs="Arial" w:eastAsia="Arial" w:hAnsi="Arial"/>
          <w:color w:val="1E293B"/>
          <w:sz w:val="22"/>
          <w:szCs w:val="22"/>
        </w:rPr>
        <w:t xml:space="preserve">Le choix synthétique est validé par les résultats observés : 88 alertes générées lors des tests en mode ANOMALIE, zéro fausse alerte en mode NORMAL (après le cooldown de 30 secondes). Les paramètres de la distribution gaussienne (mid, sigma) sont directement dérivés des plages physiques réelles du dictionnaire NORMAL_RANGES, lui-même calibré sur les valeurs typiques de capteurs industriels.</w:t>
      </w:r>
    </w:p>
    <w:p>
      <w:pPr>
        <w:pBdr>
          <w:left w:val="thick" w:color="22C55E" w:sz="6" w:space="6"/>
        </w:pBdr>
        <w:shd w:fill="F0FDF4" w:val="clear"/>
        <w:spacing w:after="120" w:before="80"/>
      </w:pPr>
      <w:r>
        <w:rPr>
          <w:rFonts w:ascii="Arial" w:cs="Arial" w:eastAsia="Arial" w:hAnsi="Arial"/>
          <w:color w:val="166534"/>
          <w:sz w:val="20"/>
          <w:szCs w:val="20"/>
        </w:rPr>
        <w:t xml:space="preserve">✅  Résultat confirmé en test : 88 alertes [IA - Isolation Forest] générées en live avec badges 🤖 IA visibles dans l’interface Django — 0 fausse alerte en mode NORMAL.</w:t>
      </w:r>
    </w:p>
    <w:p>
      <w:pPr>
        <w:spacing w:after="60"/>
      </w:pPr>
      <w:r>
        <w:t xml:space="preserve"/>
      </w:r>
    </w:p>
    <w:p>
      <w:pPr>
        <w:pStyle w:val="Heading2"/>
        <w:spacing w:after="80" w:before="280"/>
      </w:pPr>
      <w:r>
        <w:rPr>
          <w:rFonts w:ascii="Arial" w:cs="Arial" w:eastAsia="Arial" w:hAnsi="Arial"/>
          <w:b/>
          <w:bCs/>
          <w:color w:val="1E3A5F"/>
          <w:sz w:val="26"/>
          <w:szCs w:val="26"/>
        </w:rPr>
        <w:t xml:space="preserve">6.5 Piste d’amélioration : hybrid approach</w:t>
      </w:r>
    </w:p>
    <w:p>
      <w:pPr>
        <w:spacing w:after="120"/>
        <w:jc w:val="both"/>
      </w:pPr>
      <w:r>
        <w:rPr>
          <w:rFonts w:ascii="Arial" w:cs="Arial" w:eastAsia="Arial" w:hAnsi="Arial"/>
          <w:color w:val="1E293B"/>
          <w:sz w:val="22"/>
          <w:szCs w:val="22"/>
        </w:rPr>
        <w:t xml:space="preserve">La solution optimale serait une approche hybride en deux phases :</w:t>
      </w:r>
    </w:p>
    <w:p>
      <w:pPr>
        <w:pStyle w:val="ListParagraph"/>
        <w:numPr>
          <w:ilvl w:val="0"/>
          <w:numId w:val="2"/>
        </w:numPr>
        <w:spacing w:after="60"/>
      </w:pPr>
      <w:r>
        <w:rPr>
          <w:rFonts w:ascii="Arial" w:cs="Arial" w:eastAsia="Arial" w:hAnsi="Arial"/>
          <w:color w:val="1E293B"/>
          <w:sz w:val="22"/>
          <w:szCs w:val="22"/>
        </w:rPr>
        <w:t xml:space="preserve">Phase 1 (démarrage) : Isolation Forest synthétique — détection immédiate sans fenêtre aveugle</w:t>
      </w:r>
    </w:p>
    <w:p>
      <w:pPr>
        <w:pStyle w:val="ListParagraph"/>
        <w:numPr>
          <w:ilvl w:val="0"/>
          <w:numId w:val="2"/>
        </w:numPr>
        <w:spacing w:after="60"/>
      </w:pPr>
      <w:r>
        <w:rPr>
          <w:rFonts w:ascii="Arial" w:cs="Arial" w:eastAsia="Arial" w:hAnsi="Arial"/>
          <w:color w:val="1E293B"/>
          <w:sz w:val="22"/>
          <w:szCs w:val="22"/>
        </w:rPr>
        <w:t xml:space="preserve">Phase 2 (après 24h) : Re-entraînement automatique sur les données normales accumulées dans MinIO — adaptation aux conditions réelles spécifiques à l’installation</w:t>
      </w:r>
    </w:p>
    <w:p>
      <w:pPr>
        <w:spacing w:after="120"/>
        <w:jc w:val="both"/>
      </w:pPr>
      <w:r>
        <w:rPr>
          <w:rFonts w:ascii="Arial" w:cs="Arial" w:eastAsia="Arial" w:hAnsi="Arial"/>
          <w:color w:val="1E293B"/>
          <w:sz w:val="22"/>
          <w:szCs w:val="22"/>
        </w:rPr>
        <w:t xml:space="preserve">Cette transition automatique (online learning) n’a pas été implémentée par manque de temps, mais représente la principale piste d’amélioration identifiée.</w:t>
      </w:r>
    </w:p>
    <w:p>
      <w:r>
        <w:br w:type="page"/>
      </w:r>
    </w:p>
    <w:p>
      <w:pPr>
        <w:pStyle w:val="Heading1"/>
        <w:pBdr>
          <w:bottom w:val="single" w:color="22C55E" w:sz="2" w:space="4"/>
        </w:pBdr>
        <w:spacing w:after="120" w:before="360"/>
      </w:pPr>
      <w:r>
        <w:rPr>
          <w:rFonts w:ascii="Arial" w:cs="Arial" w:eastAsia="Arial" w:hAnsi="Arial"/>
          <w:b/>
          <w:bCs/>
          <w:color w:val="1E3A5F"/>
          <w:sz w:val="30"/>
          <w:szCs w:val="30"/>
        </w:rPr>
        <w:t xml:space="preserve">7. Application web — Interface opérationnelle</w:t>
      </w:r>
    </w:p>
    <w:p>
      <w:pPr>
        <w:spacing w:after="120"/>
        <w:jc w:val="both"/>
      </w:pPr>
      <w:r>
        <w:rPr>
          <w:rFonts w:ascii="Arial" w:cs="Arial" w:eastAsia="Arial" w:hAnsi="Arial"/>
          <w:color w:val="1E293B"/>
          <w:sz w:val="22"/>
          <w:szCs w:val="22"/>
        </w:rPr>
        <w:t xml:space="preserve">L’application web Django constitue l’interface de contrôle et de supervision de la plateforme. Elle est accessible sur http://localhost:8000 et nécessite une authentification.</w:t>
      </w:r>
    </w:p>
    <w:p>
      <w:pPr>
        <w:pStyle w:val="Heading2"/>
        <w:spacing w:after="80" w:before="280"/>
      </w:pPr>
      <w:r>
        <w:rPr>
          <w:rFonts w:ascii="Arial" w:cs="Arial" w:eastAsia="Arial" w:hAnsi="Arial"/>
          <w:b/>
          <w:bCs/>
          <w:color w:val="1E3A5F"/>
          <w:sz w:val="26"/>
          <w:szCs w:val="26"/>
        </w:rPr>
        <w:t xml:space="preserve">7.1 Pages disponibles</w:t>
      </w:r>
    </w:p>
    <w:p>
      <w:pPr>
        <w:pStyle w:val="ListParagraph"/>
        <w:numPr>
          <w:ilvl w:val="0"/>
          <w:numId w:val="2"/>
        </w:numPr>
        <w:spacing w:after="60"/>
      </w:pPr>
      <w:r>
        <w:rPr>
          <w:rFonts w:ascii="Arial" w:cs="Arial" w:eastAsia="Arial" w:hAnsi="Arial"/>
          <w:color w:val="1E293B"/>
          <w:sz w:val="22"/>
          <w:szCs w:val="22"/>
        </w:rPr>
        <w:t xml:space="preserve">Dashboard — KPIs temps réel : capteurs actifs, mesures/minute, alertes ouvertes</w:t>
      </w:r>
    </w:p>
    <w:p>
      <w:pPr>
        <w:pStyle w:val="ListParagraph"/>
        <w:numPr>
          <w:ilvl w:val="0"/>
          <w:numId w:val="2"/>
        </w:numPr>
        <w:spacing w:after="60"/>
      </w:pPr>
      <w:r>
        <w:rPr>
          <w:rFonts w:ascii="Arial" w:cs="Arial" w:eastAsia="Arial" w:hAnsi="Arial"/>
          <w:color w:val="1E293B"/>
          <w:sz w:val="22"/>
          <w:szCs w:val="22"/>
        </w:rPr>
        <w:t xml:space="preserve">Simulation — Contrôle du simulateur : démarrage, arrêt, choix du mode (NORMAL / DÉGRADÉ / ANOMALIE), ajustement du nombre de capteurs (1 à 70) et de la fréquence</w:t>
      </w:r>
    </w:p>
    <w:p>
      <w:pPr>
        <w:pStyle w:val="ListParagraph"/>
        <w:numPr>
          <w:ilvl w:val="0"/>
          <w:numId w:val="2"/>
        </w:numPr>
        <w:spacing w:after="60"/>
      </w:pPr>
      <w:r>
        <w:rPr>
          <w:rFonts w:ascii="Arial" w:cs="Arial" w:eastAsia="Arial" w:hAnsi="Arial"/>
          <w:color w:val="1E293B"/>
          <w:sz w:val="22"/>
          <w:szCs w:val="22"/>
        </w:rPr>
        <w:t xml:space="preserve">Capteurs — Liste des capteurs avec dernière valeur et configuration des seuils d’alerte (modifiables sans toucher au code)</w:t>
      </w:r>
    </w:p>
    <w:p>
      <w:pPr>
        <w:pStyle w:val="ListParagraph"/>
        <w:numPr>
          <w:ilvl w:val="0"/>
          <w:numId w:val="2"/>
        </w:numPr>
        <w:spacing w:after="60"/>
      </w:pPr>
      <w:r>
        <w:rPr>
          <w:rFonts w:ascii="Arial" w:cs="Arial" w:eastAsia="Arial" w:hAnsi="Arial"/>
          <w:color w:val="1E293B"/>
          <w:sz w:val="22"/>
          <w:szCs w:val="22"/>
        </w:rPr>
        <w:t xml:space="preserve">Alertes — Historique des alertes avec badges visuels 🤖 IA (Isolation Forest) et 🧠 LSTM, acquittement, export CSV</w:t>
      </w:r>
    </w:p>
    <w:p>
      <w:pPr>
        <w:pStyle w:val="ListParagraph"/>
        <w:numPr>
          <w:ilvl w:val="0"/>
          <w:numId w:val="2"/>
        </w:numPr>
        <w:spacing w:after="60"/>
      </w:pPr>
      <w:r>
        <w:rPr>
          <w:rFonts w:ascii="Arial" w:cs="Arial" w:eastAsia="Arial" w:hAnsi="Arial"/>
          <w:color w:val="1E293B"/>
          <w:sz w:val="22"/>
          <w:szCs w:val="22"/>
        </w:rPr>
        <w:t xml:space="preserve">Pipeline — État temps réel des 10 services Docker avec liens d’accès (Grafana, MinIO, Spark)</w:t>
      </w:r>
    </w:p>
    <w:p>
      <w:pPr>
        <w:spacing w:after="60"/>
      </w:pPr>
      <w:r>
        <w:t xml:space="preserve"/>
      </w:r>
    </w:p>
    <w:p>
      <w:pPr>
        <w:pStyle w:val="Heading2"/>
        <w:spacing w:after="80" w:before="280"/>
      </w:pPr>
      <w:r>
        <w:rPr>
          <w:rFonts w:ascii="Arial" w:cs="Arial" w:eastAsia="Arial" w:hAnsi="Arial"/>
          <w:b/>
          <w:bCs/>
          <w:color w:val="1E3A5F"/>
          <w:sz w:val="26"/>
          <w:szCs w:val="26"/>
        </w:rPr>
        <w:t xml:space="preserve">7.2 Localisation du code Django</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rPr>
          <w:tblHeader/>
        </w:trP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w:t>
            </w:r>
          </w:p>
        </w:tc>
        <w:tc>
          <w:tcPr>
            <w:tcW w:type="dxa" w:w="600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core/views.py</w:t>
            </w:r>
          </w:p>
        </w:tc>
        <w:tc>
          <w:tcPr>
            <w:tcW w:type="dxa" w:w="60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Toutes les vues : dashboard, simulation, capteurs, alertes, pipeline</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templates/core/</w:t>
            </w:r>
          </w:p>
        </w:tc>
        <w:tc>
          <w:tcPr>
            <w:tcW w:type="dxa" w:w="60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Templates HTML (base.html, dashboard.html, simulation.html, alertes.html...)</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core/urls.py</w:t>
            </w:r>
          </w:p>
        </w:tc>
        <w:tc>
          <w:tcPr>
            <w:tcW w:type="dxa" w:w="60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Routage URL de l’application</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config/settings.py</w:t>
            </w:r>
          </w:p>
        </w:tc>
        <w:tc>
          <w:tcPr>
            <w:tcW w:type="dxa" w:w="600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Configuration Django (DB, MQTT, static files)</w:t>
            </w:r>
          </w:p>
        </w:tc>
      </w:tr>
    </w:tbl>
    <w:p>
      <w:pPr>
        <w:spacing w:after="60"/>
      </w:pPr>
      <w:r>
        <w:t xml:space="preserve"/>
      </w:r>
    </w:p>
    <w:p>
      <w:pPr>
        <w:pStyle w:val="Heading2"/>
        <w:spacing w:after="80" w:before="280"/>
      </w:pPr>
      <w:r>
        <w:rPr>
          <w:rFonts w:ascii="Arial" w:cs="Arial" w:eastAsia="Arial" w:hAnsi="Arial"/>
          <w:b/>
          <w:bCs/>
          <w:color w:val="1E3A5F"/>
          <w:sz w:val="26"/>
          <w:szCs w:val="26"/>
        </w:rPr>
        <w:t xml:space="preserve">7.3 Résultats observés lors des tests</w:t>
      </w:r>
    </w:p>
    <w:p>
      <w:pPr>
        <w:pStyle w:val="ListParagraph"/>
        <w:numPr>
          <w:ilvl w:val="0"/>
          <w:numId w:val="2"/>
        </w:numPr>
        <w:spacing w:after="60"/>
      </w:pPr>
      <w:r>
        <w:rPr>
          <w:rFonts w:ascii="Arial" w:cs="Arial" w:eastAsia="Arial" w:hAnsi="Arial"/>
          <w:color w:val="1E293B"/>
          <w:sz w:val="22"/>
          <w:szCs w:val="22"/>
        </w:rPr>
        <w:t xml:space="preserve">Mode NORMAL : valeurs corrélées physiquement — les pressions suivent les températures dans chaque zone (vérifié visuellement sur Grafana)</w:t>
      </w:r>
    </w:p>
    <w:p>
      <w:pPr>
        <w:pStyle w:val="ListParagraph"/>
        <w:numPr>
          <w:ilvl w:val="0"/>
          <w:numId w:val="2"/>
        </w:numPr>
        <w:spacing w:after="60"/>
      </w:pPr>
      <w:r>
        <w:rPr>
          <w:rFonts w:ascii="Arial" w:cs="Arial" w:eastAsia="Arial" w:hAnsi="Arial"/>
          <w:color w:val="1E293B"/>
          <w:sz w:val="22"/>
          <w:szCs w:val="22"/>
        </w:rPr>
        <w:t xml:space="preserve">Mode DÉGRADÉ : pré-signatures visibles sur 5 ticks avant l’anomalie franche</w:t>
      </w:r>
    </w:p>
    <w:p>
      <w:pPr>
        <w:pStyle w:val="ListParagraph"/>
        <w:numPr>
          <w:ilvl w:val="0"/>
          <w:numId w:val="2"/>
        </w:numPr>
        <w:spacing w:after="60"/>
      </w:pPr>
      <w:r>
        <w:rPr>
          <w:rFonts w:ascii="Arial" w:cs="Arial" w:eastAsia="Arial" w:hAnsi="Arial"/>
          <w:color w:val="1E293B"/>
          <w:sz w:val="22"/>
          <w:szCs w:val="22"/>
        </w:rPr>
        <w:t xml:space="preserve">Mode ANOMALIE : cascades de panne avec alertes IA générées automatiquement en moins de 30 secondes</w:t>
      </w:r>
    </w:p>
    <w:p>
      <w:pPr>
        <w:pStyle w:val="ListParagraph"/>
        <w:numPr>
          <w:ilvl w:val="0"/>
          <w:numId w:val="2"/>
        </w:numPr>
        <w:spacing w:after="60"/>
      </w:pPr>
      <w:r>
        <w:rPr>
          <w:rFonts w:ascii="Arial" w:cs="Arial" w:eastAsia="Arial" w:hAnsi="Arial"/>
          <w:color w:val="1E293B"/>
          <w:sz w:val="22"/>
          <w:szCs w:val="22"/>
        </w:rPr>
        <w:t xml:space="preserve">Corrélation Gay-Lussac observée : Pression passe de 72.5 à 62 bar pendant que la Température passe de 205 à 196°C sur la même période</w:t>
      </w:r>
    </w:p>
    <w:p>
      <w:r>
        <w:br w:type="page"/>
      </w:r>
    </w:p>
    <w:p>
      <w:pPr>
        <w:pStyle w:val="Heading1"/>
        <w:pBdr>
          <w:bottom w:val="single" w:color="22C55E" w:sz="2" w:space="4"/>
        </w:pBdr>
        <w:spacing w:after="120" w:before="360"/>
      </w:pPr>
      <w:r>
        <w:rPr>
          <w:rFonts w:ascii="Arial" w:cs="Arial" w:eastAsia="Arial" w:hAnsi="Arial"/>
          <w:b/>
          <w:bCs/>
          <w:color w:val="1E3A5F"/>
          <w:sz w:val="30"/>
          <w:szCs w:val="30"/>
        </w:rPr>
        <w:t xml:space="preserve">8. Réflexion critique</w:t>
      </w:r>
    </w:p>
    <w:p>
      <w:pPr>
        <w:pStyle w:val="Heading2"/>
        <w:spacing w:after="80" w:before="280"/>
      </w:pPr>
      <w:r>
        <w:rPr>
          <w:rFonts w:ascii="Arial" w:cs="Arial" w:eastAsia="Arial" w:hAnsi="Arial"/>
          <w:b/>
          <w:bCs/>
          <w:color w:val="1E3A5F"/>
          <w:sz w:val="26"/>
          <w:szCs w:val="26"/>
        </w:rPr>
        <w:t xml:space="preserve">8.1 Points forts</w:t>
      </w:r>
    </w:p>
    <w:p>
      <w:pPr>
        <w:pStyle w:val="ListParagraph"/>
        <w:numPr>
          <w:ilvl w:val="0"/>
          <w:numId w:val="2"/>
        </w:numPr>
        <w:spacing w:after="60"/>
      </w:pPr>
      <w:r>
        <w:rPr>
          <w:rFonts w:ascii="Arial" w:cs="Arial" w:eastAsia="Arial" w:hAnsi="Arial"/>
          <w:color w:val="1E293B"/>
          <w:sz w:val="22"/>
          <w:szCs w:val="22"/>
        </w:rPr>
        <w:t xml:space="preserve">Pipeline IoT complète de bout en bout : de la simulation physique à la visualisation Grafana</w:t>
      </w:r>
    </w:p>
    <w:p>
      <w:pPr>
        <w:pStyle w:val="ListParagraph"/>
        <w:numPr>
          <w:ilvl w:val="0"/>
          <w:numId w:val="2"/>
        </w:numPr>
        <w:spacing w:after="60"/>
      </w:pPr>
      <w:r>
        <w:rPr>
          <w:rFonts w:ascii="Arial" w:cs="Arial" w:eastAsia="Arial" w:hAnsi="Arial"/>
          <w:color w:val="1E293B"/>
          <w:sz w:val="22"/>
          <w:szCs w:val="22"/>
        </w:rPr>
        <w:t xml:space="preserve">Simulation physiquement fondée sur des lois réelles (Gay-Lussac, cavitation, thermodynamique H2S)</w:t>
      </w:r>
    </w:p>
    <w:p>
      <w:pPr>
        <w:pStyle w:val="ListParagraph"/>
        <w:numPr>
          <w:ilvl w:val="0"/>
          <w:numId w:val="2"/>
        </w:numPr>
        <w:spacing w:after="60"/>
      </w:pPr>
      <w:r>
        <w:rPr>
          <w:rFonts w:ascii="Arial" w:cs="Arial" w:eastAsia="Arial" w:hAnsi="Arial"/>
          <w:color w:val="1E293B"/>
          <w:sz w:val="22"/>
          <w:szCs w:val="22"/>
        </w:rPr>
        <w:t xml:space="preserve">Double couche IA complémentaire couvrant anomalies ponctuelles (IF) et temporelles (LSTM)</w:t>
      </w:r>
    </w:p>
    <w:p>
      <w:pPr>
        <w:pStyle w:val="ListParagraph"/>
        <w:numPr>
          <w:ilvl w:val="0"/>
          <w:numId w:val="2"/>
        </w:numPr>
        <w:spacing w:after="60"/>
      </w:pPr>
      <w:r>
        <w:rPr>
          <w:rFonts w:ascii="Arial" w:cs="Arial" w:eastAsia="Arial" w:hAnsi="Arial"/>
          <w:color w:val="1E293B"/>
          <w:sz w:val="22"/>
          <w:szCs w:val="22"/>
        </w:rPr>
        <w:t xml:space="preserve">Architecture conteneurisée reproductible (Docker Compose, 10 services)</w:t>
      </w:r>
    </w:p>
    <w:p>
      <w:pPr>
        <w:pStyle w:val="ListParagraph"/>
        <w:numPr>
          <w:ilvl w:val="0"/>
          <w:numId w:val="2"/>
        </w:numPr>
        <w:spacing w:after="60"/>
      </w:pPr>
      <w:r>
        <w:rPr>
          <w:rFonts w:ascii="Arial" w:cs="Arial" w:eastAsia="Arial" w:hAnsi="Arial"/>
          <w:color w:val="1E293B"/>
          <w:sz w:val="22"/>
          <w:szCs w:val="22"/>
        </w:rPr>
        <w:t xml:space="preserve">Interface opérationnelle répondant aux exigences de contrôle en temps réel</w:t>
      </w:r>
    </w:p>
    <w:p>
      <w:pPr>
        <w:pStyle w:val="ListParagraph"/>
        <w:numPr>
          <w:ilvl w:val="0"/>
          <w:numId w:val="2"/>
        </w:numPr>
        <w:spacing w:after="60"/>
      </w:pPr>
      <w:r>
        <w:rPr>
          <w:rFonts w:ascii="Arial" w:cs="Arial" w:eastAsia="Arial" w:hAnsi="Arial"/>
          <w:color w:val="1E293B"/>
          <w:sz w:val="22"/>
          <w:szCs w:val="22"/>
        </w:rPr>
        <w:t xml:space="preserve">Détection opérationnelle dès le démarrage : pas de fenêtre aveugle grâce à l’entraînement synthétique</w:t>
      </w:r>
    </w:p>
    <w:p>
      <w:pPr>
        <w:spacing w:after="60"/>
      </w:pPr>
      <w:r>
        <w:t xml:space="preserve"/>
      </w:r>
    </w:p>
    <w:p>
      <w:pPr>
        <w:pStyle w:val="Heading2"/>
        <w:spacing w:after="80" w:before="280"/>
      </w:pPr>
      <w:r>
        <w:rPr>
          <w:rFonts w:ascii="Arial" w:cs="Arial" w:eastAsia="Arial" w:hAnsi="Arial"/>
          <w:b/>
          <w:bCs/>
          <w:color w:val="1E3A5F"/>
          <w:sz w:val="26"/>
          <w:szCs w:val="26"/>
        </w:rPr>
        <w:t xml:space="preserve">8.2 Limites identifiées</w:t>
      </w:r>
    </w:p>
    <w:p>
      <w:pPr>
        <w:pStyle w:val="ListParagraph"/>
        <w:numPr>
          <w:ilvl w:val="0"/>
          <w:numId w:val="2"/>
        </w:numPr>
        <w:spacing w:after="60"/>
      </w:pPr>
      <w:r>
        <w:rPr>
          <w:rFonts w:ascii="Arial" w:cs="Arial" w:eastAsia="Arial" w:hAnsi="Arial"/>
          <w:color w:val="1E293B"/>
          <w:sz w:val="22"/>
          <w:szCs w:val="22"/>
        </w:rPr>
        <w:t xml:space="preserve">Les modèles IA sont entraînés sur données synthétiques : une validation sur un dataset industriel réel renforcerait la robustesse</w:t>
      </w:r>
    </w:p>
    <w:p>
      <w:pPr>
        <w:pStyle w:val="ListParagraph"/>
        <w:numPr>
          <w:ilvl w:val="0"/>
          <w:numId w:val="2"/>
        </w:numPr>
        <w:spacing w:after="60"/>
      </w:pPr>
      <w:r>
        <w:rPr>
          <w:rFonts w:ascii="Arial" w:cs="Arial" w:eastAsia="Arial" w:hAnsi="Arial"/>
          <w:color w:val="1E293B"/>
          <w:sz w:val="22"/>
          <w:szCs w:val="22"/>
        </w:rPr>
        <w:t xml:space="preserve">Le LSTM nécessite 20 mesures consécutives avant de pouvoir détecter — délai incompressible</w:t>
      </w:r>
    </w:p>
    <w:p>
      <w:pPr>
        <w:pStyle w:val="ListParagraph"/>
        <w:numPr>
          <w:ilvl w:val="0"/>
          <w:numId w:val="2"/>
        </w:numPr>
        <w:spacing w:after="60"/>
      </w:pPr>
      <w:r>
        <w:rPr>
          <w:rFonts w:ascii="Arial" w:cs="Arial" w:eastAsia="Arial" w:hAnsi="Arial"/>
          <w:color w:val="1E293B"/>
          <w:sz w:val="22"/>
          <w:szCs w:val="22"/>
        </w:rPr>
        <w:t xml:space="preserve">La distribution Spark reste sur un seul nœud (Axe Big Data non exploré)</w:t>
      </w:r>
    </w:p>
    <w:p>
      <w:pPr>
        <w:pStyle w:val="ListParagraph"/>
        <w:numPr>
          <w:ilvl w:val="0"/>
          <w:numId w:val="2"/>
        </w:numPr>
        <w:spacing w:after="60"/>
      </w:pPr>
      <w:r>
        <w:rPr>
          <w:rFonts w:ascii="Arial" w:cs="Arial" w:eastAsia="Arial" w:hAnsi="Arial"/>
          <w:color w:val="1E293B"/>
          <w:sz w:val="22"/>
          <w:szCs w:val="22"/>
        </w:rPr>
        <w:t xml:space="preserve">Absence de mécanisme de ré-entraînement en ligne : les modèles ne s’adaptent pas aux dérives de long terme</w:t>
      </w:r>
    </w:p>
    <w:p>
      <w:pPr>
        <w:pStyle w:val="ListParagraph"/>
        <w:numPr>
          <w:ilvl w:val="0"/>
          <w:numId w:val="2"/>
        </w:numPr>
        <w:spacing w:after="60"/>
      </w:pPr>
      <w:r>
        <w:rPr>
          <w:rFonts w:ascii="Arial" w:cs="Arial" w:eastAsia="Arial" w:hAnsi="Arial"/>
          <w:color w:val="1E293B"/>
          <w:sz w:val="22"/>
          <w:szCs w:val="22"/>
        </w:rPr>
        <w:t xml:space="preserve">TensorFlow non installé par défaut : le LSTM nécessite une action manuelle pour être activé</w:t>
      </w:r>
    </w:p>
    <w:p>
      <w:pPr>
        <w:spacing w:after="60"/>
      </w:pPr>
      <w:r>
        <w:t xml:space="preserve"/>
      </w:r>
    </w:p>
    <w:p>
      <w:pPr>
        <w:pStyle w:val="Heading2"/>
        <w:spacing w:after="80" w:before="280"/>
      </w:pPr>
      <w:r>
        <w:rPr>
          <w:rFonts w:ascii="Arial" w:cs="Arial" w:eastAsia="Arial" w:hAnsi="Arial"/>
          <w:b/>
          <w:bCs/>
          <w:color w:val="1E3A5F"/>
          <w:sz w:val="26"/>
          <w:szCs w:val="26"/>
        </w:rPr>
        <w:t xml:space="preserve">8.3 Pistes d’amélioration</w:t>
      </w:r>
    </w:p>
    <w:p>
      <w:pPr>
        <w:pStyle w:val="ListParagraph"/>
        <w:numPr>
          <w:ilvl w:val="0"/>
          <w:numId w:val="2"/>
        </w:numPr>
        <w:spacing w:after="60"/>
      </w:pPr>
      <w:r>
        <w:rPr>
          <w:rFonts w:ascii="Arial" w:cs="Arial" w:eastAsia="Arial" w:hAnsi="Arial"/>
          <w:color w:val="1E293B"/>
          <w:sz w:val="22"/>
          <w:szCs w:val="22"/>
        </w:rPr>
        <w:t xml:space="preserve">Hybrid learning : Phase 1 synthétique + Phase 2 re-entraînement automatique sur MinIO après 24h de données normales</w:t>
      </w:r>
    </w:p>
    <w:p>
      <w:pPr>
        <w:pStyle w:val="ListParagraph"/>
        <w:numPr>
          <w:ilvl w:val="0"/>
          <w:numId w:val="2"/>
        </w:numPr>
        <w:spacing w:after="60"/>
      </w:pPr>
      <w:r>
        <w:rPr>
          <w:rFonts w:ascii="Arial" w:cs="Arial" w:eastAsia="Arial" w:hAnsi="Arial"/>
          <w:color w:val="1E293B"/>
          <w:sz w:val="22"/>
          <w:szCs w:val="22"/>
        </w:rPr>
        <w:t xml:space="preserve">Connecter un dataset industriel réel (SKAB, SWAT, ou données constructeur) pour valider les modèles sur anomalies réelles</w:t>
      </w:r>
    </w:p>
    <w:p>
      <w:pPr>
        <w:pStyle w:val="ListParagraph"/>
        <w:numPr>
          <w:ilvl w:val="0"/>
          <w:numId w:val="2"/>
        </w:numPr>
        <w:spacing w:after="60"/>
      </w:pPr>
      <w:r>
        <w:rPr>
          <w:rFonts w:ascii="Arial" w:cs="Arial" w:eastAsia="Arial" w:hAnsi="Arial"/>
          <w:color w:val="1E293B"/>
          <w:sz w:val="22"/>
          <w:szCs w:val="22"/>
        </w:rPr>
        <w:t xml:space="preserve">Ajouter un mécanisme de feedback opérateur : les fausses alertes annotées nourrissent le ré-entraînement</w:t>
      </w:r>
    </w:p>
    <w:p>
      <w:pPr>
        <w:pStyle w:val="ListParagraph"/>
        <w:numPr>
          <w:ilvl w:val="0"/>
          <w:numId w:val="2"/>
        </w:numPr>
        <w:spacing w:after="60"/>
      </w:pPr>
      <w:r>
        <w:rPr>
          <w:rFonts w:ascii="Arial" w:cs="Arial" w:eastAsia="Arial" w:hAnsi="Arial"/>
          <w:color w:val="1E293B"/>
          <w:sz w:val="22"/>
          <w:szCs w:val="22"/>
        </w:rPr>
        <w:t xml:space="preserve">Déployer le cluster Spark sur plusieurs nœuds pour gérer des flux de données plus importants (1 000+ capteurs)</w:t>
      </w:r>
    </w:p>
    <w:p>
      <w:pPr>
        <w:pStyle w:val="ListParagraph"/>
        <w:numPr>
          <w:ilvl w:val="0"/>
          <w:numId w:val="2"/>
        </w:numPr>
        <w:spacing w:after="60"/>
      </w:pPr>
      <w:r>
        <w:rPr>
          <w:rFonts w:ascii="Arial" w:cs="Arial" w:eastAsia="Arial" w:hAnsi="Arial"/>
          <w:color w:val="1E293B"/>
          <w:sz w:val="22"/>
          <w:szCs w:val="22"/>
        </w:rPr>
        <w:t xml:space="preserve">Intégrer une couche de maintenance prédictive : prédire la date de prochaine panne, pas seulement détecter en temps réel</w:t>
      </w:r>
    </w:p>
    <w:p>
      <w:r>
        <w:br w:type="page"/>
      </w:r>
    </w:p>
    <w:p>
      <w:pPr>
        <w:pStyle w:val="Heading1"/>
        <w:pBdr>
          <w:bottom w:val="single" w:color="22C55E" w:sz="2" w:space="4"/>
        </w:pBdr>
        <w:spacing w:after="120" w:before="360"/>
      </w:pPr>
      <w:r>
        <w:rPr>
          <w:rFonts w:ascii="Arial" w:cs="Arial" w:eastAsia="Arial" w:hAnsi="Arial"/>
          <w:b/>
          <w:bCs/>
          <w:color w:val="1E3A5F"/>
          <w:sz w:val="30"/>
          <w:szCs w:val="30"/>
        </w:rPr>
        <w:t xml:space="preserve">Conclusion</w:t>
      </w:r>
    </w:p>
    <w:p>
      <w:pPr>
        <w:spacing w:after="120"/>
        <w:jc w:val="both"/>
      </w:pPr>
      <w:r>
        <w:rPr>
          <w:rFonts w:ascii="Arial" w:cs="Arial" w:eastAsia="Arial" w:hAnsi="Arial"/>
          <w:color w:val="1E293B"/>
          <w:sz w:val="22"/>
          <w:szCs w:val="22"/>
        </w:rPr>
        <w:t xml:space="preserve">RaffineryWatch démontre comment une architecture IoT industrielle complète peut être construite avec des technologies open source. Le simulateur ne se contente pas de générer des nombres aléatoires : il modélise les phénomènes physiques réels d’une raffinerie, des corrélations Gay-Lussac aux cascades de panne, en passant par les pré-signatures de défaillance.</w:t>
      </w:r>
    </w:p>
    <w:p>
      <w:pPr>
        <w:spacing w:after="120"/>
        <w:jc w:val="both"/>
      </w:pPr>
      <w:r>
        <w:rPr>
          <w:rFonts w:ascii="Arial" w:cs="Arial" w:eastAsia="Arial" w:hAnsi="Arial"/>
          <w:color w:val="1E293B"/>
          <w:sz w:val="22"/>
          <w:szCs w:val="22"/>
        </w:rPr>
        <w:t xml:space="preserve">La couche IA détecte les anomalies sans supervision humaine, sans seuils fixés manuellement, et dès le premier message reçu. L’Isolation Forest, choisi pour sa robustesse et son absence de besoin en labels, a prouvé son efficacité en générant 88 alertes pertinentes lors des tests.</w:t>
      </w:r>
    </w:p>
    <w:p>
      <w:pPr>
        <w:pBdr>
          <w:left w:val="thick" w:color="22C55E" w:sz="6" w:space="6"/>
        </w:pBdr>
        <w:shd w:fill="F0FDF4" w:val="clear"/>
        <w:spacing w:after="120" w:before="80"/>
      </w:pPr>
      <w:r>
        <w:rPr>
          <w:rFonts w:ascii="Arial" w:cs="Arial" w:eastAsia="Arial" w:hAnsi="Arial"/>
          <w:color w:val="166534"/>
          <w:sz w:val="20"/>
          <w:szCs w:val="20"/>
        </w:rPr>
        <w:t xml:space="preserve">✅  Ce projet illustre la chaîne de valeur complète d’une solution IoT industrielle : acquisition (simulation physique), transport (MQTT/Kafka), traitement (Spark), stockage (TimescaleDB/MinIO), intelligence (Isolation Forest + LSTM), visualisation (Grafana) et supervision (Django).</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2" w:space="4"/>
      </w:pBdr>
    </w:pPr>
    <w:r>
      <w:rPr>
        <w:rFonts w:ascii="Arial" w:cs="Arial" w:eastAsia="Arial" w:hAnsi="Arial"/>
        <w:b/>
        <w:bCs/>
        <w:color w:val="1E3A5F"/>
        <w:sz w:val="20"/>
        <w:szCs w:val="20"/>
      </w:rPr>
      <w:t xml:space="preserve">RaffineryWatch</w:t>
    </w:r>
    <w:r>
      <w:rPr>
        <w:rFonts w:ascii="Arial" w:cs="Arial" w:eastAsia="Arial" w:hAnsi="Arial"/>
        <w:color w:val="64748B"/>
        <w:sz w:val="20"/>
        <w:szCs w:val="20"/>
      </w:rPr>
      <w:t xml:space="preserve"> — Rapport Technique Complet</w:t>
    </w:r>
    <w:r>
      <w:rPr>
        <w:rFonts w:ascii="Arial" w:cs="Arial" w:eastAsia="Arial" w:hAnsi="Arial"/>
        <w:sz w:val="20"/>
        <w:szCs w:val="20"/>
      </w:rPr>
      <w:t xml:space="preserve">	</w:t>
    </w:r>
    <w:r>
      <w:rPr>
        <w:rFonts w:ascii="Arial" w:cs="Arial" w:eastAsia="Arial" w:hAnsi="Arial"/>
        <w:i/>
        <w:iCs/>
        <w:color w:val="64748B"/>
        <w:sz w:val="18"/>
        <w:szCs w:val="18"/>
      </w:rPr>
      <w:t xml:space="preserve">diallo2ts@gmail.com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2026-05-28T21:17:34.618Z</dcterms:created>
  <dcterms:modified xsi:type="dcterms:W3CDTF">2026-05-28T21:17:34.625Z</dcterms:modified>
</cp:coreProperties>
</file>

<file path=docProps/custom.xml><?xml version="1.0" encoding="utf-8"?>
<Properties xmlns="http://schemas.openxmlformats.org/officeDocument/2006/custom-properties" xmlns:vt="http://schemas.openxmlformats.org/officeDocument/2006/docPropsVTypes"/>
</file>