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Author"/>
      </w:pPr>
      <w:r>
        <w:t xml:space="preserve">Световидова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  <w:r>
        <w:t xml:space="preserve"> </w:t>
      </w:r>
      <w:bookmarkStart w:id="24" w:name="fig:001"/>
      <w:r>
        <w:drawing>
          <wp:inline>
            <wp:extent cx="3733800" cy="2140786"/>
            <wp:effectExtent b="0" l="0" r="0" t="0"/>
            <wp:docPr descr="Название рисунк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0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  <w:r>
        <w:t xml:space="preserve">(рис1)</w:t>
      </w:r>
    </w:p>
    <w:p>
      <w:pPr>
        <w:numPr>
          <w:ilvl w:val="0"/>
          <w:numId w:val="1001"/>
        </w:numPr>
      </w:pPr>
      <w:r>
        <w:t xml:space="preserve">Выполните следующие действия:</w:t>
      </w:r>
    </w:p>
    <w:p>
      <w:pPr>
        <w:numPr>
          <w:ilvl w:val="0"/>
          <w:numId w:val="1001"/>
        </w:numPr>
      </w:pPr>
      <w:r>
        <w:t xml:space="preserve">Перейдите в каталог /tmp.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  <w:r>
        <w:t xml:space="preserve"> </w:t>
      </w:r>
      <w:bookmarkStart w:id="28" w:name="fig:001"/>
      <w:r>
        <w:drawing>
          <wp:inline>
            <wp:extent cx="3733800" cy="3431213"/>
            <wp:effectExtent b="0" l="0" r="0" t="0"/>
            <wp:docPr descr="Название рисунк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1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(рис2.)</w:t>
      </w:r>
    </w:p>
    <w:p>
      <w:pPr>
        <w:numPr>
          <w:ilvl w:val="0"/>
          <w:numId w:val="1001"/>
        </w:numPr>
      </w:pPr>
      <w:r>
        <w:t xml:space="preserve">Определите, есть ли в каталоге /var/spool подкаталог с именем cron?</w:t>
      </w:r>
      <w:r>
        <w:t xml:space="preserve"> </w:t>
      </w:r>
      <w:bookmarkStart w:id="32" w:name="fig:001"/>
      <w:r>
        <w:drawing>
          <wp:inline>
            <wp:extent cx="3733800" cy="321351"/>
            <wp:effectExtent b="0" l="0" r="0" t="0"/>
            <wp:docPr descr="Название рисунк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(рис3.)</w:t>
      </w:r>
    </w:p>
    <w:p>
      <w:pPr>
        <w:numPr>
          <w:ilvl w:val="0"/>
          <w:numId w:val="1001"/>
        </w:numPr>
      </w:pPr>
      <w:r>
        <w:t xml:space="preserve">Перейдите в Ваш домашний каталог и выведите на экран его содержимое. Определите, кто является владельцем файлов и подкаталогов?</w:t>
      </w:r>
      <w:r>
        <w:t xml:space="preserve"> </w:t>
      </w:r>
      <w:bookmarkStart w:id="36" w:name="fig:001"/>
      <w:r>
        <w:drawing>
          <wp:inline>
            <wp:extent cx="3733800" cy="674613"/>
            <wp:effectExtent b="0" l="0" r="0" t="0"/>
            <wp:docPr descr="Название рисунк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4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(рис4.)</w:t>
      </w:r>
    </w:p>
    <w:p>
      <w:pPr>
        <w:numPr>
          <w:ilvl w:val="0"/>
          <w:numId w:val="1001"/>
        </w:numPr>
      </w:pPr>
      <w:r>
        <w:t xml:space="preserve">Выполните следующие действия:</w:t>
      </w:r>
    </w:p>
    <w:p>
      <w:pPr>
        <w:numPr>
          <w:ilvl w:val="0"/>
          <w:numId w:val="1001"/>
        </w:numPr>
      </w:pPr>
      <w:r>
        <w:t xml:space="preserve">В домашнем каталоге создайте новый каталог с именем newdir.</w:t>
      </w:r>
      <w:r>
        <w:t xml:space="preserve"> </w:t>
      </w:r>
      <w:bookmarkStart w:id="40" w:name="fig:001"/>
      <w:r>
        <w:drawing>
          <wp:inline>
            <wp:extent cx="3733800" cy="275792"/>
            <wp:effectExtent b="0" l="0" r="0" t="0"/>
            <wp:docPr descr="Название рисунк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(рис5.)</w:t>
      </w:r>
    </w:p>
    <w:p>
      <w:pPr>
        <w:numPr>
          <w:ilvl w:val="0"/>
          <w:numId w:val="1001"/>
        </w:numPr>
      </w:pPr>
      <w:r>
        <w:t xml:space="preserve">В каталоге ~/newdir создайте новый каталог с именем morefun.</w:t>
      </w:r>
      <w:r>
        <w:t xml:space="preserve"> </w:t>
      </w:r>
      <w:bookmarkStart w:id="44" w:name="fig:001"/>
      <w:r>
        <w:drawing>
          <wp:inline>
            <wp:extent cx="3733800" cy="263407"/>
            <wp:effectExtent b="0" l="0" r="0" t="0"/>
            <wp:docPr descr="Название рисунк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(рис6.)</w:t>
      </w:r>
    </w:p>
    <w:p>
      <w:pPr>
        <w:numPr>
          <w:ilvl w:val="0"/>
          <w:numId w:val="1001"/>
        </w:numPr>
      </w:pPr>
      <w:r>
        <w:t xml:space="preserve">В домашнем каталоге создайте одной командой три новых каталога с именами letters, memos, misk. Затем удалите эти каталоги одной командой.</w:t>
      </w:r>
      <w:r>
        <w:t xml:space="preserve"> </w:t>
      </w:r>
      <w:bookmarkStart w:id="48" w:name="fig:001"/>
      <w:r>
        <w:drawing>
          <wp:inline>
            <wp:extent cx="3733800" cy="696429"/>
            <wp:effectExtent b="0" l="0" r="0" t="0"/>
            <wp:docPr descr="Название рисунк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6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t xml:space="preserve">(рис7.)</w:t>
      </w:r>
    </w:p>
    <w:p>
      <w:pPr>
        <w:numPr>
          <w:ilvl w:val="0"/>
          <w:numId w:val="1001"/>
        </w:numPr>
      </w:pPr>
      <w:r>
        <w:t xml:space="preserve">Попробуйте удалить ранее созданный каталог ~/newdir командой rm. Проверьте,был ли каталог удалён.</w:t>
      </w:r>
      <w:r>
        <w:t xml:space="preserve"> </w:t>
      </w:r>
      <w:bookmarkStart w:id="52" w:name="fig:001"/>
      <w:r>
        <w:drawing>
          <wp:inline>
            <wp:extent cx="3733800" cy="446234"/>
            <wp:effectExtent b="0" l="0" r="0" t="0"/>
            <wp:docPr descr="Название рисунк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(рис8.)</w:t>
      </w:r>
    </w:p>
    <w:p>
      <w:pPr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подкаталогов,входящих в него.С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  <w:r>
        <w:t xml:space="preserve"> </w:t>
      </w:r>
      <w:bookmarkStart w:id="56" w:name="fig:001"/>
      <w:r>
        <w:drawing>
          <wp:inline>
            <wp:extent cx="3733800" cy="3317666"/>
            <wp:effectExtent b="0" l="0" r="0" t="0"/>
            <wp:docPr descr="Название рисунк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7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  <w:r>
        <w:t xml:space="preserve">(рис9.)</w:t>
      </w:r>
    </w:p>
    <w:p>
      <w:pPr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</w:t>
      </w:r>
    </w:p>
    <w:p>
      <w:pPr>
        <w:numPr>
          <w:ilvl w:val="0"/>
          <w:numId w:val="1001"/>
        </w:numPr>
      </w:pPr>
      <w:r>
        <w:t xml:space="preserve">cd</w:t>
      </w:r>
      <w:r>
        <w:t xml:space="preserve"> </w:t>
      </w:r>
      <w:bookmarkStart w:id="60" w:name="fig:001"/>
      <w:r>
        <w:drawing>
          <wp:inline>
            <wp:extent cx="3733800" cy="3440778"/>
            <wp:effectExtent b="0" l="0" r="0" t="0"/>
            <wp:docPr descr="Название рисун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0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  <w:r>
        <w:t xml:space="preserve">(рис10.)</w:t>
      </w:r>
    </w:p>
    <w:p>
      <w:pPr>
        <w:numPr>
          <w:ilvl w:val="0"/>
          <w:numId w:val="1001"/>
        </w:numPr>
      </w:pPr>
      <w:r>
        <w:t xml:space="preserve">pwd</w:t>
      </w:r>
      <w:r>
        <w:t xml:space="preserve"> </w:t>
      </w:r>
      <w:bookmarkStart w:id="64" w:name="fig:001"/>
      <w:r>
        <w:drawing>
          <wp:inline>
            <wp:extent cx="3733800" cy="3440778"/>
            <wp:effectExtent b="0" l="0" r="0" t="0"/>
            <wp:docPr descr="Название рисунк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0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  <w:r>
        <w:t xml:space="preserve">(рис11.)</w:t>
      </w:r>
    </w:p>
    <w:p>
      <w:pPr>
        <w:numPr>
          <w:ilvl w:val="0"/>
          <w:numId w:val="1001"/>
        </w:numPr>
      </w:pPr>
      <w:r>
        <w:t xml:space="preserve">rmdir</w:t>
      </w:r>
      <w:r>
        <w:t xml:space="preserve"> </w:t>
      </w:r>
      <w:bookmarkStart w:id="68" w:name="fig:001"/>
      <w:r>
        <w:drawing>
          <wp:inline>
            <wp:extent cx="3733800" cy="3440778"/>
            <wp:effectExtent b="0" l="0" r="0" t="0"/>
            <wp:docPr descr="Название рисунк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0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  <w:r>
        <w:t xml:space="preserve">(рис12.)</w:t>
      </w:r>
    </w:p>
    <w:p>
      <w:pPr>
        <w:numPr>
          <w:ilvl w:val="0"/>
          <w:numId w:val="1001"/>
        </w:numPr>
      </w:pPr>
      <w:r>
        <w:t xml:space="preserve">mkdir</w:t>
      </w:r>
      <w:r>
        <w:t xml:space="preserve"> </w:t>
      </w:r>
      <w:bookmarkStart w:id="72" w:name="fig:001"/>
      <w:r>
        <w:drawing>
          <wp:inline>
            <wp:extent cx="3733800" cy="3440778"/>
            <wp:effectExtent b="0" l="0" r="0" t="0"/>
            <wp:docPr descr="Название рисунк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0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  <w:r>
        <w:t xml:space="preserve">(рис13.).</w:t>
      </w:r>
    </w:p>
    <w:p>
      <w:pPr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</w:t>
      </w:r>
      <w:r>
        <w:t xml:space="preserve"> </w:t>
      </w:r>
      <w:bookmarkStart w:id="76" w:name="fig:001"/>
      <w:r>
        <w:drawing>
          <wp:inline>
            <wp:extent cx="3733800" cy="691444"/>
            <wp:effectExtent b="0" l="0" r="0" t="0"/>
            <wp:docPr descr="Название рисунк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  <w:r>
        <w:t xml:space="preserve">(рис14.)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мы приобрели практические навыки взаимодействия пользователя с системой посредством командной строки.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Световидова Полина Михайловна</dc:creator>
  <dc:language>ru-RU</dc:language>
  <cp:keywords/>
  <dcterms:created xsi:type="dcterms:W3CDTF">2023-03-03T11:32:53Z</dcterms:created>
  <dcterms:modified xsi:type="dcterms:W3CDTF">2023-03-03T11:32:53Z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ontsize">
    <vt:lpwstr>12pt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linestretch">
    <vt:lpwstr>1.5</vt:lpwstr>
  </property>
  <property fmtid="{D5CDD505-2E9C-101B-9397-08002B2CF9AE}" pid="14" name="lof">
    <vt:lpwstr>True</vt:lpwstr>
  </property>
  <property fmtid="{D5CDD505-2E9C-101B-9397-08002B2CF9AE}" pid="15" name="lot">
    <vt:lpwstr>True</vt:lpwstr>
  </property>
  <property fmtid="{D5CDD505-2E9C-101B-9397-08002B2CF9AE}" pid="16" name="mainfont">
    <vt:lpwstr>PT Serif</vt:lpwstr>
  </property>
  <property fmtid="{D5CDD505-2E9C-101B-9397-08002B2CF9AE}" pid="17" name="mainfontoptions">
    <vt:lpwstr>Ligatures=TeX</vt:lpwstr>
  </property>
  <property fmtid="{D5CDD505-2E9C-101B-9397-08002B2CF9AE}" pid="18" name="monofont">
    <vt:lpwstr>PT Mono</vt:lpwstr>
  </property>
  <property fmtid="{D5CDD505-2E9C-101B-9397-08002B2CF9AE}" pid="19" name="monofontoptions">
    <vt:lpwstr>Scale=MatchLowercase,Scale=0.9</vt:lpwstr>
  </property>
  <property fmtid="{D5CDD505-2E9C-101B-9397-08002B2CF9AE}" pid="20" name="papersize">
    <vt:lpwstr>a4</vt:lpwstr>
  </property>
  <property fmtid="{D5CDD505-2E9C-101B-9397-08002B2CF9AE}" pid="21" name="polyglossia-lang">
    <vt:lpwstr/>
  </property>
  <property fmtid="{D5CDD505-2E9C-101B-9397-08002B2CF9AE}" pid="22" name="polyglossia-otherlangs">
    <vt:lpwstr/>
  </property>
  <property fmtid="{D5CDD505-2E9C-101B-9397-08002B2CF9AE}" pid="23" name="romanfont">
    <vt:lpwstr>PT Serif</vt:lpwstr>
  </property>
  <property fmtid="{D5CDD505-2E9C-101B-9397-08002B2CF9AE}" pid="24" name="romanfontoptions">
    <vt:lpwstr>Ligatures=TeX</vt:lpwstr>
  </property>
  <property fmtid="{D5CDD505-2E9C-101B-9397-08002B2CF9AE}" pid="25" name="sansfont">
    <vt:lpwstr>PT Sans</vt:lpwstr>
  </property>
  <property fmtid="{D5CDD505-2E9C-101B-9397-08002B2CF9AE}" pid="26" name="sansfontoptions">
    <vt:lpwstr>Ligatures=TeX,Scale=MatchLowercase</vt:lpwstr>
  </property>
  <property fmtid="{D5CDD505-2E9C-101B-9397-08002B2CF9AE}" pid="27" name="toc">
    <vt:lpwstr>True</vt:lpwstr>
  </property>
  <property fmtid="{D5CDD505-2E9C-101B-9397-08002B2CF9AE}" pid="28" name="toc-depth">
    <vt:lpwstr>2</vt:lpwstr>
  </property>
  <property fmtid="{D5CDD505-2E9C-101B-9397-08002B2CF9AE}" pid="29" name="toc-title">
    <vt:lpwstr>Содержание</vt:lpwstr>
  </property>
</Properties>
</file>