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47B" w:rsidRDefault="00E70CE3" w:rsidP="00E70CE3">
      <w:pPr>
        <w:jc w:val="center"/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>Redwood Realty E</w:t>
      </w:r>
      <w:r w:rsidR="003F647B" w:rsidRPr="00CF030D">
        <w:rPr>
          <w:b/>
          <w:sz w:val="32"/>
          <w:szCs w:val="24"/>
          <w:u w:val="single"/>
        </w:rPr>
        <w:t>xecutive Summary</w:t>
      </w:r>
    </w:p>
    <w:p w:rsidR="00E70CE3" w:rsidRPr="00E70CE3" w:rsidRDefault="00E70CE3" w:rsidP="00E70CE3">
      <w:pPr>
        <w:jc w:val="center"/>
        <w:rPr>
          <w:i/>
        </w:rPr>
      </w:pPr>
      <w:r w:rsidRPr="00E70CE3">
        <w:rPr>
          <w:i/>
        </w:rPr>
        <w:t xml:space="preserve">Stephanie, Nathan &amp; Amanda </w:t>
      </w:r>
    </w:p>
    <w:p w:rsidR="003F647B" w:rsidRPr="00E224AF" w:rsidRDefault="003F647B" w:rsidP="003F647B">
      <w:pPr>
        <w:pStyle w:val="Style2"/>
        <w:rPr>
          <w:rStyle w:val="CharacterStyle26"/>
          <w:rFonts w:asciiTheme="minorHAnsi" w:hAnsiTheme="minorHAnsi"/>
          <w:bCs/>
          <w:sz w:val="24"/>
          <w:szCs w:val="24"/>
        </w:rPr>
      </w:pPr>
      <w:r w:rsidRPr="00E224AF">
        <w:rPr>
          <w:rStyle w:val="CharacterStyle26"/>
          <w:rFonts w:asciiTheme="minorHAnsi" w:hAnsiTheme="minorHAnsi"/>
          <w:sz w:val="24"/>
          <w:szCs w:val="24"/>
        </w:rPr>
        <w:t>Redw</w:t>
      </w:r>
      <w:bookmarkStart w:id="0" w:name="_GoBack"/>
      <w:bookmarkEnd w:id="0"/>
      <w:r w:rsidRPr="00E224AF">
        <w:rPr>
          <w:rStyle w:val="CharacterStyle26"/>
          <w:rFonts w:asciiTheme="minorHAnsi" w:hAnsiTheme="minorHAnsi"/>
          <w:sz w:val="24"/>
          <w:szCs w:val="24"/>
        </w:rPr>
        <w:t xml:space="preserve">ood Realty (“Redwood” or “the company”) is a small office of 29 real estate professionals and support staff is in Arcata, California, and serves all of Humboldt County, near the northern border of California. </w:t>
      </w:r>
    </w:p>
    <w:p w:rsidR="003F647B" w:rsidRDefault="003F647B" w:rsidP="003F647B">
      <w:pPr>
        <w:rPr>
          <w:sz w:val="24"/>
          <w:szCs w:val="24"/>
        </w:rPr>
      </w:pPr>
    </w:p>
    <w:p w:rsidR="003F647B" w:rsidRPr="00E224AF" w:rsidRDefault="003F647B" w:rsidP="003F647B">
      <w:pPr>
        <w:rPr>
          <w:sz w:val="24"/>
          <w:szCs w:val="24"/>
          <w:lang w:bidi="he-IL"/>
        </w:rPr>
      </w:pPr>
      <w:r w:rsidRPr="00E224AF">
        <w:rPr>
          <w:sz w:val="24"/>
          <w:szCs w:val="24"/>
          <w:lang w:bidi="he-IL"/>
        </w:rPr>
        <w:t>Redwood needs a database that is capable of efficiently monitoring performance in several areas to enable the company to forecast sales</w:t>
      </w:r>
      <w:r>
        <w:rPr>
          <w:sz w:val="24"/>
          <w:szCs w:val="24"/>
          <w:lang w:bidi="he-IL"/>
        </w:rPr>
        <w:t xml:space="preserve"> (regionally and seasonally)</w:t>
      </w:r>
      <w:r w:rsidRPr="00E224AF">
        <w:rPr>
          <w:sz w:val="24"/>
          <w:szCs w:val="24"/>
          <w:lang w:bidi="he-IL"/>
        </w:rPr>
        <w:t xml:space="preserve">, predict customers’ closing potential, and analyze agent performance. Additionally, the database needs to provide agents with up-to-date </w:t>
      </w:r>
      <w:r>
        <w:rPr>
          <w:sz w:val="24"/>
          <w:szCs w:val="24"/>
          <w:lang w:bidi="he-IL"/>
        </w:rPr>
        <w:t>listing information</w:t>
      </w:r>
      <w:r w:rsidRPr="00E224AF">
        <w:rPr>
          <w:sz w:val="24"/>
          <w:szCs w:val="24"/>
          <w:lang w:bidi="he-IL"/>
        </w:rPr>
        <w:t xml:space="preserve"> to match them with customers’ needs.</w:t>
      </w:r>
    </w:p>
    <w:p w:rsidR="003F647B" w:rsidRPr="00665524" w:rsidRDefault="003F647B" w:rsidP="003F647B">
      <w:pPr>
        <w:rPr>
          <w:b/>
          <w:sz w:val="24"/>
          <w:szCs w:val="24"/>
          <w:u w:val="single"/>
        </w:rPr>
      </w:pPr>
      <w:r w:rsidRPr="00665524">
        <w:rPr>
          <w:b/>
          <w:sz w:val="24"/>
          <w:szCs w:val="24"/>
          <w:u w:val="single"/>
        </w:rPr>
        <w:t>Business Requirements</w:t>
      </w:r>
    </w:p>
    <w:p w:rsidR="003F647B" w:rsidRPr="00665524" w:rsidRDefault="003F647B" w:rsidP="003F64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5524">
        <w:rPr>
          <w:sz w:val="24"/>
          <w:szCs w:val="24"/>
        </w:rPr>
        <w:t xml:space="preserve">What kind of customers generate the most commission? </w:t>
      </w:r>
    </w:p>
    <w:p w:rsidR="003F647B" w:rsidRPr="00665524" w:rsidRDefault="003F647B" w:rsidP="003F64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5524">
        <w:rPr>
          <w:sz w:val="24"/>
          <w:szCs w:val="24"/>
        </w:rPr>
        <w:t xml:space="preserve">How do seasonal fluctuations affect sales? (average listing times, sale prices, commissions) </w:t>
      </w:r>
    </w:p>
    <w:p w:rsidR="003F647B" w:rsidRPr="00665524" w:rsidRDefault="00560A7D" w:rsidP="003F64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 w:rsidR="003005B0">
        <w:rPr>
          <w:sz w:val="24"/>
          <w:szCs w:val="24"/>
        </w:rPr>
        <w:t>is</w:t>
      </w:r>
      <w:r>
        <w:rPr>
          <w:sz w:val="24"/>
          <w:szCs w:val="24"/>
        </w:rPr>
        <w:t xml:space="preserve"> pricing </w:t>
      </w:r>
      <w:r w:rsidR="001500E8">
        <w:rPr>
          <w:sz w:val="24"/>
          <w:szCs w:val="24"/>
        </w:rPr>
        <w:t>related</w:t>
      </w:r>
      <w:r>
        <w:rPr>
          <w:sz w:val="24"/>
          <w:szCs w:val="24"/>
        </w:rPr>
        <w:t xml:space="preserve"> </w:t>
      </w:r>
      <w:r w:rsidR="003005B0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time on market? </w:t>
      </w:r>
    </w:p>
    <w:p w:rsidR="003F647B" w:rsidRPr="00665524" w:rsidRDefault="003F647B" w:rsidP="003F64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5524">
        <w:rPr>
          <w:sz w:val="24"/>
          <w:szCs w:val="24"/>
        </w:rPr>
        <w:t>How are listing agents performing?</w:t>
      </w:r>
    </w:p>
    <w:p w:rsidR="003F647B" w:rsidRDefault="003F647B" w:rsidP="003F647B">
      <w:pPr>
        <w:rPr>
          <w:sz w:val="24"/>
          <w:szCs w:val="24"/>
        </w:rPr>
      </w:pPr>
    </w:p>
    <w:p w:rsidR="003F647B" w:rsidRPr="005E7783" w:rsidRDefault="003F647B" w:rsidP="003F647B">
      <w:pPr>
        <w:rPr>
          <w:b/>
          <w:sz w:val="24"/>
          <w:szCs w:val="24"/>
          <w:u w:val="single"/>
        </w:rPr>
      </w:pPr>
      <w:r w:rsidRPr="005E7783">
        <w:rPr>
          <w:b/>
          <w:sz w:val="24"/>
          <w:szCs w:val="24"/>
          <w:u w:val="single"/>
        </w:rPr>
        <w:t xml:space="preserve">Information Package </w:t>
      </w:r>
    </w:p>
    <w:p w:rsidR="003F647B" w:rsidRDefault="00560A7D" w:rsidP="003F647B">
      <w:pPr>
        <w:rPr>
          <w:sz w:val="24"/>
          <w:szCs w:val="24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-280324</wp:posOffset>
                </wp:positionH>
                <wp:positionV relativeFrom="paragraph">
                  <wp:posOffset>539260</wp:posOffset>
                </wp:positionV>
                <wp:extent cx="0" cy="1991762"/>
                <wp:effectExtent l="76200" t="0" r="57150" b="660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1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9FD1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22.05pt;margin-top:42.45pt;width:0;height:156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560A7D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-1050290</wp:posOffset>
                </wp:positionH>
                <wp:positionV relativeFrom="paragraph">
                  <wp:posOffset>821690</wp:posOffset>
                </wp:positionV>
                <wp:extent cx="2360930" cy="1404620"/>
                <wp:effectExtent l="0" t="3175" r="0" b="0"/>
                <wp:wrapThrough wrapText="bothSides">
                  <wp:wrapPolygon edited="0">
                    <wp:start x="21629" y="178"/>
                    <wp:lineTo x="192" y="178"/>
                    <wp:lineTo x="192" y="20428"/>
                    <wp:lineTo x="21629" y="20428"/>
                    <wp:lineTo x="21629" y="178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A7D" w:rsidRDefault="00560A7D" w:rsidP="00560A7D">
                            <w:pPr>
                              <w:jc w:val="center"/>
                            </w:pPr>
                            <w:r>
                              <w:t>Hierarchies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2.7pt;margin-top:64.7pt;width:185.9pt;height:110.6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" stroked="f">
                <v:textbox style="mso-fit-shape-to-text:t">
                  <w:txbxContent>
                    <w:p w:rsidR="00560A7D" w:rsidRDefault="00560A7D" w:rsidP="00560A7D">
                      <w:pPr>
                        <w:jc w:val="center"/>
                      </w:pPr>
                      <w:r>
                        <w:t>Hierarchies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tbl>
      <w:tblPr>
        <w:tblStyle w:val="GridTable4-Accent3"/>
        <w:tblW w:w="9350" w:type="dxa"/>
        <w:tblLook w:val="04A0" w:firstRow="1" w:lastRow="0" w:firstColumn="1" w:lastColumn="0" w:noHBand="0" w:noVBand="1"/>
      </w:tblPr>
      <w:tblGrid>
        <w:gridCol w:w="1705"/>
        <w:gridCol w:w="1620"/>
        <w:gridCol w:w="2250"/>
        <w:gridCol w:w="1800"/>
        <w:gridCol w:w="1975"/>
      </w:tblGrid>
      <w:tr w:rsidR="00E30FE4" w:rsidRPr="005E7783" w:rsidTr="00E30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  <w:gridSpan w:val="4"/>
            <w:noWrap/>
          </w:tcPr>
          <w:p w:rsidR="00E30FE4" w:rsidRPr="005E7783" w:rsidRDefault="00E30FE4" w:rsidP="009F5A6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Information Subject: Sales</w:t>
            </w:r>
          </w:p>
        </w:tc>
        <w:tc>
          <w:tcPr>
            <w:tcW w:w="1975" w:type="dxa"/>
          </w:tcPr>
          <w:p w:rsidR="00E30FE4" w:rsidRDefault="00E30FE4" w:rsidP="009F5A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30FE4" w:rsidRPr="005E7783" w:rsidTr="00E30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</w:tcPr>
          <w:p w:rsidR="00E30FE4" w:rsidRPr="005E7783" w:rsidRDefault="00E30FE4" w:rsidP="009F5A6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7783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620" w:type="dxa"/>
            <w:noWrap/>
          </w:tcPr>
          <w:p w:rsidR="00E30FE4" w:rsidRPr="005E7783" w:rsidRDefault="00E30FE4" w:rsidP="009F5A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</w:rPr>
            </w:pPr>
            <w:r w:rsidRPr="005E7783">
              <w:rPr>
                <w:rFonts w:ascii="Calibri" w:eastAsia="Times New Roman" w:hAnsi="Calibri" w:cs="Calibri"/>
                <w:b/>
                <w:color w:val="000000"/>
              </w:rPr>
              <w:t>Customer</w:t>
            </w:r>
          </w:p>
        </w:tc>
        <w:tc>
          <w:tcPr>
            <w:tcW w:w="2250" w:type="dxa"/>
            <w:noWrap/>
          </w:tcPr>
          <w:p w:rsidR="00E30FE4" w:rsidRPr="005E7783" w:rsidRDefault="00E30FE4" w:rsidP="009F5A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</w:rPr>
            </w:pPr>
            <w:r w:rsidRPr="005E7783">
              <w:rPr>
                <w:rFonts w:ascii="Calibri" w:eastAsia="Times New Roman" w:hAnsi="Calibri" w:cs="Calibri"/>
                <w:b/>
                <w:color w:val="000000"/>
              </w:rPr>
              <w:t>Property</w:t>
            </w:r>
          </w:p>
        </w:tc>
        <w:tc>
          <w:tcPr>
            <w:tcW w:w="1800" w:type="dxa"/>
            <w:noWrap/>
          </w:tcPr>
          <w:p w:rsidR="00E30FE4" w:rsidRPr="005E7783" w:rsidRDefault="00E30FE4" w:rsidP="009F5A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</w:rPr>
            </w:pPr>
            <w:r w:rsidRPr="005E7783">
              <w:rPr>
                <w:rFonts w:ascii="Calibri" w:eastAsia="Times New Roman" w:hAnsi="Calibri" w:cs="Calibri"/>
                <w:b/>
                <w:color w:val="000000"/>
              </w:rPr>
              <w:t>Agent</w:t>
            </w:r>
          </w:p>
        </w:tc>
        <w:tc>
          <w:tcPr>
            <w:tcW w:w="1975" w:type="dxa"/>
          </w:tcPr>
          <w:p w:rsidR="00E30FE4" w:rsidRPr="005E7783" w:rsidRDefault="00E30FE4" w:rsidP="00E30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Offer</w:t>
            </w:r>
          </w:p>
        </w:tc>
      </w:tr>
      <w:tr w:rsidR="00E30FE4" w:rsidRPr="005E7783" w:rsidTr="00E30FE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:rsidR="00E30FE4" w:rsidRPr="005E7783" w:rsidRDefault="00E30FE4" w:rsidP="009F5A61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</w:rPr>
              <w:t>Year</w:t>
            </w:r>
          </w:p>
        </w:tc>
        <w:tc>
          <w:tcPr>
            <w:tcW w:w="1620" w:type="dxa"/>
            <w:noWrap/>
            <w:hideMark/>
          </w:tcPr>
          <w:p w:rsidR="00E30FE4" w:rsidRPr="005E7783" w:rsidRDefault="00E30FE4" w:rsidP="009F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7783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2250" w:type="dxa"/>
            <w:noWrap/>
            <w:hideMark/>
          </w:tcPr>
          <w:p w:rsidR="00E30FE4" w:rsidRPr="005E7783" w:rsidRDefault="00E30FE4" w:rsidP="009F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7783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800" w:type="dxa"/>
            <w:noWrap/>
            <w:hideMark/>
          </w:tcPr>
          <w:p w:rsidR="00E30FE4" w:rsidRPr="005E7783" w:rsidRDefault="00E30FE4" w:rsidP="009F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7783">
              <w:rPr>
                <w:rFonts w:ascii="Calibri" w:eastAsia="Times New Roman" w:hAnsi="Calibri" w:cs="Calibri"/>
                <w:color w:val="000000"/>
              </w:rPr>
              <w:t>Title</w:t>
            </w:r>
          </w:p>
        </w:tc>
        <w:tc>
          <w:tcPr>
            <w:tcW w:w="1975" w:type="dxa"/>
          </w:tcPr>
          <w:p w:rsidR="00E30FE4" w:rsidRPr="005E7783" w:rsidRDefault="00E30FE4" w:rsidP="009F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Initial Offer </w:t>
            </w:r>
          </w:p>
        </w:tc>
      </w:tr>
      <w:tr w:rsidR="00E30FE4" w:rsidRPr="005E7783" w:rsidTr="00E30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</w:tcPr>
          <w:p w:rsidR="00E30FE4" w:rsidRDefault="00E30FE4" w:rsidP="009F5A6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Season</w:t>
            </w:r>
          </w:p>
        </w:tc>
        <w:tc>
          <w:tcPr>
            <w:tcW w:w="1620" w:type="dxa"/>
            <w:noWrap/>
          </w:tcPr>
          <w:p w:rsidR="00E30FE4" w:rsidRPr="005E7783" w:rsidRDefault="00E30FE4" w:rsidP="009F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7783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2250" w:type="dxa"/>
            <w:noWrap/>
          </w:tcPr>
          <w:p w:rsidR="00E30FE4" w:rsidRPr="005E7783" w:rsidRDefault="00E30FE4" w:rsidP="009F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7783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1800" w:type="dxa"/>
            <w:noWrap/>
          </w:tcPr>
          <w:p w:rsidR="00E30FE4" w:rsidRPr="005E7783" w:rsidRDefault="00E30FE4" w:rsidP="009F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7783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1975" w:type="dxa"/>
          </w:tcPr>
          <w:p w:rsidR="00E30FE4" w:rsidRPr="005E7783" w:rsidRDefault="00E30FE4" w:rsidP="009F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Counter Offer</w:t>
            </w:r>
          </w:p>
        </w:tc>
      </w:tr>
      <w:tr w:rsidR="00E30FE4" w:rsidRPr="005E7783" w:rsidTr="00E30FE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:rsidR="00E30FE4" w:rsidRPr="005E7783" w:rsidRDefault="00E30FE4" w:rsidP="009F5A61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5E7783">
              <w:rPr>
                <w:rFonts w:ascii="Calibri" w:eastAsia="Times New Roman" w:hAnsi="Calibri" w:cs="Calibri"/>
                <w:b w:val="0"/>
                <w:color w:val="000000"/>
              </w:rPr>
              <w:t>Month</w:t>
            </w:r>
          </w:p>
        </w:tc>
        <w:tc>
          <w:tcPr>
            <w:tcW w:w="1620" w:type="dxa"/>
            <w:noWrap/>
            <w:hideMark/>
          </w:tcPr>
          <w:p w:rsidR="00E30FE4" w:rsidRPr="005E7783" w:rsidRDefault="00E30FE4" w:rsidP="009F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7783">
              <w:rPr>
                <w:rFonts w:ascii="Calibri" w:eastAsia="Times New Roman" w:hAnsi="Calibri" w:cs="Calibri"/>
                <w:color w:val="000000"/>
              </w:rPr>
              <w:t>Zip code</w:t>
            </w:r>
          </w:p>
        </w:tc>
        <w:tc>
          <w:tcPr>
            <w:tcW w:w="2250" w:type="dxa"/>
            <w:noWrap/>
            <w:hideMark/>
          </w:tcPr>
          <w:p w:rsidR="00E30FE4" w:rsidRPr="005E7783" w:rsidRDefault="00E30FE4" w:rsidP="009F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7783">
              <w:rPr>
                <w:rFonts w:ascii="Calibri" w:eastAsia="Times New Roman" w:hAnsi="Calibri" w:cs="Calibri"/>
                <w:color w:val="000000"/>
              </w:rPr>
              <w:t>Zone</w:t>
            </w:r>
          </w:p>
        </w:tc>
        <w:tc>
          <w:tcPr>
            <w:tcW w:w="1800" w:type="dxa"/>
            <w:noWrap/>
            <w:hideMark/>
          </w:tcPr>
          <w:p w:rsidR="00E30FE4" w:rsidRPr="005E7783" w:rsidRDefault="00E30FE4" w:rsidP="009F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Hire Date</w:t>
            </w:r>
          </w:p>
        </w:tc>
        <w:tc>
          <w:tcPr>
            <w:tcW w:w="1975" w:type="dxa"/>
          </w:tcPr>
          <w:p w:rsidR="00E30FE4" w:rsidRDefault="00E30FE4" w:rsidP="009F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Contact Reason</w:t>
            </w:r>
          </w:p>
        </w:tc>
      </w:tr>
      <w:tr w:rsidR="00E30FE4" w:rsidRPr="005E7783" w:rsidTr="00E30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:rsidR="00E30FE4" w:rsidRPr="005E7783" w:rsidRDefault="00E30FE4" w:rsidP="009F5A61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5E7783">
              <w:rPr>
                <w:rFonts w:ascii="Calibri" w:eastAsia="Times New Roman" w:hAnsi="Calibri" w:cs="Calibri"/>
                <w:b w:val="0"/>
                <w:color w:val="000000"/>
              </w:rPr>
              <w:t>Week</w:t>
            </w:r>
          </w:p>
        </w:tc>
        <w:tc>
          <w:tcPr>
            <w:tcW w:w="1620" w:type="dxa"/>
            <w:noWrap/>
            <w:hideMark/>
          </w:tcPr>
          <w:p w:rsidR="00E30FE4" w:rsidRPr="005E7783" w:rsidRDefault="00E30FE4" w:rsidP="009F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Contact Reason</w:t>
            </w:r>
          </w:p>
        </w:tc>
        <w:tc>
          <w:tcPr>
            <w:tcW w:w="2250" w:type="dxa"/>
            <w:noWrap/>
            <w:hideMark/>
          </w:tcPr>
          <w:p w:rsidR="00E30FE4" w:rsidRPr="005E7783" w:rsidRDefault="00E30FE4" w:rsidP="009F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7783">
              <w:rPr>
                <w:rFonts w:ascii="Calibri" w:eastAsia="Times New Roman" w:hAnsi="Calibri" w:cs="Calibri"/>
                <w:color w:val="000000"/>
              </w:rPr>
              <w:t>Zip code</w:t>
            </w:r>
          </w:p>
        </w:tc>
        <w:tc>
          <w:tcPr>
            <w:tcW w:w="1800" w:type="dxa"/>
            <w:noWrap/>
            <w:hideMark/>
          </w:tcPr>
          <w:p w:rsidR="00E30FE4" w:rsidRPr="005E7783" w:rsidRDefault="00E30FE4" w:rsidP="009F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Birth Date</w:t>
            </w:r>
          </w:p>
        </w:tc>
        <w:tc>
          <w:tcPr>
            <w:tcW w:w="1975" w:type="dxa"/>
          </w:tcPr>
          <w:p w:rsidR="00E30FE4" w:rsidRDefault="00E30FE4" w:rsidP="009F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30FE4" w:rsidRPr="005E7783" w:rsidTr="00E30FE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</w:tcPr>
          <w:p w:rsidR="00E30FE4" w:rsidRPr="005E7783" w:rsidRDefault="00E30FE4" w:rsidP="009F5A61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5E7783">
              <w:rPr>
                <w:rFonts w:ascii="Calibri" w:eastAsia="Times New Roman" w:hAnsi="Calibri" w:cs="Calibri"/>
                <w:b w:val="0"/>
                <w:color w:val="000000"/>
              </w:rPr>
              <w:t>Day of the week</w:t>
            </w:r>
          </w:p>
        </w:tc>
        <w:tc>
          <w:tcPr>
            <w:tcW w:w="1620" w:type="dxa"/>
            <w:noWrap/>
            <w:hideMark/>
          </w:tcPr>
          <w:p w:rsidR="00E30FE4" w:rsidRPr="005E7783" w:rsidRDefault="00E30FE4" w:rsidP="009F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noWrap/>
            <w:hideMark/>
          </w:tcPr>
          <w:p w:rsidR="00E30FE4" w:rsidRPr="005E7783" w:rsidRDefault="00E30FE4" w:rsidP="009F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Number of </w:t>
            </w:r>
            <w:r w:rsidRPr="005E7783">
              <w:rPr>
                <w:rFonts w:ascii="Calibri" w:eastAsia="Times New Roman" w:hAnsi="Calibri" w:cs="Calibri"/>
                <w:color w:val="000000"/>
              </w:rPr>
              <w:t>Bedrooms</w:t>
            </w:r>
          </w:p>
        </w:tc>
        <w:tc>
          <w:tcPr>
            <w:tcW w:w="1800" w:type="dxa"/>
            <w:noWrap/>
            <w:hideMark/>
          </w:tcPr>
          <w:p w:rsidR="00E30FE4" w:rsidRPr="005E7783" w:rsidRDefault="00E30FE4" w:rsidP="009F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Commission Rate </w:t>
            </w:r>
          </w:p>
        </w:tc>
        <w:tc>
          <w:tcPr>
            <w:tcW w:w="1975" w:type="dxa"/>
          </w:tcPr>
          <w:p w:rsidR="00E30FE4" w:rsidRDefault="00E30FE4" w:rsidP="009F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30FE4" w:rsidRPr="005E7783" w:rsidTr="00E30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:rsidR="00E30FE4" w:rsidRPr="005E7783" w:rsidRDefault="00E30FE4" w:rsidP="009F5A61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5E7783">
              <w:rPr>
                <w:rFonts w:ascii="Calibri" w:eastAsia="Times New Roman" w:hAnsi="Calibri" w:cs="Calibri"/>
                <w:b w:val="0"/>
                <w:color w:val="000000"/>
              </w:rPr>
              <w:t>Holiday</w:t>
            </w:r>
          </w:p>
        </w:tc>
        <w:tc>
          <w:tcPr>
            <w:tcW w:w="1620" w:type="dxa"/>
            <w:noWrap/>
            <w:hideMark/>
          </w:tcPr>
          <w:p w:rsidR="00E30FE4" w:rsidRPr="005E7783" w:rsidRDefault="00E30FE4" w:rsidP="009F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77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noWrap/>
            <w:hideMark/>
          </w:tcPr>
          <w:p w:rsidR="00E30FE4" w:rsidRPr="005E7783" w:rsidRDefault="00E30FE4" w:rsidP="009F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Number of </w:t>
            </w:r>
            <w:r w:rsidRPr="005E7783">
              <w:rPr>
                <w:rFonts w:ascii="Calibri" w:eastAsia="Times New Roman" w:hAnsi="Calibri" w:cs="Calibri"/>
                <w:color w:val="000000"/>
              </w:rPr>
              <w:t>Bathrooms</w:t>
            </w:r>
          </w:p>
        </w:tc>
        <w:tc>
          <w:tcPr>
            <w:tcW w:w="1800" w:type="dxa"/>
            <w:noWrap/>
            <w:hideMark/>
          </w:tcPr>
          <w:p w:rsidR="00E30FE4" w:rsidRPr="005E7783" w:rsidRDefault="00E30FE4" w:rsidP="009F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77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75" w:type="dxa"/>
          </w:tcPr>
          <w:p w:rsidR="00E30FE4" w:rsidRPr="005E7783" w:rsidRDefault="00E30FE4" w:rsidP="009F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30FE4" w:rsidRPr="005E7783" w:rsidTr="00E30FE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</w:tcPr>
          <w:p w:rsidR="00E30FE4" w:rsidRPr="005E7783" w:rsidRDefault="00E30FE4" w:rsidP="009F5A61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</w:p>
        </w:tc>
        <w:tc>
          <w:tcPr>
            <w:tcW w:w="1620" w:type="dxa"/>
            <w:noWrap/>
            <w:hideMark/>
          </w:tcPr>
          <w:p w:rsidR="00E30FE4" w:rsidRPr="005E7783" w:rsidRDefault="00E30FE4" w:rsidP="009F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77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noWrap/>
            <w:hideMark/>
          </w:tcPr>
          <w:p w:rsidR="00E30FE4" w:rsidRPr="005E7783" w:rsidRDefault="00E30FE4" w:rsidP="009F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E7783">
              <w:rPr>
                <w:rFonts w:ascii="Calibri" w:eastAsia="Times New Roman" w:hAnsi="Calibri" w:cs="Calibri"/>
                <w:color w:val="000000"/>
              </w:rPr>
              <w:t>Sq</w:t>
            </w:r>
            <w:r>
              <w:rPr>
                <w:rFonts w:ascii="Calibri" w:eastAsia="Times New Roman" w:hAnsi="Calibri" w:cs="Calibri"/>
                <w:color w:val="000000"/>
              </w:rPr>
              <w:t>F</w:t>
            </w:r>
            <w:r w:rsidRPr="005E7783">
              <w:rPr>
                <w:rFonts w:ascii="Calibri" w:eastAsia="Times New Roman" w:hAnsi="Calibri" w:cs="Calibri"/>
                <w:color w:val="000000"/>
              </w:rPr>
              <w:t>t</w:t>
            </w:r>
            <w:proofErr w:type="spellEnd"/>
          </w:p>
        </w:tc>
        <w:tc>
          <w:tcPr>
            <w:tcW w:w="1800" w:type="dxa"/>
            <w:noWrap/>
            <w:hideMark/>
          </w:tcPr>
          <w:p w:rsidR="00E30FE4" w:rsidRPr="005E7783" w:rsidRDefault="00E30FE4" w:rsidP="009F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77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75" w:type="dxa"/>
          </w:tcPr>
          <w:p w:rsidR="00E30FE4" w:rsidRPr="005E7783" w:rsidRDefault="00E30FE4" w:rsidP="009F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30FE4" w:rsidRPr="005E7783" w:rsidTr="00E30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</w:tcPr>
          <w:p w:rsidR="00E30FE4" w:rsidRPr="005E7783" w:rsidRDefault="00E30FE4" w:rsidP="009F5A61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</w:p>
        </w:tc>
        <w:tc>
          <w:tcPr>
            <w:tcW w:w="1620" w:type="dxa"/>
            <w:noWrap/>
            <w:hideMark/>
          </w:tcPr>
          <w:p w:rsidR="00E30FE4" w:rsidRPr="005E7783" w:rsidRDefault="00E30FE4" w:rsidP="009F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77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noWrap/>
            <w:hideMark/>
          </w:tcPr>
          <w:p w:rsidR="00E30FE4" w:rsidRPr="005E7783" w:rsidRDefault="00E30FE4" w:rsidP="009F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7783">
              <w:rPr>
                <w:rFonts w:ascii="Calibri" w:eastAsia="Times New Roman" w:hAnsi="Calibri" w:cs="Calibri"/>
                <w:color w:val="000000"/>
              </w:rPr>
              <w:t>Year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B</w:t>
            </w:r>
            <w:r w:rsidRPr="005E7783">
              <w:rPr>
                <w:rFonts w:ascii="Calibri" w:eastAsia="Times New Roman" w:hAnsi="Calibri" w:cs="Calibri"/>
                <w:color w:val="000000"/>
              </w:rPr>
              <w:t>uilt</w:t>
            </w:r>
          </w:p>
        </w:tc>
        <w:tc>
          <w:tcPr>
            <w:tcW w:w="1800" w:type="dxa"/>
            <w:noWrap/>
            <w:hideMark/>
          </w:tcPr>
          <w:p w:rsidR="00E30FE4" w:rsidRPr="005E7783" w:rsidRDefault="00E30FE4" w:rsidP="009F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77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75" w:type="dxa"/>
          </w:tcPr>
          <w:p w:rsidR="00E30FE4" w:rsidRPr="005E7783" w:rsidRDefault="00E30FE4" w:rsidP="009F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30FE4" w:rsidRPr="005E7783" w:rsidTr="00E30FE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:rsidR="00E30FE4" w:rsidRPr="005E7783" w:rsidRDefault="00E30FE4" w:rsidP="009F5A61">
            <w:pPr>
              <w:rPr>
                <w:rFonts w:ascii="Calibri" w:eastAsia="Times New Roman" w:hAnsi="Calibri" w:cs="Calibri"/>
                <w:color w:val="000000"/>
              </w:rPr>
            </w:pPr>
            <w:r w:rsidRPr="005E77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noWrap/>
            <w:hideMark/>
          </w:tcPr>
          <w:p w:rsidR="00E30FE4" w:rsidRPr="005E7783" w:rsidRDefault="00E30FE4" w:rsidP="009F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77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50" w:type="dxa"/>
            <w:noWrap/>
            <w:hideMark/>
          </w:tcPr>
          <w:p w:rsidR="00E30FE4" w:rsidRPr="005E7783" w:rsidRDefault="00E30FE4" w:rsidP="009F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7783">
              <w:rPr>
                <w:rFonts w:ascii="Calibri" w:eastAsia="Times New Roman" w:hAnsi="Calibri" w:cs="Calibri"/>
                <w:color w:val="000000"/>
              </w:rPr>
              <w:t>Lot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S</w:t>
            </w:r>
            <w:r w:rsidRPr="005E7783">
              <w:rPr>
                <w:rFonts w:ascii="Calibri" w:eastAsia="Times New Roman" w:hAnsi="Calibri" w:cs="Calibri"/>
                <w:color w:val="000000"/>
              </w:rPr>
              <w:t>ize</w:t>
            </w:r>
          </w:p>
        </w:tc>
        <w:tc>
          <w:tcPr>
            <w:tcW w:w="1800" w:type="dxa"/>
            <w:noWrap/>
            <w:hideMark/>
          </w:tcPr>
          <w:p w:rsidR="00E30FE4" w:rsidRPr="005E7783" w:rsidRDefault="00E30FE4" w:rsidP="009F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77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75" w:type="dxa"/>
          </w:tcPr>
          <w:p w:rsidR="00E30FE4" w:rsidRPr="005E7783" w:rsidRDefault="00E30FE4" w:rsidP="009F5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30FE4" w:rsidRPr="005E7783" w:rsidTr="00E30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:rsidR="00E30FE4" w:rsidRPr="005E7783" w:rsidRDefault="00E30FE4" w:rsidP="009F5A61">
            <w:pPr>
              <w:rPr>
                <w:rFonts w:ascii="Calibri" w:eastAsia="Times New Roman" w:hAnsi="Calibri" w:cs="Calibri"/>
                <w:color w:val="000000"/>
              </w:rPr>
            </w:pPr>
            <w:r w:rsidRPr="005E77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noWrap/>
            <w:hideMark/>
          </w:tcPr>
          <w:p w:rsidR="00E30FE4" w:rsidRPr="005E7783" w:rsidRDefault="00E30FE4" w:rsidP="009F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noWrap/>
            <w:hideMark/>
          </w:tcPr>
          <w:p w:rsidR="00E30FE4" w:rsidRPr="005E7783" w:rsidRDefault="00E30FE4" w:rsidP="009F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Number of Stories </w:t>
            </w:r>
          </w:p>
        </w:tc>
        <w:tc>
          <w:tcPr>
            <w:tcW w:w="1800" w:type="dxa"/>
            <w:noWrap/>
            <w:hideMark/>
          </w:tcPr>
          <w:p w:rsidR="00E30FE4" w:rsidRPr="005E7783" w:rsidRDefault="00E30FE4" w:rsidP="009F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75" w:type="dxa"/>
          </w:tcPr>
          <w:p w:rsidR="00E30FE4" w:rsidRPr="005E7783" w:rsidRDefault="00E30FE4" w:rsidP="009F5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30FE4" w:rsidRPr="005E7783" w:rsidTr="00B80084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  <w:shd w:val="clear" w:color="auto" w:fill="A6A6A6" w:themeFill="background1" w:themeFillShade="A6"/>
            <w:noWrap/>
            <w:vAlign w:val="center"/>
          </w:tcPr>
          <w:p w:rsidR="00E30FE4" w:rsidRDefault="00E30FE4" w:rsidP="009F5A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Fact: Asking Price, Bid Price, Days on Market, Commission ($)</w:t>
            </w:r>
          </w:p>
        </w:tc>
      </w:tr>
    </w:tbl>
    <w:p w:rsidR="003F647B" w:rsidRPr="00665524" w:rsidRDefault="003F647B" w:rsidP="003F647B">
      <w:pPr>
        <w:rPr>
          <w:sz w:val="24"/>
          <w:szCs w:val="24"/>
        </w:rPr>
      </w:pPr>
    </w:p>
    <w:p w:rsidR="003F647B" w:rsidRDefault="003F647B" w:rsidP="003F647B"/>
    <w:p w:rsidR="005B1686" w:rsidRPr="003F647B" w:rsidRDefault="00E70CE3" w:rsidP="003F647B"/>
    <w:sectPr w:rsidR="005B1686" w:rsidRPr="003F6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B546A"/>
    <w:multiLevelType w:val="hybridMultilevel"/>
    <w:tmpl w:val="60D0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04BC9"/>
    <w:multiLevelType w:val="hybridMultilevel"/>
    <w:tmpl w:val="2A348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B6"/>
    <w:rsid w:val="0001182A"/>
    <w:rsid w:val="001462B6"/>
    <w:rsid w:val="001500E8"/>
    <w:rsid w:val="001B5CEF"/>
    <w:rsid w:val="002435C3"/>
    <w:rsid w:val="003005B0"/>
    <w:rsid w:val="003274B8"/>
    <w:rsid w:val="003F647B"/>
    <w:rsid w:val="00401A91"/>
    <w:rsid w:val="00560A7D"/>
    <w:rsid w:val="00695D83"/>
    <w:rsid w:val="00AC3F4B"/>
    <w:rsid w:val="00E30FE4"/>
    <w:rsid w:val="00E7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87479"/>
  <w15:chartTrackingRefBased/>
  <w15:docId w15:val="{86E1BFA0-9D6A-4FC5-ADBC-4EAF1838F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6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47B"/>
    <w:pPr>
      <w:ind w:left="720"/>
      <w:contextualSpacing/>
    </w:pPr>
  </w:style>
  <w:style w:type="paragraph" w:customStyle="1" w:styleId="Style2">
    <w:name w:val="Style 2"/>
    <w:basedOn w:val="Normal"/>
    <w:uiPriority w:val="99"/>
    <w:rsid w:val="003F647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CharacterStyle26">
    <w:name w:val="Character Style 26"/>
    <w:uiPriority w:val="99"/>
    <w:rsid w:val="003F647B"/>
    <w:rPr>
      <w:sz w:val="20"/>
    </w:rPr>
  </w:style>
  <w:style w:type="table" w:styleId="GridTable4-Accent3">
    <w:name w:val="Grid Table 4 Accent 3"/>
    <w:basedOn w:val="TableNormal"/>
    <w:uiPriority w:val="49"/>
    <w:rsid w:val="003F647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 Gerber</dc:creator>
  <cp:keywords/>
  <dc:description/>
  <cp:lastModifiedBy>Steph Gerber</cp:lastModifiedBy>
  <cp:revision>7</cp:revision>
  <dcterms:created xsi:type="dcterms:W3CDTF">2018-01-21T18:37:00Z</dcterms:created>
  <dcterms:modified xsi:type="dcterms:W3CDTF">2018-01-24T01:35:00Z</dcterms:modified>
</cp:coreProperties>
</file>