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REGULAMIN VESTERI COLLECTIVE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Zasady członkostwa i współpracy agentów w sieci Vesteri Collective</w:t>
      </w:r>
    </w:p>
    <w:p>
      <w:pPr>
        <w:pBdr>
          <w:bottom w:val="single" w:color="0F766E" w:sz="6" w:space="6"/>
        </w:pBdr>
        <w:spacing w:after="240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Wersja 1.0  ·  Obowiązuje od: 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22 października 2026 r.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  ·  Operator: Time2Show, Inc.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1. Postanowienia ogólne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Vesteri Collective („Collective”) to selektywna sieć niezależnych agentów i biur nieruchomości prowadzona przez Time2Show, Inc. (Delaware, USA), 1111B S Governors Ave STE 20579, Dover, DE 19904, USA, działającą pod marką Vesteri („Vesteri”). Kontakt w sprawach Collective: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[collective@vesteri.com]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Regulamin określa warunki członkostwa w Collective oraz zasady współpracy między Członkami. Korzystanie z systemu Vesteri dostępnego pod adresem vesteri.estalara.com („System”), w tym z Marketplace, podlega odrębnemu Regulaminowi Platformy. W sprawach członkostwa i współpracy między Członkami pierwszeństwo ma niniejszy Regulamin.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Regulamin jest skierowany wyłącznie do przedsiębiorców. Relacje z kupującymi i sprzedającymi regulują Regulamin serwisu Vesteri oraz umowy zawierane bezpośrednio z Członkiem.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Definicje: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Członek</w:t>
      </w:r>
      <w:r>
        <w:rPr>
          <w:rFonts w:ascii="Calibri" w:cs="Calibri" w:eastAsia="Calibri" w:hAnsi="Calibri"/>
          <w:sz w:val="21"/>
          <w:szCs w:val="21"/>
        </w:rPr>
        <w:t xml:space="preserve"> – agent lub biuro nieruchomości, którego zgłoszenie do Collective zostało zatwierdzone;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Agent Oferty</w:t>
      </w:r>
      <w:r>
        <w:rPr>
          <w:rFonts w:ascii="Calibri" w:cs="Calibri" w:eastAsia="Calibri" w:hAnsi="Calibri"/>
          <w:sz w:val="21"/>
          <w:szCs w:val="21"/>
        </w:rPr>
        <w:t xml:space="preserve"> – Członek odpowiedzialny za daną nieruchomość w Marketplace;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Agent Kupującego</w:t>
      </w:r>
      <w:r>
        <w:rPr>
          <w:rFonts w:ascii="Calibri" w:cs="Calibri" w:eastAsia="Calibri" w:hAnsi="Calibri"/>
          <w:sz w:val="21"/>
          <w:szCs w:val="21"/>
        </w:rPr>
        <w:t xml:space="preserve"> – Członek, który pozyskał i reprezentuje kupującego;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Polecenie</w:t>
      </w:r>
      <w:r>
        <w:rPr>
          <w:rFonts w:ascii="Calibri" w:cs="Calibri" w:eastAsia="Calibri" w:hAnsi="Calibri"/>
          <w:sz w:val="21"/>
          <w:szCs w:val="21"/>
        </w:rPr>
        <w:t xml:space="preserve"> – przekazanie innemu Członkowi kontaktu do kupującego lub sprzedającego, bez dalszej obsługi klienta;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Wspólna Transakcja</w:t>
      </w:r>
      <w:r>
        <w:rPr>
          <w:rFonts w:ascii="Calibri" w:cs="Calibri" w:eastAsia="Calibri" w:hAnsi="Calibri"/>
          <w:sz w:val="21"/>
          <w:szCs w:val="21"/>
        </w:rPr>
        <w:t xml:space="preserve"> – transakcja, w której Agent Oferty i Agent Kupującego wspólnie obsługują klienta aż do jej zamknięcia;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Marketplace</w:t>
      </w:r>
      <w:r>
        <w:rPr>
          <w:rFonts w:ascii="Calibri" w:cs="Calibri" w:eastAsia="Calibri" w:hAnsi="Calibri"/>
          <w:sz w:val="21"/>
          <w:szCs w:val="21"/>
        </w:rPr>
        <w:t xml:space="preserve"> – publiczna część Systemu prezentująca oferty Członków.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2. Członkostwo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O członkostwo mogą ubiegać się niezależni agenci i biura nieruchomości prowadzący legalną działalność pośrednictwa na swoim rynku.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Zgłoszenie jest bezpłatne i składa się przez System. Vesteri weryfikuje tożsamość, prowadzoną działalność, wymagane na danym rynku licencje, wpisy lub ubezpieczenie (w Polsce: ubezpieczenie OC pośrednika) oraz akceptację Zasad Fair Play &amp; Trust. Vesteri może zażądać dokumentów potwierdzających.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Członkostwo jest selektywne. Vesteri decyduje o przyjęciu według własnej oceny, nie ma obowiązku uzasadniania odmowy i nie gwarantuje terminu rozpatrzenia.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Z chwilą zatwierdzenia Członek może publikować oferty, korzystać z Systemu i współpracować z innymi Członkami oraz posługiwać się oznaczeniem „Członek Vesteri Collective” w sposób określony przez Vesteri.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Członek zachowuje własną markę, klientów i prowizję z własnych ofert. Członkostwo nie tworzy wyłączności, franczyzy, spółki, stosunku pracy ani umocowania do działania w imieniu Vesteri lub innych Członków.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Członek niezwłocznie aktualizuje swoje dane i informuje Vesteri o utracie uprawnień lub ubezpieczenia oraz o postępowaniu dyscyplinarnym lub karnym związanym z jego działalnością.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3. Zasady Fair Play &amp; Trust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Każdy Członek zobowiązuje się do przestrzegania następujących zasad: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Rzetelność ofert – publikuje tylko oferty, do których ma umocowanie, z prawdziwymi i aktualnymi danymi (cena, powierzchnia, stan prawny, lokalizacja), bez wprowadzających w błąd zdjęć i opisów; wycofuje oferty niedostępne w ciągu 3 dni roboczych.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Przejrzysta reprezentacja – jasno wskazuje, kogo reprezentuje i na jakich zasadach; każda oferta wskazuje odpowiedzialnego agenta.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Szacunek wobec kupujących – nie wywiera presji, nie ukrywa istotnych informacji, chroni prywatność i nie składa obietnic, których nie może dotrzymać (w szczególności dotyczących zwrotu z inwestycji, terminów i finansowania).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Poszanowanie relacji – nie przejmuje klientów innych Członków i nie pomija ich przy transakcji (§ 4 ust. 6–7).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Dotrzymywanie ustaleń – wykonuje uzgodnione Polecenia i Wspólne Transakcje oraz rozlicza się terminowo.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Lojalność wobec sieci – nie działa na szkodę Collective, innych Członków ani marki Vesteri; nie wykorzystuje danych z Systemu poza celem współpracy.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7.	</w:t>
      </w:r>
      <w:r>
        <w:rPr>
          <w:rFonts w:ascii="Calibri" w:cs="Calibri" w:eastAsia="Calibri" w:hAnsi="Calibri"/>
          <w:sz w:val="21"/>
          <w:szCs w:val="21"/>
        </w:rPr>
        <w:t xml:space="preserve">Zgodność z prawem – przestrzega przepisów o pośrednictwie, przeciwdziałaniu praniu pieniędzy, ochronie konsumentów i danych osobowych na każdym rynku, na którym działa.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8.	</w:t>
      </w:r>
      <w:r>
        <w:rPr>
          <w:rFonts w:ascii="Calibri" w:cs="Calibri" w:eastAsia="Calibri" w:hAnsi="Calibri"/>
          <w:sz w:val="21"/>
          <w:szCs w:val="21"/>
        </w:rPr>
        <w:t xml:space="preserve">Komunikacja – odpowiada na zapytania innych Członków w ciągu 2 dni roboczych.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4. Współpraca między Członkami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Obowiązek współpracy. Członek, do którego zwraca się inny Członek mający zainteresowanego kupującego, podejmuje współpracę. Odmowa jest dopuszczalna wyłącznie z uzasadnionego powodu (np. brak zgody właściciela, konflikt interesów, wcześniejsza relacja z tym samym kupującym, nierozliczona współpraca z drugim Członkiem) i wymaga krótkiego wyjaśnienia przekazanego w Systemie.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Współpraca przybiera formę Polecenia albo Wspólnej Transakcji. Formę i zakres obowiązków Członkowie uzgadniają przed pierwszą prezentacją nieruchomości kupującemu.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Domyślny podział prowizji – liczony od prowizji netto faktycznie otrzymanej od klienta przez Członka będącego stroną umowy pośrednictwa: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a)	</w:t>
      </w:r>
      <w:r>
        <w:rPr>
          <w:rFonts w:ascii="Calibri" w:cs="Calibri" w:eastAsia="Calibri" w:hAnsi="Calibri"/>
          <w:sz w:val="21"/>
          <w:szCs w:val="21"/>
        </w:rPr>
        <w:t xml:space="preserve">Polecenie: 25% dla Członka polecającego, 75% dla Członka obsługującego;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b)	</w:t>
      </w:r>
      <w:r>
        <w:rPr>
          <w:rFonts w:ascii="Calibri" w:cs="Calibri" w:eastAsia="Calibri" w:hAnsi="Calibri"/>
          <w:sz w:val="21"/>
          <w:szCs w:val="21"/>
        </w:rPr>
        <w:t xml:space="preserve">Wspólna Transakcja: 50% dla Agenta Oferty, 50% dla Agenta Kupującego.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Odstępstwa od domyślnego podziału są możliwe wyłącznie za zgodą obu Członków, potwierdzoną w Systemie lub e-mailem przed pierwszą prezentacją. Brak takiego uzgodnienia oznacza podział domyślny.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Przypisanie kupującego. Kupujący jest przypisany do Członka, który jako pierwszy zarejestrował go w Systemie w odniesieniu do danej oferty lub poszukiwania, chyba że inny Członek wykaże wcześniejszą, udokumentowaną i aktywną relację z tym kupującym (umowa, korespondencja, prezentacja).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Okres ochrony. Prawo do udziału w prowizji trwa 12 miesięcy od Polecenia lub rejestracji kupującego i obejmuje transakcję dotyczącą poleconej nieruchomości, a przy Poleceniu kupującego – każdą nieruchomość nabytą przez niego w tym okresie za pośrednictwem Członka obsługującego.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7.	</w:t>
      </w:r>
      <w:r>
        <w:rPr>
          <w:rFonts w:ascii="Calibri" w:cs="Calibri" w:eastAsia="Calibri" w:hAnsi="Calibri"/>
          <w:sz w:val="21"/>
          <w:szCs w:val="21"/>
        </w:rPr>
        <w:t xml:space="preserve">Zakaz obchodzenia. W okresie ochrony Członek nie zawiera transakcji z klientem poleconym lub przedstawionym przez innego Członka z pominięciem tego Członka ani nie nakłania klienta do takiego pominięcia.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8.	</w:t>
      </w:r>
      <w:r>
        <w:rPr>
          <w:rFonts w:ascii="Calibri" w:cs="Calibri" w:eastAsia="Calibri" w:hAnsi="Calibri"/>
          <w:sz w:val="21"/>
          <w:szCs w:val="21"/>
        </w:rPr>
        <w:t xml:space="preserve">Rozliczenie. Członek, który otrzymał prowizję, informuje drugiego Członka o zamknięciu transakcji i wysokości prowizji w ciągu 7 dni, a należny udział wypłaca na podstawie faktury w ciągu 14 dni od otrzymania prowizji. Rozliczenia następują bezpośrednio między Członkami; Vesteri nie jest ich stroną i nie odpowiada za ich wykonanie.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9.	</w:t>
      </w:r>
      <w:r>
        <w:rPr>
          <w:rFonts w:ascii="Calibri" w:cs="Calibri" w:eastAsia="Calibri" w:hAnsi="Calibri"/>
          <w:sz w:val="21"/>
          <w:szCs w:val="21"/>
        </w:rPr>
        <w:t xml:space="preserve">Współpraca transgraniczna podlega dodatkowo prawu rynku, na którym znajduje się nieruchomość. Członek nieposiadający wymaganych na tym rynku uprawnień działa wyłącznie w roli polecającego.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5. Portfolio zagraniczne Vesteri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Vesteri udostępnia Członkom wybrane inwestycje zagraniczne, w których Vesteri lub jego partner pełni rolę Agenta Oferty na podstawie umów z deweloperami.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Członek, który pozyska kupującego dla takiej inwestycji, otrzymuje większą część prowizji należnej od dewelopera – nie mniej niż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[60%]</w:t>
      </w:r>
      <w:r>
        <w:rPr>
          <w:rFonts w:ascii="Calibri" w:cs="Calibri" w:eastAsia="Calibri" w:hAnsi="Calibri"/>
          <w:sz w:val="21"/>
          <w:szCs w:val="21"/>
        </w:rPr>
        <w:t xml:space="preserve"> – na warunkach podanych w karcie oferty w Systemie lub uzgodnionych indywidualnie przed pierwszą prezentacją.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Vesteri organizuje prezentacje LIVE, webinary i kontakt z deweloperem oraz wspiera proces zakupu w zakresie wskazanym w karcie oferty. Vesteri nie odpowiada za stan prawny i techniczny inwestycji ani za jej realizację przez dewelopera. Członek informuje kupującego o potrzebie niezależnej analizy prawnej przed zakupem.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6. Opłaty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Zgłoszenie, członkostwo, standardowa publikacja ofert i podstawowe funkcje Systemu są bezpłatne.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Funkcje premium są płatne według cennika dostępnego w koncie Członka (rozliczenie za użycie albo abonament). Zmiany cennika ogłaszane są z 30-dniowym wyprzedzeniem.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Vesteri nie pobiera obecnie udziału w prowizjach z Poleceń ani Wspólnych Transakcji między Członkami. Vesteri może wprowadzić taką opłatę w przyszłości, informując o tym z co najmniej 60-dniowym wyprzedzeniem; opłata nie obejmie współprac rozpoczętych przed jej wejściem w życie.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Vesteri przeznacza co najmniej 10% swoich przychodów z działalności Vesteri na promocję Collective jako całości. Nie stanowi to gwarancji ruchu, zapytań ani sprzedaży dla poszczególnych Członków.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7. Dane osobowe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Każdy Członek jest samodzielnym administratorem danych swoich klientów. Przekazując dane kupującego lub sprzedającego w ramach Polecenia lub Wspólnej Transakcji, Członek zapewnia, że ma do tego podstawę prawną i poinformował tę osobę o przekazaniu. Członek otrzymujący dane wykorzystuje je wyłącznie w celu danej współpracy.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Przetwarzanie danych w Systemie przez Vesteri określają Polityka prywatności oraz Regulamin Platformy, w tym umowa powierzenia przetwarzania, gdy ma zastosowanie.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Zakazane jest pobieranie, kopiowanie i wykorzystywanie danych innych Członków lub ich klientów poza celem współpracy w Collective.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8. Naruszenia, zawieszenie i wykluczenie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Naruszenie Regulaminu można zgłosić do Vesteri na adres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[collective@vesteri.com]</w:t>
      </w:r>
      <w:r>
        <w:rPr>
          <w:rFonts w:ascii="Calibri" w:cs="Calibri" w:eastAsia="Calibri" w:hAnsi="Calibri"/>
          <w:sz w:val="21"/>
          <w:szCs w:val="21"/>
        </w:rPr>
        <w:t xml:space="preserve">, podając opis i dowody. Vesteri może także wszcząć postępowanie z własnej inicjatywy.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Postępowanie: Vesteri przedstawia Członkowi zarzuty; Członek ma 7 dni na wyjaśnienia; Vesteri wydaje decyzję z uzasadnieniem w ciągu 14 dni od otrzymania wyjaśnień lub upływu terminu.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Środki stosowane odpowiednio do wagi naruszenia: upomnienie; zobowiązanie do naprawienia naruszenia (np. uzupełnienie rozliczenia); zawieszenie publikacji ofert lub członkostwa do 90 dni; wykluczenie.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Wykluczenie stosuje się przy poważnym naruszeniu (w szczególności: oszustwo, obejście innego Członka, świadome wprowadzenie kupującego w błąd, utrata uprawnień zawodowych) albo przy naruszeniach powtarzających się mimo upomnienia.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Jeżeli dalsza aktywność Członka grozi szkodą dla kupujących lub sieci, Vesteri może zawiesić Członka ze skutkiem natychmiastowym na czas postępowania.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Od decyzji przysługuje odwołanie w ciągu 14 dni do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[Zarządu Time2Show, Inc.]</w:t>
      </w:r>
      <w:r>
        <w:rPr>
          <w:rFonts w:ascii="Calibri" w:cs="Calibri" w:eastAsia="Calibri" w:hAnsi="Calibri"/>
          <w:sz w:val="21"/>
          <w:szCs w:val="21"/>
        </w:rPr>
        <w:t xml:space="preserve">, rozpatrywane w ciągu 30 dni. Decyzja odwoławcza jest ostateczna w ramach Collective i nie wyłącza drogi sądowej.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7.	</w:t>
      </w:r>
      <w:r>
        <w:rPr>
          <w:rFonts w:ascii="Calibri" w:cs="Calibri" w:eastAsia="Calibri" w:hAnsi="Calibri"/>
          <w:sz w:val="21"/>
          <w:szCs w:val="21"/>
        </w:rPr>
        <w:t xml:space="preserve">Zawieszenie ani wykluczenie nie zwalniają z rozliczenia rozpoczętych Poleceń i Wspólnych Transakcji.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9. Czas trwania i zakończenie członkostwa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Członkostwo jest zawierane na czas nieokreślony.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Członek może zrezygnować z członkostwa w każdej chwili, składając oświadczenie w Systemie lub e-mailem.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Vesteri może wypowiedzieć członkostwo z zachowaniem 30-dniowego terminu bez podania przyczyny, a ze skutkiem natychmiastowym w przypadkach określonych w § 8.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Z chwilą zakończenia członkostwa oferty Członka są usuwane z Marketplace, a prawo do oznaczenia „Członek Vesteri Collective” wygasa. Rozpoczęte Polecenia i Wspólne Transakcje rozlicza się zgodnie z § 4, z zachowaniem okresu ochrony.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10. Odpowiedzialność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Vesteri świadczy usługi technologiczne, marketingowe i organizacyjne. Nie jest stroną umów pośrednictwa, umów sprzedaży ani rozliczeń między Członkami i nie weryfikuje stanu prawnego ani technicznego nieruchomości publikowanych przez Członków.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Vesteri nie gwarantuje określonej liczby zapytań, transakcji ani przychodu.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Odpowiedzialność Vesteri wobec Członka ogranicza się do szkody rzeczywistej, z wyłączeniem utraconych korzyści, do wysokości opłat zapłaconych przez Członka w okresie 12 miesięcy poprzedzających zdarzenie; ograniczenie nie dotyczy szkody wyrządzonej umyślnie.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Członek odpowiada za treść swoich ofert oraz za swoje działania wobec klientów i innych Członków i zwalnia Vesteri z roszczeń osób trzecich wynikających z tych działań.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11. Postanowienia końcowe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Zmiany Regulaminu ogłaszane są w Systemie i e-mailem z 14-dniowym wyprzedzeniem, a zmiany § 4 ust. 3 i § 6 ust. 3 – z 60-dniowym wyprzedzeniem. Brak rezygnacji z członkostwa przed wejściem zmian w życie oznacza ich akceptację.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Spory między Członkami strony kierują najpierw do nieodpłatnej mediacji prowadzonej przez Vesteri (do 30 dni). Spory Członka z Vesteri strony starają się rozwiązać polubownie w ciągu 30 dni od zgłoszenia.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Regulamin podlega prawu polskiemu. Sądem właściwym jest sąd powszechny właściwy dla m.st. Warszawy.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Regulamin sporządzono w wersji polskiej i angielskiej. W razie rozbieżności wiążąca jest wersja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[polska]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Członek akceptuje Regulamin, zaznaczając odpowiednie pole przy zgłoszeniu. Umowa członkostwa zostaje zawarta z chwilą zatwierdzenia zgłoszenia przez Vesteri.</w:t>
      </w:r>
    </w:p>
    <w:sectPr>
      <w:footerReference w:type="default" r:id="rId6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Regulamin Vesteri Collective · v1.0  · 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VESTERI COLLECTIVE</dc:title>
  <dc:creator>Time2Show, Inc.</dc:creator>
  <cp:lastModifiedBy>Un-named</cp:lastModifiedBy>
  <cp:revision>1</cp:revision>
  <dcterms:created xsi:type="dcterms:W3CDTF">2026-10-22T14:27:36.996Z</dcterms:created>
  <dcterms:modified xsi:type="dcterms:W3CDTF">2026-10-22T14:27:37.005Z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