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Competitive Battle Cards</w:t>
      </w:r>
    </w:p>
    <w:p>
      <w:r>
        <w:t>Document ID: REL-CBC-001</w:t>
        <w:br/>
        <w:t>Version: 1.0</w:t>
        <w:br/>
        <w:t>Department: Sales Strategy</w:t>
      </w:r>
    </w:p>
    <w:p>
      <w:r>
        <w:rPr>
          <w:b/>
        </w:rPr>
        <w:t>Purpose</w:t>
        <w:br/>
      </w:r>
      <w:r>
        <w:t>This document equips sales teams with concise competitive intelligence to position Relanto Automotive Solutions against leading automotive suppliers during customer engagements.</w:t>
      </w:r>
    </w:p>
    <w:p>
      <w:pPr>
        <w:pStyle w:val="Heading2"/>
      </w:pPr>
      <w:r>
        <w:t>Bosch</w:t>
      </w:r>
    </w:p>
    <w:p>
      <w:r>
        <w:rPr>
          <w:b/>
        </w:rPr>
        <w:t xml:space="preserve">Overview: </w:t>
      </w:r>
      <w:r>
        <w:t>Bosch is a major global automotive supplier competing across multiple product categories.</w:t>
        <w:br/>
      </w:r>
      <w:r>
        <w:rPr>
          <w:b/>
        </w:rPr>
        <w:t>Strengths:</w:t>
        <w:br/>
      </w:r>
    </w:p>
    <w:p>
      <w:pPr>
        <w:pStyle w:val="ListBullet"/>
      </w:pPr>
      <w:r>
        <w:t>Strong global brand</w:t>
      </w:r>
    </w:p>
    <w:p>
      <w:pPr>
        <w:pStyle w:val="ListBullet"/>
      </w:pPr>
      <w:r>
        <w:t>extensive OEM relationships</w:t>
      </w:r>
    </w:p>
    <w:p>
      <w:pPr>
        <w:pStyle w:val="ListBullet"/>
      </w:pPr>
      <w:r>
        <w:t>premium quality.</w:t>
      </w:r>
    </w:p>
    <w:p>
      <w:r>
        <w:rPr>
          <w:b/>
        </w:rPr>
        <w:t>Potential Weaknesses:</w:t>
        <w:br/>
      </w:r>
      <w:r>
        <w:t>Higher pricing, slower customization for niche requests.</w:t>
      </w:r>
    </w:p>
    <w:p>
      <w:r>
        <w:rPr>
          <w:b/>
        </w:rPr>
        <w:t>Recommended Positioning:</w:t>
        <w:br/>
      </w:r>
      <w:r>
        <w:t>Emphasize Relanto's faster implementation, flexible engineering support and lower TCO.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Objection</w:t>
            </w:r>
          </w:p>
        </w:tc>
        <w:tc>
          <w:tcPr>
            <w:tcW w:type="dxa" w:w="4320"/>
          </w:tcPr>
          <w:p>
            <w:r>
              <w:t>Suggested Response</w:t>
            </w:r>
          </w:p>
        </w:tc>
      </w:tr>
      <w:tr>
        <w:tc>
          <w:tcPr>
            <w:tcW w:type="dxa" w:w="4320"/>
          </w:tcPr>
          <w:p>
            <w:r>
              <w:t>They already use Bosch</w:t>
            </w:r>
          </w:p>
        </w:tc>
        <w:tc>
          <w:tcPr>
            <w:tcW w:type="dxa" w:w="4320"/>
          </w:tcPr>
          <w:p>
            <w:r>
              <w:t>Acknowledge existing investment and propose complementary value with faster support and AI-driven revenue intelligence.</w:t>
            </w:r>
          </w:p>
        </w:tc>
      </w:tr>
      <w:tr>
        <w:tc>
          <w:tcPr>
            <w:tcW w:type="dxa" w:w="4320"/>
          </w:tcPr>
          <w:p>
            <w:r>
              <w:t>Price is lower elsewhere</w:t>
            </w:r>
          </w:p>
        </w:tc>
        <w:tc>
          <w:tcPr>
            <w:tcW w:type="dxa" w:w="4320"/>
          </w:tcPr>
          <w:p>
            <w:r>
              <w:t>Demonstrate lifecycle cost savings, warranty reduction and implementation speed.</w:t>
            </w:r>
          </w:p>
        </w:tc>
      </w:tr>
      <w:tr>
        <w:tc>
          <w:tcPr>
            <w:tcW w:type="dxa" w:w="4320"/>
          </w:tcPr>
          <w:p>
            <w:r>
              <w:t>Migration risk</w:t>
            </w:r>
          </w:p>
        </w:tc>
        <w:tc>
          <w:tcPr>
            <w:tcW w:type="dxa" w:w="4320"/>
          </w:tcPr>
          <w:p>
            <w:r>
              <w:t>Offer phased rollout, pilot deployment and integration support.</w:t>
            </w:r>
          </w:p>
        </w:tc>
      </w:tr>
    </w:tbl>
    <w:p>
      <w:pPr>
        <w:pStyle w:val="Heading2"/>
      </w:pPr>
      <w:r>
        <w:t>Continental</w:t>
      </w:r>
    </w:p>
    <w:p>
      <w:r>
        <w:rPr>
          <w:b/>
        </w:rPr>
        <w:t xml:space="preserve">Overview: </w:t>
      </w:r>
      <w:r>
        <w:t>Continental is a major global automotive supplier competing across multiple product categories.</w:t>
        <w:br/>
      </w:r>
      <w:r>
        <w:rPr>
          <w:b/>
        </w:rPr>
        <w:t>Strengths:</w:t>
        <w:br/>
      </w:r>
    </w:p>
    <w:p>
      <w:pPr>
        <w:pStyle w:val="ListBullet"/>
      </w:pPr>
      <w:r>
        <w:t>Excellent ADAS and braking portfolio</w:t>
      </w:r>
    </w:p>
    <w:p>
      <w:pPr>
        <w:pStyle w:val="ListBullet"/>
      </w:pPr>
      <w:r>
        <w:t>global manufacturing footprint.</w:t>
      </w:r>
    </w:p>
    <w:p>
      <w:r>
        <w:rPr>
          <w:b/>
        </w:rPr>
        <w:t>Potential Weaknesses:</w:t>
        <w:br/>
      </w:r>
      <w:r>
        <w:t>Complex product portfolio, premium licensing costs.</w:t>
      </w:r>
    </w:p>
    <w:p>
      <w:r>
        <w:rPr>
          <w:b/>
        </w:rPr>
        <w:t>Recommended Positioning:</w:t>
        <w:br/>
      </w:r>
      <w:r>
        <w:t>Highlight personalized support, competitive pricing and faster proof-of-concepts.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Objection</w:t>
            </w:r>
          </w:p>
        </w:tc>
        <w:tc>
          <w:tcPr>
            <w:tcW w:type="dxa" w:w="4320"/>
          </w:tcPr>
          <w:p>
            <w:r>
              <w:t>Suggested Response</w:t>
            </w:r>
          </w:p>
        </w:tc>
      </w:tr>
      <w:tr>
        <w:tc>
          <w:tcPr>
            <w:tcW w:type="dxa" w:w="4320"/>
          </w:tcPr>
          <w:p>
            <w:r>
              <w:t>They already use Continental</w:t>
            </w:r>
          </w:p>
        </w:tc>
        <w:tc>
          <w:tcPr>
            <w:tcW w:type="dxa" w:w="4320"/>
          </w:tcPr>
          <w:p>
            <w:r>
              <w:t>Acknowledge existing investment and propose complementary value with faster support and AI-driven revenue intelligence.</w:t>
            </w:r>
          </w:p>
        </w:tc>
      </w:tr>
      <w:tr>
        <w:tc>
          <w:tcPr>
            <w:tcW w:type="dxa" w:w="4320"/>
          </w:tcPr>
          <w:p>
            <w:r>
              <w:t>Price is lower elsewhere</w:t>
            </w:r>
          </w:p>
        </w:tc>
        <w:tc>
          <w:tcPr>
            <w:tcW w:type="dxa" w:w="4320"/>
          </w:tcPr>
          <w:p>
            <w:r>
              <w:t>Demonstrate lifecycle cost savings, warranty reduction and implementation speed.</w:t>
            </w:r>
          </w:p>
        </w:tc>
      </w:tr>
      <w:tr>
        <w:tc>
          <w:tcPr>
            <w:tcW w:type="dxa" w:w="4320"/>
          </w:tcPr>
          <w:p>
            <w:r>
              <w:t>Migration risk</w:t>
            </w:r>
          </w:p>
        </w:tc>
        <w:tc>
          <w:tcPr>
            <w:tcW w:type="dxa" w:w="4320"/>
          </w:tcPr>
          <w:p>
            <w:r>
              <w:t>Offer phased rollout, pilot deployment and integration support.</w:t>
            </w:r>
          </w:p>
        </w:tc>
      </w:tr>
    </w:tbl>
    <w:p>
      <w:pPr>
        <w:pStyle w:val="Heading2"/>
      </w:pPr>
      <w:r>
        <w:t>Denso</w:t>
      </w:r>
    </w:p>
    <w:p>
      <w:r>
        <w:rPr>
          <w:b/>
        </w:rPr>
        <w:t xml:space="preserve">Overview: </w:t>
      </w:r>
      <w:r>
        <w:t>Denso is a major global automotive supplier competing across multiple product categories.</w:t>
        <w:br/>
      </w:r>
      <w:r>
        <w:rPr>
          <w:b/>
        </w:rPr>
        <w:t>Strengths:</w:t>
        <w:br/>
      </w:r>
    </w:p>
    <w:p>
      <w:pPr>
        <w:pStyle w:val="ListBullet"/>
      </w:pPr>
      <w:r>
        <w:t>Strong electronics and thermal systems expertise</w:t>
      </w:r>
    </w:p>
    <w:p>
      <w:pPr>
        <w:pStyle w:val="ListBullet"/>
      </w:pPr>
      <w:r>
        <w:t>especially in Asia.</w:t>
      </w:r>
    </w:p>
    <w:p>
      <w:r>
        <w:rPr>
          <w:b/>
        </w:rPr>
        <w:t>Potential Weaknesses:</w:t>
        <w:br/>
      </w:r>
      <w:r>
        <w:t>Less focus on customized aftermarket solutions.</w:t>
      </w:r>
    </w:p>
    <w:p>
      <w:r>
        <w:rPr>
          <w:b/>
        </w:rPr>
        <w:t>Recommended Positioning:</w:t>
        <w:br/>
      </w:r>
      <w:r>
        <w:t>Position Relanto as agile with tailored customer solutions.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Objection</w:t>
            </w:r>
          </w:p>
        </w:tc>
        <w:tc>
          <w:tcPr>
            <w:tcW w:type="dxa" w:w="4320"/>
          </w:tcPr>
          <w:p>
            <w:r>
              <w:t>Suggested Response</w:t>
            </w:r>
          </w:p>
        </w:tc>
      </w:tr>
      <w:tr>
        <w:tc>
          <w:tcPr>
            <w:tcW w:type="dxa" w:w="4320"/>
          </w:tcPr>
          <w:p>
            <w:r>
              <w:t>They already use Denso</w:t>
            </w:r>
          </w:p>
        </w:tc>
        <w:tc>
          <w:tcPr>
            <w:tcW w:type="dxa" w:w="4320"/>
          </w:tcPr>
          <w:p>
            <w:r>
              <w:t>Acknowledge existing investment and propose complementary value with faster support and AI-driven revenue intelligence.</w:t>
            </w:r>
          </w:p>
        </w:tc>
      </w:tr>
      <w:tr>
        <w:tc>
          <w:tcPr>
            <w:tcW w:type="dxa" w:w="4320"/>
          </w:tcPr>
          <w:p>
            <w:r>
              <w:t>Price is lower elsewhere</w:t>
            </w:r>
          </w:p>
        </w:tc>
        <w:tc>
          <w:tcPr>
            <w:tcW w:type="dxa" w:w="4320"/>
          </w:tcPr>
          <w:p>
            <w:r>
              <w:t>Demonstrate lifecycle cost savings, warranty reduction and implementation speed.</w:t>
            </w:r>
          </w:p>
        </w:tc>
      </w:tr>
      <w:tr>
        <w:tc>
          <w:tcPr>
            <w:tcW w:type="dxa" w:w="4320"/>
          </w:tcPr>
          <w:p>
            <w:r>
              <w:t>Migration risk</w:t>
            </w:r>
          </w:p>
        </w:tc>
        <w:tc>
          <w:tcPr>
            <w:tcW w:type="dxa" w:w="4320"/>
          </w:tcPr>
          <w:p>
            <w:r>
              <w:t>Offer phased rollout, pilot deployment and integration support.</w:t>
            </w:r>
          </w:p>
        </w:tc>
      </w:tr>
    </w:tbl>
    <w:p>
      <w:pPr>
        <w:pStyle w:val="Heading2"/>
      </w:pPr>
      <w:r>
        <w:t>ZF</w:t>
      </w:r>
    </w:p>
    <w:p>
      <w:r>
        <w:rPr>
          <w:b/>
        </w:rPr>
        <w:t xml:space="preserve">Overview: </w:t>
      </w:r>
      <w:r>
        <w:t>ZF is a major global automotive supplier competing across multiple product categories.</w:t>
        <w:br/>
      </w:r>
      <w:r>
        <w:rPr>
          <w:b/>
        </w:rPr>
        <w:t>Strengths:</w:t>
        <w:br/>
      </w:r>
    </w:p>
    <w:p>
      <w:pPr>
        <w:pStyle w:val="ListBullet"/>
      </w:pPr>
      <w:r>
        <w:t>Advanced chassis</w:t>
      </w:r>
    </w:p>
    <w:p>
      <w:pPr>
        <w:pStyle w:val="ListBullet"/>
      </w:pPr>
      <w:r>
        <w:t>steering and transmission technologies.</w:t>
      </w:r>
    </w:p>
    <w:p>
      <w:r>
        <w:rPr>
          <w:b/>
        </w:rPr>
        <w:t>Potential Weaknesses:</w:t>
        <w:br/>
      </w:r>
      <w:r>
        <w:t>Large enterprise processes can slow customer-specific changes.</w:t>
      </w:r>
    </w:p>
    <w:p>
      <w:r>
        <w:rPr>
          <w:b/>
        </w:rPr>
        <w:t>Recommended Positioning:</w:t>
        <w:br/>
      </w:r>
      <w:r>
        <w:t>Stress rapid engineering response and simplified engagement.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Objection</w:t>
            </w:r>
          </w:p>
        </w:tc>
        <w:tc>
          <w:tcPr>
            <w:tcW w:type="dxa" w:w="4320"/>
          </w:tcPr>
          <w:p>
            <w:r>
              <w:t>Suggested Response</w:t>
            </w:r>
          </w:p>
        </w:tc>
      </w:tr>
      <w:tr>
        <w:tc>
          <w:tcPr>
            <w:tcW w:type="dxa" w:w="4320"/>
          </w:tcPr>
          <w:p>
            <w:r>
              <w:t>They already use ZF</w:t>
            </w:r>
          </w:p>
        </w:tc>
        <w:tc>
          <w:tcPr>
            <w:tcW w:type="dxa" w:w="4320"/>
          </w:tcPr>
          <w:p>
            <w:r>
              <w:t>Acknowledge existing investment and propose complementary value with faster support and AI-driven revenue intelligence.</w:t>
            </w:r>
          </w:p>
        </w:tc>
      </w:tr>
      <w:tr>
        <w:tc>
          <w:tcPr>
            <w:tcW w:type="dxa" w:w="4320"/>
          </w:tcPr>
          <w:p>
            <w:r>
              <w:t>Price is lower elsewhere</w:t>
            </w:r>
          </w:p>
        </w:tc>
        <w:tc>
          <w:tcPr>
            <w:tcW w:type="dxa" w:w="4320"/>
          </w:tcPr>
          <w:p>
            <w:r>
              <w:t>Demonstrate lifecycle cost savings, warranty reduction and implementation speed.</w:t>
            </w:r>
          </w:p>
        </w:tc>
      </w:tr>
      <w:tr>
        <w:tc>
          <w:tcPr>
            <w:tcW w:type="dxa" w:w="4320"/>
          </w:tcPr>
          <w:p>
            <w:r>
              <w:t>Migration risk</w:t>
            </w:r>
          </w:p>
        </w:tc>
        <w:tc>
          <w:tcPr>
            <w:tcW w:type="dxa" w:w="4320"/>
          </w:tcPr>
          <w:p>
            <w:r>
              <w:t>Offer phased rollout, pilot deployment and integration support.</w:t>
            </w:r>
          </w:p>
        </w:tc>
      </w:tr>
    </w:tbl>
    <w:p>
      <w:pPr>
        <w:pStyle w:val="Heading2"/>
      </w:pPr>
      <w:r>
        <w:t>Magna</w:t>
      </w:r>
    </w:p>
    <w:p>
      <w:r>
        <w:rPr>
          <w:b/>
        </w:rPr>
        <w:t xml:space="preserve">Overview: </w:t>
      </w:r>
      <w:r>
        <w:t>Magna is a major global automotive supplier competing across multiple product categories.</w:t>
        <w:br/>
      </w:r>
      <w:r>
        <w:rPr>
          <w:b/>
        </w:rPr>
        <w:t>Strengths:</w:t>
        <w:br/>
      </w:r>
    </w:p>
    <w:p>
      <w:pPr>
        <w:pStyle w:val="ListBullet"/>
      </w:pPr>
      <w:r>
        <w:t>Broad manufacturing capability and contract manufacturing expertise.</w:t>
      </w:r>
    </w:p>
    <w:p>
      <w:r>
        <w:rPr>
          <w:b/>
        </w:rPr>
        <w:t>Potential Weaknesses:</w:t>
        <w:br/>
      </w:r>
      <w:r>
        <w:t>Often optimized for very large OEM programs.</w:t>
      </w:r>
    </w:p>
    <w:p>
      <w:r>
        <w:rPr>
          <w:b/>
        </w:rPr>
        <w:t>Recommended Positioning:</w:t>
        <w:br/>
      </w:r>
      <w:r>
        <w:t>Target mid-sized OEMs with flexible commercial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Objection</w:t>
            </w:r>
          </w:p>
        </w:tc>
        <w:tc>
          <w:tcPr>
            <w:tcW w:type="dxa" w:w="4320"/>
          </w:tcPr>
          <w:p>
            <w:r>
              <w:t>Suggested Response</w:t>
            </w:r>
          </w:p>
        </w:tc>
      </w:tr>
      <w:tr>
        <w:tc>
          <w:tcPr>
            <w:tcW w:type="dxa" w:w="4320"/>
          </w:tcPr>
          <w:p>
            <w:r>
              <w:t>They already use Magna</w:t>
            </w:r>
          </w:p>
        </w:tc>
        <w:tc>
          <w:tcPr>
            <w:tcW w:type="dxa" w:w="4320"/>
          </w:tcPr>
          <w:p>
            <w:r>
              <w:t>Acknowledge existing investment and propose complementary value with faster support and AI-driven revenue intelligence.</w:t>
            </w:r>
          </w:p>
        </w:tc>
      </w:tr>
      <w:tr>
        <w:tc>
          <w:tcPr>
            <w:tcW w:type="dxa" w:w="4320"/>
          </w:tcPr>
          <w:p>
            <w:r>
              <w:t>Price is lower elsewhere</w:t>
            </w:r>
          </w:p>
        </w:tc>
        <w:tc>
          <w:tcPr>
            <w:tcW w:type="dxa" w:w="4320"/>
          </w:tcPr>
          <w:p>
            <w:r>
              <w:t>Demonstrate lifecycle cost savings, warranty reduction and implementation speed.</w:t>
            </w:r>
          </w:p>
        </w:tc>
      </w:tr>
      <w:tr>
        <w:tc>
          <w:tcPr>
            <w:tcW w:type="dxa" w:w="4320"/>
          </w:tcPr>
          <w:p>
            <w:r>
              <w:t>Migration risk</w:t>
            </w:r>
          </w:p>
        </w:tc>
        <w:tc>
          <w:tcPr>
            <w:tcW w:type="dxa" w:w="4320"/>
          </w:tcPr>
          <w:p>
            <w:r>
              <w:t>Offer phased rollout, pilot deployment and integration support.</w:t>
            </w:r>
          </w:p>
        </w:tc>
      </w:tr>
    </w:tbl>
    <w:p>
      <w:pPr>
        <w:pStyle w:val="Heading2"/>
      </w:pPr>
      <w:r>
        <w:t>Quick Win Checklist</w:t>
      </w:r>
    </w:p>
    <w:p>
      <w:pPr>
        <w:pStyle w:val="ListBullet"/>
      </w:pPr>
      <w:r>
        <w:t>Research CRM history before every meeting.</w:t>
      </w:r>
    </w:p>
    <w:p>
      <w:pPr>
        <w:pStyle w:val="ListBullet"/>
      </w:pPr>
      <w:r>
        <w:t>Review previous deals and emails.</w:t>
      </w:r>
    </w:p>
    <w:p>
      <w:pPr>
        <w:pStyle w:val="ListBullet"/>
      </w:pPr>
      <w:r>
        <w:t>Reference customer industry challenges.</w:t>
      </w:r>
    </w:p>
    <w:p>
      <w:pPr>
        <w:pStyle w:val="ListBullet"/>
      </w:pPr>
      <w:r>
        <w:t>Use quantified ROI instead of feature lists.</w:t>
      </w:r>
    </w:p>
    <w:p>
      <w:pPr>
        <w:pStyle w:val="ListBullet"/>
      </w:pPr>
      <w:r>
        <w:t>Always summarize differentiators at the end of the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