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Frequently Asked Questions (FAQs)</w:t>
      </w:r>
    </w:p>
    <w:p>
      <w:r>
        <w:t>Document ID: REL-FAQ-001</w:t>
        <w:br/>
        <w:t>Version: 1.0</w:t>
        <w:br/>
        <w:t>Department: Sales Enablement &amp; Customer Support</w:t>
      </w:r>
    </w:p>
    <w:p>
      <w:pPr>
        <w:pStyle w:val="Heading2"/>
      </w:pPr>
      <w:r>
        <w:t>Purpose</w:t>
      </w:r>
    </w:p>
    <w:p>
      <w:r>
        <w:t>This document answers the most common questions from OEMs, distributors, fleet operators and aftermarket customers regarding Relanto Automotive products, services, pricing, quality, implementation and support.</w:t>
      </w:r>
    </w:p>
    <w:p>
      <w:pPr>
        <w:pStyle w:val="Heading2"/>
      </w:pPr>
      <w:r>
        <w:t>1. What products does Relanto offer?</w:t>
      </w:r>
    </w:p>
    <w:p>
      <w:r>
        <w:t>Relanto provides braking systems, brake pads, brake discs, ABS sensors, bearings, suspension components, steering systems, engineering services and AI-powered manufacturing solutions.</w:t>
      </w:r>
    </w:p>
    <w:p>
      <w:pPr>
        <w:pStyle w:val="Heading2"/>
      </w:pPr>
      <w:r>
        <w:t>2. Which industries do you serve?</w:t>
      </w:r>
    </w:p>
    <w:p>
      <w:r>
        <w:t>Passenger vehicle OEMs, commercial vehicle manufacturers, electric vehicle companies, Tier-1 suppliers, aftermarket distributors and industrial customers.</w:t>
      </w:r>
    </w:p>
    <w:p>
      <w:pPr>
        <w:pStyle w:val="Heading2"/>
      </w:pPr>
      <w:r>
        <w:t>3. Are your products certified?</w:t>
      </w:r>
    </w:p>
    <w:p>
      <w:r>
        <w:t>Yes. Manufacturing follows ISO 9001, IATF 16949 and industry quality standards. Compliance documentation is available upon request.</w:t>
      </w:r>
    </w:p>
    <w:p>
      <w:pPr>
        <w:pStyle w:val="Heading2"/>
      </w:pPr>
      <w:r>
        <w:t>4. What is the standard warranty?</w:t>
      </w:r>
    </w:p>
    <w:p>
      <w:r>
        <w:t>Warranty varies by product family, typically ranging from 24 to 36 months depending on application and operating conditions.</w:t>
      </w:r>
    </w:p>
    <w:p>
      <w:pPr>
        <w:pStyle w:val="Heading2"/>
      </w:pPr>
      <w:r>
        <w:t>5. Do you support custom product development?</w:t>
      </w:r>
    </w:p>
    <w:p>
      <w:r>
        <w:t>Yes. Engineering teams collaborate with OEM customers to design customized components based on technical specifications and annual demand.</w:t>
      </w:r>
    </w:p>
    <w:p>
      <w:pPr>
        <w:pStyle w:val="Heading2"/>
      </w:pPr>
      <w:r>
        <w:t>6. What is the average lead time?</w:t>
      </w:r>
    </w:p>
    <w:p>
      <w:r>
        <w:t>Standard products ship within 2–4 weeks, while custom-engineered solutions typically require 8–12 weeks depending on complexity.</w:t>
      </w:r>
    </w:p>
    <w:p>
      <w:pPr>
        <w:pStyle w:val="Heading2"/>
      </w:pPr>
      <w:r>
        <w:t>7. How do you ensure product quality?</w:t>
      </w:r>
    </w:p>
    <w:p>
      <w:r>
        <w:t>Every batch undergoes incoming material inspection, dimensional checks, performance testing and final quality validation before shipment.</w:t>
      </w:r>
    </w:p>
    <w:p>
      <w:pPr>
        <w:pStyle w:val="Heading2"/>
      </w:pPr>
      <w:r>
        <w:t>8. Can products integrate with existing manufacturing systems?</w:t>
      </w:r>
    </w:p>
    <w:p>
      <w:r>
        <w:t>Yes. Our solutions are designed to integrate with ERP, MES, CRM and quality management platforms commonly used by automotive manufacturers.</w:t>
      </w:r>
    </w:p>
    <w:p>
      <w:pPr>
        <w:pStyle w:val="Heading2"/>
      </w:pPr>
      <w:r>
        <w:t>9. How is pricing determined?</w:t>
      </w:r>
    </w:p>
    <w:p>
      <w:r>
        <w:t>Pricing depends on product type, annual volume, customer tier, region and contractual agreements. Volume discounts are available.</w:t>
      </w:r>
    </w:p>
    <w:p>
      <w:pPr>
        <w:pStyle w:val="Heading2"/>
      </w:pPr>
      <w:r>
        <w:t>10. What post-sales support is available?</w:t>
      </w:r>
    </w:p>
    <w:p>
      <w:r>
        <w:t>Dedicated technical support, installation guidance, engineering consultation, warranty handling and periodic performance reviews are provided.</w:t>
      </w:r>
    </w:p>
    <w:p>
      <w:pPr>
        <w:pStyle w:val="Heading2"/>
      </w:pPr>
      <w:r>
        <w:t>Quick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Summary</w:t>
            </w:r>
          </w:p>
        </w:tc>
      </w:tr>
      <w:tr>
        <w:tc>
          <w:tcPr>
            <w:tcW w:type="dxa" w:w="4320"/>
          </w:tcPr>
          <w:p>
            <w:r>
              <w:t>MOQ</w:t>
            </w:r>
          </w:p>
        </w:tc>
        <w:tc>
          <w:tcPr>
            <w:tcW w:type="dxa" w:w="4320"/>
          </w:tcPr>
          <w:p>
            <w:r>
              <w:t>Based on product family and region</w:t>
            </w:r>
          </w:p>
        </w:tc>
      </w:tr>
      <w:tr>
        <w:tc>
          <w:tcPr>
            <w:tcW w:type="dxa" w:w="4320"/>
          </w:tcPr>
          <w:p>
            <w:r>
              <w:t>Payment Terms</w:t>
            </w:r>
          </w:p>
        </w:tc>
        <w:tc>
          <w:tcPr>
            <w:tcW w:type="dxa" w:w="4320"/>
          </w:tcPr>
          <w:p>
            <w:r>
              <w:t>Net 30 / Net 60 (contract dependent)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24x7 email support, regional engineering assistance</w:t>
            </w:r>
          </w:p>
        </w:tc>
      </w:tr>
      <w:tr>
        <w:tc>
          <w:tcPr>
            <w:tcW w:type="dxa" w:w="4320"/>
          </w:tcPr>
          <w:p>
            <w:r>
              <w:t>Delivery</w:t>
            </w:r>
          </w:p>
        </w:tc>
        <w:tc>
          <w:tcPr>
            <w:tcW w:type="dxa" w:w="4320"/>
          </w:tcPr>
          <w:p>
            <w:r>
              <w:t>Global logistics partners available</w:t>
            </w:r>
          </w:p>
        </w:tc>
      </w:tr>
      <w:tr>
        <w:tc>
          <w:tcPr>
            <w:tcW w:type="dxa" w:w="4320"/>
          </w:tcPr>
          <w:p>
            <w:r>
              <w:t>Training</w:t>
            </w:r>
          </w:p>
        </w:tc>
        <w:tc>
          <w:tcPr>
            <w:tcW w:type="dxa" w:w="4320"/>
          </w:tcPr>
          <w:p>
            <w:r>
              <w:t>Installation and maintenance training available</w:t>
            </w:r>
          </w:p>
        </w:tc>
      </w:tr>
    </w:tbl>
    <w:p>
      <w:pPr>
        <w:pStyle w:val="Heading2"/>
      </w:pPr>
      <w:r>
        <w:t>Metadata</w:t>
      </w:r>
    </w:p>
    <w:p>
      <w:r>
        <w:t>Keywords: FAQ, warranty, pricing, certifications, support, delivery, OEM, aftermarket, quality,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