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C4B" w:rsidRDefault="00990C4B">
      <w:pPr>
        <w:pStyle w:val="ConsPlusTitlePage"/>
      </w:pPr>
      <w:bookmarkStart w:id="0" w:name="_GoBack"/>
      <w:r>
        <w:t xml:space="preserve">Документ предоставлен </w:t>
      </w:r>
      <w:hyperlink r:id="rId4" w:history="1">
        <w:r>
          <w:rPr>
            <w:color w:val="0000FF"/>
          </w:rPr>
          <w:t>КонсультантПлюс</w:t>
        </w:r>
      </w:hyperlink>
      <w:bookmarkEnd w:id="0"/>
      <w:r>
        <w:br/>
      </w:r>
    </w:p>
    <w:p w:rsidR="00990C4B" w:rsidRDefault="00990C4B">
      <w:pPr>
        <w:pStyle w:val="ConsPlusNormal"/>
        <w:jc w:val="both"/>
        <w:outlineLvl w:val="0"/>
      </w:pPr>
    </w:p>
    <w:p w:rsidR="00990C4B" w:rsidRDefault="00990C4B">
      <w:pPr>
        <w:pStyle w:val="ConsPlusNormal"/>
        <w:outlineLvl w:val="0"/>
      </w:pPr>
      <w:r>
        <w:t>Зарегистрировано в Минюсте России 28 января 2014 г. N 31135</w:t>
      </w:r>
    </w:p>
    <w:p w:rsidR="00990C4B" w:rsidRDefault="00990C4B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990C4B" w:rsidRDefault="00990C4B">
      <w:pPr>
        <w:pStyle w:val="ConsPlusNormal"/>
      </w:pPr>
    </w:p>
    <w:p w:rsidR="00990C4B" w:rsidRDefault="00990C4B">
      <w:pPr>
        <w:pStyle w:val="ConsPlusTitle"/>
        <w:jc w:val="center"/>
      </w:pPr>
      <w:r>
        <w:t>МИНИСТЕРСТВО ОБРАЗОВАНИЯ И НАУКИ РОССИЙСКОЙ ФЕДЕРАЦИИ</w:t>
      </w:r>
    </w:p>
    <w:p w:rsidR="00990C4B" w:rsidRDefault="00990C4B">
      <w:pPr>
        <w:pStyle w:val="ConsPlusTitle"/>
        <w:jc w:val="center"/>
      </w:pPr>
    </w:p>
    <w:p w:rsidR="00990C4B" w:rsidRDefault="00990C4B">
      <w:pPr>
        <w:pStyle w:val="ConsPlusTitle"/>
        <w:jc w:val="center"/>
      </w:pPr>
      <w:r>
        <w:t>ПРИКАЗ</w:t>
      </w:r>
    </w:p>
    <w:p w:rsidR="00990C4B" w:rsidRDefault="00990C4B">
      <w:pPr>
        <w:pStyle w:val="ConsPlusTitle"/>
        <w:jc w:val="center"/>
      </w:pPr>
      <w:r>
        <w:t>от 10 декабря 2013 г. N 1324</w:t>
      </w:r>
    </w:p>
    <w:p w:rsidR="00990C4B" w:rsidRDefault="00990C4B">
      <w:pPr>
        <w:pStyle w:val="ConsPlusTitle"/>
        <w:jc w:val="center"/>
      </w:pPr>
    </w:p>
    <w:p w:rsidR="00990C4B" w:rsidRDefault="00990C4B">
      <w:pPr>
        <w:pStyle w:val="ConsPlusTitle"/>
        <w:jc w:val="center"/>
      </w:pPr>
      <w:r>
        <w:t>ОБ УТВЕРЖДЕНИИ ПОКАЗАТЕЛЕЙ</w:t>
      </w:r>
    </w:p>
    <w:p w:rsidR="00990C4B" w:rsidRDefault="00990C4B">
      <w:pPr>
        <w:pStyle w:val="ConsPlusTitle"/>
        <w:jc w:val="center"/>
      </w:pPr>
      <w:r>
        <w:t>ДЕЯТЕЛЬНОСТИ ОБРАЗОВАТЕЛЬНОЙ ОРГАНИЗАЦИИ,</w:t>
      </w:r>
    </w:p>
    <w:p w:rsidR="00990C4B" w:rsidRDefault="00990C4B">
      <w:pPr>
        <w:pStyle w:val="ConsPlusTitle"/>
        <w:jc w:val="center"/>
      </w:pPr>
      <w:r>
        <w:t>ПОДЛЕЖАЩЕЙ САМООБСЛЕДОВАНИЮ</w:t>
      </w:r>
    </w:p>
    <w:p w:rsidR="00990C4B" w:rsidRDefault="00990C4B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4"/>
      </w:tblGrid>
      <w:tr w:rsidR="00990C4B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990C4B" w:rsidRDefault="00990C4B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90C4B" w:rsidRDefault="00990C4B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5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Минобрнауки России от 15.02.2017 N 136)</w:t>
            </w:r>
          </w:p>
        </w:tc>
      </w:tr>
    </w:tbl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ind w:firstLine="540"/>
        <w:jc w:val="both"/>
      </w:pPr>
      <w:r>
        <w:t xml:space="preserve">В соответствии с </w:t>
      </w:r>
      <w:hyperlink r:id="rId6" w:history="1">
        <w:r>
          <w:rPr>
            <w:color w:val="0000FF"/>
          </w:rPr>
          <w:t>пунктом 3 части 2 статьи 29</w:t>
        </w:r>
      </w:hyperlink>
      <w: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2013, N 19, ст. 2326; N 23, ст. 2878; N 30, ст. 4036; N 48, ст. 6165) и подпунктом 5.2.15 Положения о Министерстве образования и науки Российской Федерации, утвержденного постановлением Правительства Российской Федерации от 3 июня 2013 г. N 466 (Собрание законодательства Российской Федерации, 2013, N 23, ст. 2923; N 33, ст. 4386; N 37, ст. 4702), приказываю:</w:t>
      </w:r>
    </w:p>
    <w:p w:rsidR="00990C4B" w:rsidRDefault="00990C4B">
      <w:pPr>
        <w:pStyle w:val="ConsPlusNormal"/>
        <w:spacing w:before="220"/>
        <w:ind w:firstLine="540"/>
        <w:jc w:val="both"/>
      </w:pPr>
      <w:r>
        <w:t>Утвердить:</w:t>
      </w:r>
    </w:p>
    <w:p w:rsidR="00990C4B" w:rsidRDefault="00990C4B">
      <w:pPr>
        <w:pStyle w:val="ConsPlusNormal"/>
        <w:spacing w:before="220"/>
        <w:ind w:firstLine="540"/>
        <w:jc w:val="both"/>
      </w:pPr>
      <w:r>
        <w:t xml:space="preserve">показатели деятельности дошкольной образовательной организации, подлежащей самообследованию </w:t>
      </w:r>
      <w:hyperlink w:anchor="P38" w:history="1">
        <w:r>
          <w:rPr>
            <w:color w:val="0000FF"/>
          </w:rPr>
          <w:t>(приложение N 1)</w:t>
        </w:r>
      </w:hyperlink>
      <w:r>
        <w:t>;</w:t>
      </w:r>
    </w:p>
    <w:p w:rsidR="00990C4B" w:rsidRDefault="00990C4B">
      <w:pPr>
        <w:pStyle w:val="ConsPlusNormal"/>
        <w:spacing w:before="220"/>
        <w:ind w:firstLine="540"/>
        <w:jc w:val="both"/>
      </w:pPr>
      <w:r>
        <w:t xml:space="preserve">показатели деятельности общеобразовательной организации, подлежащей самообследованию </w:t>
      </w:r>
      <w:hyperlink w:anchor="P195" w:history="1">
        <w:r>
          <w:rPr>
            <w:color w:val="0000FF"/>
          </w:rPr>
          <w:t>(приложение N 2)</w:t>
        </w:r>
      </w:hyperlink>
      <w:r>
        <w:t>;</w:t>
      </w:r>
    </w:p>
    <w:p w:rsidR="00990C4B" w:rsidRDefault="00990C4B">
      <w:pPr>
        <w:pStyle w:val="ConsPlusNormal"/>
        <w:spacing w:before="220"/>
        <w:ind w:firstLine="540"/>
        <w:jc w:val="both"/>
      </w:pPr>
      <w:r>
        <w:t xml:space="preserve">показатели деятельности профессиональной образовательной организации, подлежащей самообследованию </w:t>
      </w:r>
      <w:hyperlink w:anchor="P376" w:history="1">
        <w:r>
          <w:rPr>
            <w:color w:val="0000FF"/>
          </w:rPr>
          <w:t>(приложение N 3)</w:t>
        </w:r>
      </w:hyperlink>
      <w:r>
        <w:t>;</w:t>
      </w:r>
    </w:p>
    <w:p w:rsidR="00990C4B" w:rsidRDefault="00990C4B">
      <w:pPr>
        <w:pStyle w:val="ConsPlusNormal"/>
        <w:spacing w:before="220"/>
        <w:ind w:firstLine="540"/>
        <w:jc w:val="both"/>
      </w:pPr>
      <w:r>
        <w:t xml:space="preserve">показатели деятельности образовательной организации высшего образования, подлежащей самообследованию </w:t>
      </w:r>
      <w:hyperlink w:anchor="P752" w:history="1">
        <w:r>
          <w:rPr>
            <w:color w:val="0000FF"/>
          </w:rPr>
          <w:t>(приложение N 4)</w:t>
        </w:r>
      </w:hyperlink>
      <w:r>
        <w:t>;</w:t>
      </w:r>
    </w:p>
    <w:p w:rsidR="00990C4B" w:rsidRDefault="00990C4B">
      <w:pPr>
        <w:pStyle w:val="ConsPlusNormal"/>
        <w:spacing w:before="220"/>
        <w:ind w:firstLine="540"/>
        <w:jc w:val="both"/>
      </w:pPr>
      <w:r>
        <w:t xml:space="preserve">показатели деятельности организации дополнительного образования, подлежащей самообследованию </w:t>
      </w:r>
      <w:hyperlink w:anchor="P1288" w:history="1">
        <w:r>
          <w:rPr>
            <w:color w:val="0000FF"/>
          </w:rPr>
          <w:t>(приложение N 5)</w:t>
        </w:r>
      </w:hyperlink>
      <w:r>
        <w:t>;</w:t>
      </w:r>
    </w:p>
    <w:p w:rsidR="00990C4B" w:rsidRDefault="00990C4B">
      <w:pPr>
        <w:pStyle w:val="ConsPlusNormal"/>
        <w:spacing w:before="220"/>
        <w:ind w:firstLine="540"/>
        <w:jc w:val="both"/>
      </w:pPr>
      <w:r>
        <w:t xml:space="preserve">показатели деятельности организации дополнительного профессионального образования, подлежащей самообследованию </w:t>
      </w:r>
      <w:hyperlink w:anchor="P1550" w:history="1">
        <w:r>
          <w:rPr>
            <w:color w:val="0000FF"/>
          </w:rPr>
          <w:t>(приложение N 6)</w:t>
        </w:r>
      </w:hyperlink>
      <w:r>
        <w:t>.</w:t>
      </w:r>
    </w:p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jc w:val="right"/>
      </w:pPr>
      <w:r>
        <w:t>Министр</w:t>
      </w:r>
    </w:p>
    <w:p w:rsidR="00990C4B" w:rsidRDefault="00990C4B">
      <w:pPr>
        <w:pStyle w:val="ConsPlusNormal"/>
        <w:jc w:val="right"/>
      </w:pPr>
      <w:r>
        <w:t>Д.В.ЛИВАНОВ</w:t>
      </w:r>
    </w:p>
    <w:p w:rsidR="00990C4B" w:rsidRDefault="00990C4B">
      <w:pPr>
        <w:pStyle w:val="ConsPlusNormal"/>
        <w:jc w:val="right"/>
      </w:pPr>
    </w:p>
    <w:p w:rsidR="00990C4B" w:rsidRDefault="00990C4B">
      <w:pPr>
        <w:pStyle w:val="ConsPlusNormal"/>
        <w:jc w:val="right"/>
      </w:pPr>
    </w:p>
    <w:p w:rsidR="00990C4B" w:rsidRDefault="00990C4B">
      <w:pPr>
        <w:pStyle w:val="ConsPlusNormal"/>
        <w:jc w:val="right"/>
      </w:pPr>
    </w:p>
    <w:p w:rsidR="00990C4B" w:rsidRDefault="00990C4B">
      <w:pPr>
        <w:pStyle w:val="ConsPlusNormal"/>
        <w:jc w:val="right"/>
      </w:pPr>
    </w:p>
    <w:p w:rsidR="00990C4B" w:rsidRDefault="00990C4B">
      <w:pPr>
        <w:pStyle w:val="ConsPlusNormal"/>
        <w:jc w:val="right"/>
      </w:pPr>
    </w:p>
    <w:p w:rsidR="00990C4B" w:rsidRDefault="00990C4B">
      <w:pPr>
        <w:pStyle w:val="ConsPlusNormal"/>
        <w:jc w:val="right"/>
        <w:outlineLvl w:val="0"/>
      </w:pPr>
      <w:r>
        <w:t>Приложение N 1</w:t>
      </w:r>
    </w:p>
    <w:p w:rsidR="00990C4B" w:rsidRDefault="00990C4B">
      <w:pPr>
        <w:pStyle w:val="ConsPlusNormal"/>
        <w:jc w:val="right"/>
      </w:pPr>
    </w:p>
    <w:p w:rsidR="00990C4B" w:rsidRDefault="00990C4B">
      <w:pPr>
        <w:pStyle w:val="ConsPlusNormal"/>
        <w:jc w:val="right"/>
      </w:pPr>
      <w:r>
        <w:t>Утверждены</w:t>
      </w:r>
    </w:p>
    <w:p w:rsidR="00990C4B" w:rsidRDefault="00990C4B">
      <w:pPr>
        <w:pStyle w:val="ConsPlusNormal"/>
        <w:jc w:val="right"/>
      </w:pPr>
      <w:r>
        <w:t>приказом Министерства образования</w:t>
      </w:r>
    </w:p>
    <w:p w:rsidR="00990C4B" w:rsidRDefault="00990C4B">
      <w:pPr>
        <w:pStyle w:val="ConsPlusNormal"/>
        <w:jc w:val="right"/>
      </w:pPr>
      <w:r>
        <w:t>и науки Российской Федерации</w:t>
      </w:r>
    </w:p>
    <w:p w:rsidR="00990C4B" w:rsidRDefault="00990C4B">
      <w:pPr>
        <w:pStyle w:val="ConsPlusNormal"/>
        <w:jc w:val="right"/>
      </w:pPr>
      <w:r>
        <w:t>от 10 декабря 2013 г. N 1324</w:t>
      </w: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Title"/>
        <w:jc w:val="center"/>
      </w:pPr>
      <w:bookmarkStart w:id="1" w:name="P38"/>
      <w:bookmarkEnd w:id="1"/>
      <w:r>
        <w:t>ПОКАЗАТЕЛИ</w:t>
      </w:r>
    </w:p>
    <w:p w:rsidR="00990C4B" w:rsidRDefault="00990C4B">
      <w:pPr>
        <w:pStyle w:val="ConsPlusTitle"/>
        <w:jc w:val="center"/>
      </w:pPr>
      <w:r>
        <w:t>ДЕЯТЕЛЬНОСТИ ДОШКОЛЬНОЙ ОБРАЗОВАТЕЛЬНОЙ ОРГАНИЗАЦИИ,</w:t>
      </w:r>
    </w:p>
    <w:p w:rsidR="00990C4B" w:rsidRDefault="00990C4B">
      <w:pPr>
        <w:pStyle w:val="ConsPlusTitle"/>
        <w:jc w:val="center"/>
      </w:pPr>
      <w:r>
        <w:t>ПОДЛЕЖАЩЕЙ САМООБСЛЕДОВАНИЮ</w:t>
      </w:r>
    </w:p>
    <w:p w:rsidR="00990C4B" w:rsidRDefault="00990C4B">
      <w:pPr>
        <w:pStyle w:val="ConsPlusNormal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63"/>
        <w:gridCol w:w="6689"/>
        <w:gridCol w:w="1417"/>
      </w:tblGrid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N п/п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center"/>
            </w:pPr>
            <w:r>
              <w:t>Показатели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Единица измерения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1.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Образовательная деятельность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воспитанников, осваивающих образовательную программу дошкольного образования,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В режиме полного дня (8 - 12 часов)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В режиме кратковременного пребывания (3 - 5 часов)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В семейной дошкольной группе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В форме семейного образования с психолого-педагогическим сопровождением на базе дошкольной образовательной организации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воспитанников в возрасте до 3 лет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воспитанников в возрасте от 3 до 8 лет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воспитанников в общей численности воспитанников, получающих услуги присмотра и ухода: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1.4.1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В режиме полного дня (8 - 12 часов)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1.4.2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В режиме продленного дня (12 - 14 часов)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1.4.3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В режиме круглосуточного пребывания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воспитанников с ограниченными возможностями здоровья в общей численности воспитанников, получающих услуги: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1.5.1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коррекции недостатков в физическом и (или) психическом развитии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1.5.2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освоению образовательной программы дошкольного образования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1.5.3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присмотру и уходу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Средний показатель пропущенных дней при посещении дошкольной образовательной организации по болезни на одного воспитанника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день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педагогических работников,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1.7.1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имеющих высшее образование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1.7.2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имеющих высшее образование педагогической направленности (профиля)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1.7.3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имеющих среднее профессиональное образование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1.7.4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имеющих среднее профессиональное образование педагогической направленности (профиля)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1.8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которым по результатам аттестации присвоена квалификационная категория, в общей численности педагогических работников,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1.8.1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Высшая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1.8.2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Первая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1.9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 в общей численности педагогических работников, педагогический стаж работы которых составляет: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1.9.1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До 5 лет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1.9.2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Свыше 30 лет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1.10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 в общей численности педагогических работников в возрасте до 30 лет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 в общей численности педагогических работников в возрасте от 55 лет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и административно-хозяйственных работников, прошедших за последние 5 лет повышение квалификации/профессиональную переподготовку по профилю педагогической деятельности или иной осуществляемой в образовательной организации деятельности, в общей численности педагогических и административно-хозяйственных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Численность/удельный вес численности педагогических и административно-хозяйственных работников, прошедших повышение квалификации по применению в образовательном процессе федеральных государственных образовательных стандартов в общей численности педагогических и административно-хозяйственных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Соотношение "педагогический работник/воспитанник" в дошкольной образовательной организации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1.15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Наличие в образовательной организации следующих педагогических работников: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1.15.1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Музыкального руководителя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1.15.2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Инструктора по физической культуре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1.15.3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Учителя-логопеда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1.15.4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Логопеда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1.15.5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Учителя-дефектолога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1.15.6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Педагога-психолога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2.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Инфраструктура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площадь помещений, в которых осуществляется образовательная деятельность, в расчете на одного воспитанника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кв. м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Площадь помещений для организации дополнительных видов деятельности воспитанников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кв. м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Наличие физкультурного зала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Наличие музыкального зала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Наличие прогулочных площадок, обеспечивающих физическую активность и разнообразную игровую деятельность воспитанников на прогулке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</w:tbl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jc w:val="right"/>
        <w:outlineLvl w:val="0"/>
      </w:pPr>
      <w:r>
        <w:t>Приложение N 2</w:t>
      </w:r>
    </w:p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jc w:val="right"/>
      </w:pPr>
      <w:r>
        <w:t>Утверждены</w:t>
      </w:r>
    </w:p>
    <w:p w:rsidR="00990C4B" w:rsidRDefault="00990C4B">
      <w:pPr>
        <w:pStyle w:val="ConsPlusNormal"/>
        <w:jc w:val="right"/>
      </w:pPr>
      <w:r>
        <w:t>приказом Министерства образования</w:t>
      </w:r>
    </w:p>
    <w:p w:rsidR="00990C4B" w:rsidRDefault="00990C4B">
      <w:pPr>
        <w:pStyle w:val="ConsPlusNormal"/>
        <w:jc w:val="right"/>
      </w:pPr>
      <w:r>
        <w:t>и науки Российской Федерации</w:t>
      </w:r>
    </w:p>
    <w:p w:rsidR="00990C4B" w:rsidRDefault="00990C4B">
      <w:pPr>
        <w:pStyle w:val="ConsPlusNormal"/>
        <w:jc w:val="right"/>
      </w:pPr>
      <w:r>
        <w:t>от 10 декабря 2013 г. N 1324</w:t>
      </w:r>
    </w:p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Title"/>
        <w:jc w:val="center"/>
      </w:pPr>
      <w:bookmarkStart w:id="2" w:name="P195"/>
      <w:bookmarkEnd w:id="2"/>
      <w:r>
        <w:t>ПОКАЗАТЕЛИ</w:t>
      </w:r>
    </w:p>
    <w:p w:rsidR="00990C4B" w:rsidRDefault="00990C4B">
      <w:pPr>
        <w:pStyle w:val="ConsPlusTitle"/>
        <w:jc w:val="center"/>
      </w:pPr>
      <w:r>
        <w:t>ДЕЯТЕЛЬНОСТИ ОБЩЕОБРАЗОВАТЕЛЬНОЙ ОРГАНИЗАЦИИ,</w:t>
      </w:r>
    </w:p>
    <w:p w:rsidR="00990C4B" w:rsidRDefault="00990C4B">
      <w:pPr>
        <w:pStyle w:val="ConsPlusTitle"/>
        <w:jc w:val="center"/>
      </w:pPr>
      <w:r>
        <w:t>ПОДЛЕЖАЩЕЙ САМООБСЛЕДОВАНИЮ</w:t>
      </w:r>
    </w:p>
    <w:p w:rsidR="00990C4B" w:rsidRDefault="00990C4B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63"/>
        <w:gridCol w:w="6689"/>
        <w:gridCol w:w="1417"/>
      </w:tblGrid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N п/п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center"/>
            </w:pPr>
            <w:r>
              <w:t>Показатели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Единица измерения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1.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Образовательная деятельность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учащихся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 учащихся по образовательной программе начального общего образования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1.3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 учащихся по образовательной программе основного общего образования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 учащихся по образовательной программе среднего общего образования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учащихся, успевающих на "4" и "5" по результатам промежуточной аттестации, в общей численности учащихся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Средний балл государственной итоговой аттестации выпускников 9 класса по русскому языку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балл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Средний балл государственной итоговой аттестации выпускников 9 класса по математике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балл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1.8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Средний балл единого государственного экзамена выпускников 11 класса по русскому языку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балл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1.9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Средний балл единого государственного экзамена выпускников 11 класса по математике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балл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1.10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выпускников 9 класса, получивших неудовлетворительные результаты на государственной итоговой аттестации по русскому языку, в общей численности выпускников 9 класса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выпускников 9 класса, получивших неудовлетворительные результаты на государственной итоговой аттестации по математике, в общей численности выпускников 9 класса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выпускников 11 класса, получивших результаты ниже установленного минимального количества баллов единого государственного экзамена по русскому языку, в общей численности выпускников 11 класса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выпускников 11 класса, получивших результаты ниже установленного минимального количества баллов единого государственного экзамена по математике, в общей численности выпускников 11 класса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выпускников 9 класса, не получивших аттестаты об основном общем образовании, в общей численности выпускников 9 класса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выпускников 11 класса, не получивших аттестаты о среднем общем образовании, в общей численности выпускников 11 класса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выпускников 9 класса, получивших аттестаты об основном общем образовании с отличием, в общей численности выпускников 9 класса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 xml:space="preserve">Численность/удельный вес численности выпускников 11 класса, получивших аттестаты о среднем общем образовании с отличием, в </w:t>
            </w:r>
            <w:r>
              <w:lastRenderedPageBreak/>
              <w:t>общей численности выпускников 11 класса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1.18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учащихся, принявших участие в различных олимпиадах, смотрах, конкурсах, в общей численности учащихся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1.19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учащихся - победителей и призеров олимпиад, смотров, конкурсов, в общей численности учащихся,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1.19.1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Регионального уровня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1.19.2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Федерального уровня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1.19.3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Международного уровня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1.20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учащихся, получающих образование с углубленным изучением отдельных учебных предметов, в общей численности учащихся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учащихся, получающих образование в рамках профильного обучения, в общей численности учащихся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обучающихся с применением дистанционных образовательных технологий, электронного обучения, в общей численности учащихся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учащихся в рамках сетевой формы реализации образовательных программ, в общей численности учащихся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педагогических работников,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имеющих высшее образование, в общей численности 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имеющих высшее образование педагогической направленности (профиля), в общей численности 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имеющих среднее профессиональное образование, в общей численности 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1.28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имеющих среднее профессиональное образование педагогической направленности (профиля), в общей численности 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1.29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которым по результатам аттестации присвоена квалификационная категория, в общей численности педагогических работников,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1.29.1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Высшая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1.29.2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Первая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1.30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 в общей численности педагогических работников, педагогический стаж работы которых составляет: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1.30.1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До 5 лет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1.30.2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Свыше 30 лет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1.31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 в общей численности педагогических работников в возрасте до 30 лет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1.32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 в общей численности педагогических работников в возрасте от 55 лет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1.33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и административно-хозяйственных работников, прошедших за последние 5 лет повышение квалификации/профессиональную переподготовку по профилю педагогической деятельности или иной осуществляемой в образовательной организации деятельности, в общей численности педагогических и административно-хозяйственных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1.34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Численность/удельный вес численности педагогических и административно-хозяйственных работников, прошедших повышение квалификации по применению в образовательном процессе федеральных государственных образовательных стандартов, в общей численности педагогических и административно-хозяйственных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2.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Инфраструктура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Количество компьютеров в расчете на одного учащегося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Количество экземпляров учебной и учебно-методической литературы из общего количества единиц хранения библиотечного фонда, состоящих на учете, в расчете на одного учащегося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Наличие в образовательной организации системы электронного документооборота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Наличие читального зала библиотеки,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2.4.1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 обеспечением возможности работы на стационарных компьютерах или использования переносных компьютеров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2.4.2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С медиатекой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2.4.3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Оснащенного средствами сканирования и распознавания текстов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2.4.4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 xml:space="preserve">С выходом в Интернет с компьютеров, расположенных в помещении </w:t>
            </w:r>
            <w:r>
              <w:lastRenderedPageBreak/>
              <w:t>библиотеки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2.4.5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С контролируемой распечаткой бумажных материалов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Численность/удельный вес численности учащихся, которым обеспечена возможность пользоваться широкополосным Интернетом (не менее 2 Мб/с), в общей численности учащихся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Общая площадь помещений, в которых осуществляется образовательная деятельность, в расчете на одного учащегося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кв. м</w:t>
            </w:r>
          </w:p>
        </w:tc>
      </w:tr>
    </w:tbl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jc w:val="right"/>
        <w:outlineLvl w:val="0"/>
      </w:pPr>
      <w:r>
        <w:t>Приложение N 3</w:t>
      </w:r>
    </w:p>
    <w:p w:rsidR="00990C4B" w:rsidRDefault="00990C4B">
      <w:pPr>
        <w:pStyle w:val="ConsPlusNormal"/>
        <w:jc w:val="right"/>
      </w:pPr>
    </w:p>
    <w:p w:rsidR="00990C4B" w:rsidRDefault="00990C4B">
      <w:pPr>
        <w:pStyle w:val="ConsPlusNormal"/>
        <w:jc w:val="right"/>
      </w:pPr>
      <w:r>
        <w:t>Утверждены</w:t>
      </w:r>
    </w:p>
    <w:p w:rsidR="00990C4B" w:rsidRDefault="00990C4B">
      <w:pPr>
        <w:pStyle w:val="ConsPlusNormal"/>
        <w:jc w:val="right"/>
      </w:pPr>
      <w:r>
        <w:t>приказом Министерства образования</w:t>
      </w:r>
    </w:p>
    <w:p w:rsidR="00990C4B" w:rsidRDefault="00990C4B">
      <w:pPr>
        <w:pStyle w:val="ConsPlusNormal"/>
        <w:jc w:val="right"/>
      </w:pPr>
      <w:r>
        <w:t>и науки Российской Федерации</w:t>
      </w:r>
    </w:p>
    <w:p w:rsidR="00990C4B" w:rsidRDefault="00990C4B">
      <w:pPr>
        <w:pStyle w:val="ConsPlusNormal"/>
        <w:jc w:val="right"/>
      </w:pPr>
      <w:r>
        <w:t>от 10 декабря 2013 г. N 1324</w:t>
      </w:r>
    </w:p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Title"/>
        <w:jc w:val="center"/>
      </w:pPr>
      <w:bookmarkStart w:id="3" w:name="P376"/>
      <w:bookmarkEnd w:id="3"/>
      <w:r>
        <w:t>ПОКАЗАТЕЛИ</w:t>
      </w:r>
    </w:p>
    <w:p w:rsidR="00990C4B" w:rsidRDefault="00990C4B">
      <w:pPr>
        <w:pStyle w:val="ConsPlusTitle"/>
        <w:jc w:val="center"/>
      </w:pPr>
      <w:r>
        <w:t>ДЕЯТЕЛЬНОСТИ ПРОФЕССИОНАЛЬНОЙ ОБРАЗОВАТЕЛЬНОЙ ОРГАНИЗАЦИИ,</w:t>
      </w:r>
    </w:p>
    <w:p w:rsidR="00990C4B" w:rsidRDefault="00990C4B">
      <w:pPr>
        <w:pStyle w:val="ConsPlusTitle"/>
        <w:jc w:val="center"/>
      </w:pPr>
      <w:r>
        <w:t>ПОДЛЕЖАЩЕЙ САМООБСЛЕДОВАНИЮ</w:t>
      </w:r>
    </w:p>
    <w:p w:rsidR="00990C4B" w:rsidRDefault="00990C4B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4"/>
      </w:tblGrid>
      <w:tr w:rsidR="00990C4B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990C4B" w:rsidRDefault="00990C4B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90C4B" w:rsidRDefault="00990C4B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7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Минобрнауки России от 15.02.2017 N 136)</w:t>
            </w:r>
          </w:p>
        </w:tc>
      </w:tr>
    </w:tbl>
    <w:p w:rsidR="00990C4B" w:rsidRDefault="00990C4B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63"/>
        <w:gridCol w:w="6689"/>
        <w:gridCol w:w="1417"/>
      </w:tblGrid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N п/п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center"/>
            </w:pPr>
            <w:r>
              <w:t>Показатели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Единица измерения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1.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Образовательная деятельность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студентов (курсантов), обучающихся по образовательным программам подготовки квалифицированных рабочих, служащих,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студентов (курсантов), обучающихся по образовательным программам подготовки специалистов среднего звена,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1.3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реализуемых образовательных программ среднего профессионального образования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 студентов (курсантов), зачисленных на первый курс на очную форму обучения, за отчетный период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blPrEx>
          <w:tblBorders>
            <w:insideH w:val="nil"/>
          </w:tblBorders>
        </w:tblPrEx>
        <w:tc>
          <w:tcPr>
            <w:tcW w:w="963" w:type="dxa"/>
            <w:tcBorders>
              <w:bottom w:val="nil"/>
            </w:tcBorders>
          </w:tcPr>
          <w:p w:rsidR="00990C4B" w:rsidRDefault="00990C4B">
            <w:pPr>
              <w:pStyle w:val="ConsPlusNormal"/>
              <w:jc w:val="center"/>
            </w:pPr>
            <w:r>
              <w:t>1.5</w:t>
            </w:r>
          </w:p>
        </w:tc>
        <w:tc>
          <w:tcPr>
            <w:tcW w:w="8106" w:type="dxa"/>
            <w:gridSpan w:val="2"/>
            <w:tcBorders>
              <w:bottom w:val="nil"/>
            </w:tcBorders>
          </w:tcPr>
          <w:p w:rsidR="00990C4B" w:rsidRDefault="00990C4B">
            <w:pPr>
              <w:pStyle w:val="ConsPlusNormal"/>
              <w:jc w:val="both"/>
            </w:pPr>
            <w:r>
              <w:t xml:space="preserve">Утратил силу. - </w:t>
            </w:r>
            <w:hyperlink r:id="rId8" w:history="1">
              <w:r>
                <w:rPr>
                  <w:color w:val="0000FF"/>
                </w:rPr>
                <w:t>Приказ</w:t>
              </w:r>
            </w:hyperlink>
            <w:r>
              <w:t xml:space="preserve"> Минобрнауки России от 15.02.2017 N 136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выпускников, прошедших государственную итоговую аттестацию и получивших оценки "хорошо" и "отлично", в общей численности выпускников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студентов (курсантов), ставших победителями и призерами олимпиад, конкурсов профессионального мастерства федерального и международного уровней, в общей численности студентов (курсантов)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1.8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студентов (курсантов), обучающихся по очной форме обучения, получающих государственную академическую стипендию, в общей численности студентов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1.9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 в общей численности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1.10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имеющих высшее образование, в общей численности 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которым по результатам аттестации присвоена квалификационная категория, в общей численности педагогических работников,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Высшая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Первая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Численность/удельный вес численности педагогических работников, прошедших повышение квалификации/профессиональную переподготовку за последние 3 года, в общей численности 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участвующих в международных проектах и ассоциациях, в общей численности 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 xml:space="preserve">Общая численность студентов (курсантов) образовательной организации, обучающихся в филиале образовательной организации (далее - филиал) </w:t>
            </w:r>
            <w:hyperlink w:anchor="P739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2.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Финансово-экономическая деятельность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Доходы образовательной организации по всем видам финансового обеспечения (деятельности)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2.2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Доходы образовательной организации по всем видам финансового обеспечения (деятельности) в расчете на одного педагогического работника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Доходы образовательной организации из средств от приносящей доход деятельности в расчете на одного педагогического работника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blPrEx>
          <w:tblBorders>
            <w:insideH w:val="nil"/>
          </w:tblBorders>
        </w:tblPrEx>
        <w:tc>
          <w:tcPr>
            <w:tcW w:w="963" w:type="dxa"/>
            <w:tcBorders>
              <w:bottom w:val="nil"/>
            </w:tcBorders>
          </w:tcPr>
          <w:p w:rsidR="00990C4B" w:rsidRDefault="00990C4B">
            <w:pPr>
              <w:pStyle w:val="ConsPlusNormal"/>
              <w:jc w:val="center"/>
            </w:pPr>
            <w:r>
              <w:t>2.4</w:t>
            </w:r>
          </w:p>
        </w:tc>
        <w:tc>
          <w:tcPr>
            <w:tcW w:w="6689" w:type="dxa"/>
            <w:tcBorders>
              <w:bottom w:val="nil"/>
            </w:tcBorders>
          </w:tcPr>
          <w:p w:rsidR="00990C4B" w:rsidRDefault="00990C4B">
            <w:pPr>
              <w:pStyle w:val="ConsPlusNormal"/>
            </w:pPr>
            <w:r>
              <w:t>Отношение среднего заработка педагогического работника в образовательной организации (по всем видам финансового обеспечения (деятельности)) к соответствующей среднемесячной начисленной заработной плате наемных работников в организациях, у индивидуальных предпринимателей и физических лиц (среднемесячному доходу от трудовой деятельности) в субъекте Российской Федерации</w:t>
            </w:r>
          </w:p>
        </w:tc>
        <w:tc>
          <w:tcPr>
            <w:tcW w:w="1417" w:type="dxa"/>
            <w:tcBorders>
              <w:bottom w:val="nil"/>
            </w:tcBorders>
          </w:tcPr>
          <w:p w:rsidR="00990C4B" w:rsidRDefault="00990C4B">
            <w:pPr>
              <w:pStyle w:val="ConsPlusNormal"/>
              <w:jc w:val="center"/>
            </w:pPr>
            <w:r>
              <w:t>%</w:t>
            </w:r>
          </w:p>
        </w:tc>
      </w:tr>
      <w:tr w:rsidR="00990C4B">
        <w:tblPrEx>
          <w:tblBorders>
            <w:insideH w:val="nil"/>
          </w:tblBorders>
        </w:tblPrEx>
        <w:tc>
          <w:tcPr>
            <w:tcW w:w="9069" w:type="dxa"/>
            <w:gridSpan w:val="3"/>
            <w:tcBorders>
              <w:top w:val="nil"/>
            </w:tcBorders>
          </w:tcPr>
          <w:p w:rsidR="00990C4B" w:rsidRDefault="00990C4B">
            <w:pPr>
              <w:pStyle w:val="ConsPlusNormal"/>
              <w:jc w:val="both"/>
            </w:pPr>
            <w:r>
              <w:t xml:space="preserve">(пп. 2.4 в ред. </w:t>
            </w:r>
            <w:hyperlink r:id="rId9" w:history="1">
              <w:r>
                <w:rPr>
                  <w:color w:val="0000FF"/>
                </w:rPr>
                <w:t>Приказа</w:t>
              </w:r>
            </w:hyperlink>
            <w:r>
              <w:t xml:space="preserve"> Минобрнауки России от 15.02.2017 N 136)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3.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Инфраструктура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площадь помещений, в которых осуществляется образовательная деятельность, в расчете на одного студента (курсанта)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кв. м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Количество компьютеров со сроком эксплуатации не более 5 лет в расчете на одного студента (курсанта)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Численность/удельный вес численности студентов (курсантов), проживающих в общежитиях, в общей численности студентов (курсантов), нуждающихся в общежитиях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4.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Обучение инвалидов и лиц с ограниченными возможностями здоровья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студентов (курсантов) из числа инвалидов и лиц с ограниченными возможностями здоровья, числа инвалидов и лиц с ограниченными возможностями здоровья, в общей численности студентов (курсантов)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Общее количество адаптированных образовательных программ среднего профессионального образования, в том числе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4.3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инвалидов и лиц с ограниченными возможностями здоровья, обучающихся по программам подготовки квалифицированных рабочих, служащих, в том числе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4.3.1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4.3.2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4.3.3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 xml:space="preserve">Общая численность инвалидов и лиц с ограниченными возможностями здоровья, обучающихся по адаптированным </w:t>
            </w:r>
            <w:r>
              <w:lastRenderedPageBreak/>
              <w:t>образовательным программам подготовки квалифицированных рабочих, служащих, в том числе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4.4.1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4.4.2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4.4.3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инвалидов и лиц с ограниченными возможностями здоровья, обучающихся по программам подготовки специалистов среднего звена, в том числе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4.5.1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4.5.2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4.5.3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инвалидов и лиц с ограниченными возможностями здоровья, обучающихся по адаптированным образовательным программам подготовки специалистов среднего звена, в том числе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4.6.1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4.6.2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4.6.3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blPrEx>
          <w:tblBorders>
            <w:insideH w:val="nil"/>
          </w:tblBorders>
        </w:tblPrEx>
        <w:tc>
          <w:tcPr>
            <w:tcW w:w="963" w:type="dxa"/>
            <w:tcBorders>
              <w:bottom w:val="nil"/>
            </w:tcBorders>
          </w:tcPr>
          <w:p w:rsidR="00990C4B" w:rsidRDefault="00990C4B">
            <w:pPr>
              <w:pStyle w:val="ConsPlusNormal"/>
              <w:jc w:val="center"/>
            </w:pPr>
            <w:r>
              <w:t>4.7</w:t>
            </w:r>
          </w:p>
        </w:tc>
        <w:tc>
          <w:tcPr>
            <w:tcW w:w="6689" w:type="dxa"/>
            <w:tcBorders>
              <w:bottom w:val="nil"/>
            </w:tcBorders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работников образовательной организации, прошедших повышение квалификации по вопросам получения среднего профессионального образования инвалидами и лицами с ограниченными возможностями здоровья, в общей численности работников образовательной организации</w:t>
            </w:r>
          </w:p>
        </w:tc>
        <w:tc>
          <w:tcPr>
            <w:tcW w:w="1417" w:type="dxa"/>
            <w:tcBorders>
              <w:bottom w:val="nil"/>
            </w:tcBorders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blPrEx>
          <w:tblBorders>
            <w:insideH w:val="nil"/>
          </w:tblBorders>
        </w:tblPrEx>
        <w:tc>
          <w:tcPr>
            <w:tcW w:w="9069" w:type="dxa"/>
            <w:gridSpan w:val="3"/>
            <w:tcBorders>
              <w:top w:val="nil"/>
            </w:tcBorders>
          </w:tcPr>
          <w:p w:rsidR="00990C4B" w:rsidRDefault="00990C4B">
            <w:pPr>
              <w:pStyle w:val="ConsPlusNormal"/>
              <w:jc w:val="both"/>
            </w:pPr>
            <w:r>
              <w:t xml:space="preserve">(п. 4 введен </w:t>
            </w:r>
            <w:hyperlink r:id="rId10" w:history="1">
              <w:r>
                <w:rPr>
                  <w:color w:val="0000FF"/>
                </w:rPr>
                <w:t>Приказом</w:t>
              </w:r>
            </w:hyperlink>
            <w:r>
              <w:t xml:space="preserve"> Минобрнауки России от 15.02.2017 N 136)</w:t>
            </w:r>
          </w:p>
        </w:tc>
      </w:tr>
    </w:tbl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ind w:firstLine="540"/>
        <w:jc w:val="both"/>
      </w:pPr>
      <w:r>
        <w:t>--------------------------------</w:t>
      </w:r>
    </w:p>
    <w:p w:rsidR="00990C4B" w:rsidRDefault="00990C4B">
      <w:pPr>
        <w:pStyle w:val="ConsPlusNormal"/>
        <w:spacing w:before="220"/>
        <w:ind w:firstLine="540"/>
        <w:jc w:val="both"/>
      </w:pPr>
      <w:bookmarkStart w:id="4" w:name="P739"/>
      <w:bookmarkEnd w:id="4"/>
      <w:r>
        <w:t>&lt;*&gt; Заполняется для каждого филиала отдельно.</w:t>
      </w: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right"/>
        <w:outlineLvl w:val="0"/>
      </w:pPr>
      <w:r>
        <w:t>Приложение N 4</w:t>
      </w: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right"/>
      </w:pPr>
      <w:r>
        <w:t>Утверждены</w:t>
      </w:r>
    </w:p>
    <w:p w:rsidR="00990C4B" w:rsidRDefault="00990C4B">
      <w:pPr>
        <w:pStyle w:val="ConsPlusNormal"/>
        <w:jc w:val="right"/>
      </w:pPr>
      <w:r>
        <w:t>приказом Министерства образования</w:t>
      </w:r>
    </w:p>
    <w:p w:rsidR="00990C4B" w:rsidRDefault="00990C4B">
      <w:pPr>
        <w:pStyle w:val="ConsPlusNormal"/>
        <w:jc w:val="right"/>
      </w:pPr>
      <w:r>
        <w:t>и науки Российской Федерации</w:t>
      </w:r>
    </w:p>
    <w:p w:rsidR="00990C4B" w:rsidRDefault="00990C4B">
      <w:pPr>
        <w:pStyle w:val="ConsPlusNormal"/>
        <w:jc w:val="right"/>
      </w:pPr>
      <w:r>
        <w:t>от 10 декабря 2013 г. N 1324</w:t>
      </w: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Title"/>
        <w:jc w:val="center"/>
      </w:pPr>
      <w:bookmarkStart w:id="5" w:name="P752"/>
      <w:bookmarkEnd w:id="5"/>
      <w:r>
        <w:t>ПОКАЗАТЕЛИ</w:t>
      </w:r>
    </w:p>
    <w:p w:rsidR="00990C4B" w:rsidRDefault="00990C4B">
      <w:pPr>
        <w:pStyle w:val="ConsPlusTitle"/>
        <w:jc w:val="center"/>
      </w:pPr>
      <w:r>
        <w:t>ДЕЯТЕЛЬНОСТИ ОБРАЗОВАТЕЛЬНОЙ ОРГАНИЗАЦИИ ВЫСШЕГО</w:t>
      </w:r>
    </w:p>
    <w:p w:rsidR="00990C4B" w:rsidRDefault="00990C4B">
      <w:pPr>
        <w:pStyle w:val="ConsPlusTitle"/>
        <w:jc w:val="center"/>
      </w:pPr>
      <w:r>
        <w:t>ОБРАЗОВАНИЯ, ПОДЛЕЖАЩЕЙ САМООБСЛЕДОВАНИЮ</w:t>
      </w:r>
    </w:p>
    <w:p w:rsidR="00990C4B" w:rsidRDefault="00990C4B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4"/>
      </w:tblGrid>
      <w:tr w:rsidR="00990C4B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990C4B" w:rsidRDefault="00990C4B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90C4B" w:rsidRDefault="00990C4B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11" w:history="1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Минобрнауки России от 15.02.2017 N 136)</w:t>
            </w:r>
          </w:p>
        </w:tc>
      </w:tr>
    </w:tbl>
    <w:p w:rsidR="00990C4B" w:rsidRDefault="00990C4B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63"/>
        <w:gridCol w:w="6689"/>
        <w:gridCol w:w="1417"/>
      </w:tblGrid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N п/п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center"/>
            </w:pPr>
            <w:r>
              <w:t>Показатели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Единица измерения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1.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Образовательная деятельность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студентов (курсантов), обучающихся по образовательным программам бакалавриата, программам специалитета, программам магистратуры,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аспирантов (адъюнктов, ординаторов, интернов, ассистентов-стажеров), обучающихся по образовательным программам подготовки научно-педагогических кадров в аспирантуре (адъюнктуре), программам ординатуры, программам ассистентуры-стажировки,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студентов (курсантов), обучающихся по образовательным программам среднего профессионального образования,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1.3.1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1.3.2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1.3.3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Средний балл студентов (курсантов), принятых по результатам единого государственного экзамена на первый курс на обучение по очной форме по программам бакалавриата и специалитета по договору об образовании на обучение по образовательным программам высшего образования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баллы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Средний балл студентов (курсантов), принятых по результатам дополнительных вступительных испытаний на первый курс на обучение по очной форме по программам бакалавриата и специалитета по договору об образовании на обучение по образовательным программам высшего образования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баллы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Средний балл студентов (курсантов), принятых по результатам единого государственного экзамена и результатам дополнительных вступительных испытаний на обучение по очной форме по программам бакалавриата и специалитета за счет средств соответствующих бюджетов бюджетной системы Российской Федерации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баллы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 студентов (курсантов) - победителей и призеров заключительного этапа всероссийской олимпиады школьников, членов сборных команд Российской Федерации, участвовавших в международных олимпиадах по общеобразовательным предметам по специальностям и (или) направлениям подготовки, соответствующим профилю всероссийской олимпиады школьников или международной олимпиады, принятых на очную форму обучения на первый курс по программам бакалавриата и специалитета без вступительных испытаний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1.8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Численность студентов (курсантов) - победителей и призеров олимпиад школьников, принятых на очную форму обучения на первый курс по программам бакалавриата и специалитета по специальностям и направлениям подготовки, соответствующим профилю олимпиады школьников, без вступительных испытаний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1.9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студентов (курсантов), принятых на условиях целевого приема на первый курс на очную форму обучения по программам бакалавриата и специалитета в общей численности студентов (курсантов), принятых на первый курс по программам бакалавриата и специалитета на очную форму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1.10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Удельный вес численности студентов (курсантов), обучающихся по программам магистратуры, в общей численности студентов (курсантов), обучающихся по образовательным программам бакалавриата, программам специалитета, программам магистратуры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 xml:space="preserve">Численность/удельный вес численности студентов (курсантов), имеющих диплом бакалавра, диплом специалиста или диплом </w:t>
            </w:r>
            <w:r>
              <w:lastRenderedPageBreak/>
              <w:t>магистра других организаций, осуществляющих образовательную деятельность, принятых на первый курс на обучение по программам магистратуры образовательной организации, в общей численности студентов (курсантов), принятых на первый курс по программам магистратуры на очную форму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 xml:space="preserve">Общая численность студентов образовательной организации, обучающихся в филиале образовательной организации (далее - филиал) </w:t>
            </w:r>
            <w:hyperlink w:anchor="P127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2.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Научно-исследовательская деятельность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цитирований в индексируемой системе цитирования Web of Science в расчете на 100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цитирований в индексируемой системе цитирования Scopus в расчете на 100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цитирований в Российском индексе научного цитирования (далее - РИНЦ) в расчете на 100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статей в научной периодике, индексируемой в системе цитирования Web of Science, в расчете на 100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статей в научной периодике, индексируемой в системе цитирования Scopus, в расчете на 100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публикаций в РИНЦ в расчете на 100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Общий объем научно-исследовательских, опытно-конструкторских и технологических работ (далее - НИОКР)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2.8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Объем НИОКР в расчете на одного научно-педагогического работника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2.9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Удельный вес доходов от НИОКР в общих доходах образовательной организации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2.10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Удельный вес НИОКР, выполненных собственными силами (без привлечения соисполнителей), в общих доходах образовательной организации от НИОКР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Доходы от НИОКР (за исключением средств бюджетов бюджетной системы Российской Федерации, государственных фондов поддержки науки) в расчете на одного научно-педагогического работника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лицензионных соглашений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Удельный вес средств, полученных образовательной организацией от управления объектами интеллектуальной собственности, в общих доходах образовательной организации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2.14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научно-педагогических работников без ученой степени - до 30 лет, кандидатов наук - до 35 лет, докторов наук - до 40 лет, в общей численности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научно-педагогических работников, имеющих ученую степень кандидата наук, в общей численности научно-педагогических работников образовательной организации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научно-педагогических работников, имеющих ученую степень доктора наук, в общей численности научно-педагогических работников образовательной организации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 xml:space="preserve">Численность/удельный вес численности научно-педагогических работников, имеющих ученую степень кандидата и доктора наук, в общей численности научно-педагогических работников филиала (без совместителей и работающих по договорам гражданско-правового характера) </w:t>
            </w:r>
            <w:hyperlink w:anchor="P1275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2.18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научных журналов, в том числе электронных, издаваемых образовательной организацией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2.19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грантов за отчетный период в расчете на 100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3.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Международная деятельность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Численность/удельный вес численности иностранных студентов (курсантов) (кроме стран Содружества Независимых Государств (далее - СНГ)), обучающихся по образовательным программам бакалавриата, программам специалитета, программам магистратуры, в общей численности студентов (курсантов),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3.1.3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иностранных студентов (курсантов) из стран СНГ, обучающихся по образовательным программам бакалавриата, программам специалитета, программам магистратуры, в общей численности студентов (курсантов),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3.2.1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3.2.2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3.2.3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 xml:space="preserve">Численность/удельный вес численности иностранных студентов (курсантов) (кроме стран СНГ), завершивших освоение образовательных программ бакалавриата, программ специалитета, </w:t>
            </w:r>
            <w:r>
              <w:lastRenderedPageBreak/>
              <w:t>программ магистратуры, в общем выпуске студентов (курсантов)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Численность/удельный вес численности иностранных студентов (курсантов) из стран СНГ, завершивших освоение образовательных программ бакалавриата, программ специалитета, программ магистратуры, в общем выпуске студентов (курсантов)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студентов (курсантов) образовательной организации, обучающихся по очной форме обучения по образовательным программам бакалавриата, программам специалитета, программам магистратуры, прошедших обучение за рубежом не менее семестра (триместра), в общей численности студентов (курсантов)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 студентов (курсантов) иностранных образовательных организаций, прошедших обучение в образовательной организации по очной форме обучения по образовательным программам бакалавриата, программам специалитета, программам магистратуры, не менее семестра (триместра)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иностранных граждан из числа научно-педагогических работников в общей численности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3.8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иностранных граждан (кроме стран СНГ) из числа аспирантов (адъюнктов, ординаторов, интернов, ассистентов-стажеров) образовательной организации в общей численности аспирантов (адъюнктов, ординаторов, интернов, ассистентов-стажеров)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3.9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иностранных граждан стран СНГ из числа аспирантов (адъюнктов, ординаторов, интернов, ассистентов-стажеров) образовательной организации в общей численности аспирантов (адъюнктов, ординаторов, интернов, ассистентов-стажеров)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3.10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Объем средств, полученных образовательной организацией на выполнение НИОКР от иностранных граждан и иностранных юридических лиц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3.11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Объем средств от образовательной деятельности, полученных образовательной организацией от иностранных граждан и иностранных юридических лиц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4.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Финансово-экономическая деятельность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Доходы образовательной организации по всем видам финансового обеспечения (деятельности)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Доходы образовательной организации по всем видам финансового обеспечения (деятельности) в расчете на одного научно-педагогического работника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 xml:space="preserve">Доходы образовательной организации из средств от приносящей доход деятельности в расчете на одного научно-педагогического </w:t>
            </w:r>
            <w:r>
              <w:lastRenderedPageBreak/>
              <w:t>работника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тыс. руб.</w:t>
            </w:r>
          </w:p>
        </w:tc>
      </w:tr>
      <w:tr w:rsidR="00990C4B">
        <w:tblPrEx>
          <w:tblBorders>
            <w:insideH w:val="nil"/>
          </w:tblBorders>
        </w:tblPrEx>
        <w:tc>
          <w:tcPr>
            <w:tcW w:w="963" w:type="dxa"/>
            <w:tcBorders>
              <w:bottom w:val="nil"/>
            </w:tcBorders>
          </w:tcPr>
          <w:p w:rsidR="00990C4B" w:rsidRDefault="00990C4B">
            <w:pPr>
              <w:pStyle w:val="ConsPlusNormal"/>
              <w:jc w:val="center"/>
            </w:pPr>
            <w:r>
              <w:t>4.4</w:t>
            </w:r>
          </w:p>
        </w:tc>
        <w:tc>
          <w:tcPr>
            <w:tcW w:w="6689" w:type="dxa"/>
            <w:tcBorders>
              <w:bottom w:val="nil"/>
            </w:tcBorders>
          </w:tcPr>
          <w:p w:rsidR="00990C4B" w:rsidRDefault="00990C4B">
            <w:pPr>
              <w:pStyle w:val="ConsPlusNormal"/>
            </w:pPr>
            <w:r>
              <w:t>Отношение среднего заработка научно-педагогического работника в образовательной организации (по всем видам финансового обеспечения (деятельности)) к соответствующей среднемесячной начисленной заработной плате наемных работников в организациях, у индивидуальных предпринимателей и физических лиц (среднемесячному доходу от трудовой деятельности) в субъекте Российской Федерации</w:t>
            </w:r>
          </w:p>
        </w:tc>
        <w:tc>
          <w:tcPr>
            <w:tcW w:w="1417" w:type="dxa"/>
            <w:tcBorders>
              <w:bottom w:val="nil"/>
            </w:tcBorders>
          </w:tcPr>
          <w:p w:rsidR="00990C4B" w:rsidRDefault="00990C4B">
            <w:pPr>
              <w:pStyle w:val="ConsPlusNormal"/>
              <w:jc w:val="center"/>
            </w:pPr>
            <w:r>
              <w:t>%</w:t>
            </w:r>
          </w:p>
        </w:tc>
      </w:tr>
      <w:tr w:rsidR="00990C4B">
        <w:tblPrEx>
          <w:tblBorders>
            <w:insideH w:val="nil"/>
          </w:tblBorders>
        </w:tblPrEx>
        <w:tc>
          <w:tcPr>
            <w:tcW w:w="9069" w:type="dxa"/>
            <w:gridSpan w:val="3"/>
            <w:tcBorders>
              <w:top w:val="nil"/>
            </w:tcBorders>
          </w:tcPr>
          <w:p w:rsidR="00990C4B" w:rsidRDefault="00990C4B">
            <w:pPr>
              <w:pStyle w:val="ConsPlusNormal"/>
              <w:jc w:val="both"/>
            </w:pPr>
            <w:r>
              <w:t xml:space="preserve">(пп. 4.4 в ред. </w:t>
            </w:r>
            <w:hyperlink r:id="rId12" w:history="1">
              <w:r>
                <w:rPr>
                  <w:color w:val="0000FF"/>
                </w:rPr>
                <w:t>Приказа</w:t>
              </w:r>
            </w:hyperlink>
            <w:r>
              <w:t xml:space="preserve"> Минобрнауки России от 15.02.2017 N 136)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5.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Инфраструктура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5.1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площадь помещений, в которых осуществляется образовательная деятельность, в расчете на одного студента (курсанта),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кв. м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5.1.1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Имеющихся у образовательной организации на праве собственности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кв. м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5.1.2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Закрепленных за образовательной организацией на праве оперативного управления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кв. м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5.1.3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Предоставленных образовательной организации в аренду, безвозмездное пользование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кв. м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5.2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компьютеров в расчете на одного студента (курсанта)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5.3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Удельный вес стоимости оборудования (не старше 5 лет) образовательной организации в общей стоимости оборудования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5.4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экземпляров печатных учебных изданий (включая учебники и учебные пособия) из общего количества единиц хранения библиотечного фонда, состоящих на учете, в расчете на одного студента (курсанта)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5.5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Удельный вес укрупненных групп специальностей и направлений подготовки, обеспеченных электронными учебными изданиями (включая учебники и учебные пособия) в количестве не менее 20 изданий по основным областям знаний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5.6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студентов (курсантов), проживающих в общежитиях, в общей численности студентов (курсантов), нуждающихся в общежитиях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6.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Обучение инвалидов и лиц с ограниченными возможностями здоровья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студентов (курсантов) из числа инвалидов и лиц с ограниченными возможностями здоровья, обучающихся по программам бакалавриата, программам специалитета и программам магистратуры, в общей численности студентов (курсантов), обучающихся по программам бакалавриата, программам специалитета и программам магистратуры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 xml:space="preserve">Общее количество адаптированных образовательных программ </w:t>
            </w:r>
            <w:r>
              <w:lastRenderedPageBreak/>
              <w:t>высшего образования, в том числе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6.2.1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программ бакалавриата и программ специалитета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6.2.2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программ магистратуры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для 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инвалидов и лиц с ограниченными возможностями здоровья, обучающихся по программам бакалавриата и программам специалитета, в том числе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6.3.1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 xml:space="preserve">инвалидов и лиц с ограниченными возможностями здоровья со </w:t>
            </w:r>
            <w:r>
              <w:lastRenderedPageBreak/>
              <w:t>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6.3.2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6.3.3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инвалидов и лиц с ограниченными возможностями здоровья, обучающихся по адаптированным программам бакалавриата и программам специалитета, в том числе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6.4.1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6.4.2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6.4.3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инвалидов и лиц с ограниченными возможностями здоровья, обучающихся по программам магистратуры, в том числе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6.5.1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6.5.2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6.5.3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инвалидов и лиц с ограниченными возможностями здоровья, обучающихся по адаптированным программам бакалавриата и программам специалитета, в том числе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6.6.1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6.6.2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очно-заочной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6.6.3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по заочной форме обучения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зрения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слуха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нарушениями опорно-двигательного аппарата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 другими нарушениями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</w:pP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инвалидов и лиц с ограниченными возможностями здоровья со сложными дефектами (два и более нарушений)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работников образовательной организации, прошедших повышение квалификации по вопросам получения высшего образования инвалидами и лицами с ограниченными возможностями здоровья, в общей численности работников образовательной организации,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6.7.1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профессорско-преподавательского состава, прошедшего повышение квалификации по вопросам получения высшего образования инвалидами и лицами с ограниченными возможностями здоровья, в общей численности профессорско-преподавательского состава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blPrEx>
          <w:tblBorders>
            <w:insideH w:val="nil"/>
          </w:tblBorders>
        </w:tblPrEx>
        <w:tc>
          <w:tcPr>
            <w:tcW w:w="963" w:type="dxa"/>
            <w:tcBorders>
              <w:bottom w:val="nil"/>
            </w:tcBorders>
          </w:tcPr>
          <w:p w:rsidR="00990C4B" w:rsidRDefault="00990C4B">
            <w:pPr>
              <w:pStyle w:val="ConsPlusNormal"/>
              <w:jc w:val="center"/>
            </w:pPr>
            <w:r>
              <w:t>6.7.2</w:t>
            </w:r>
          </w:p>
        </w:tc>
        <w:tc>
          <w:tcPr>
            <w:tcW w:w="6689" w:type="dxa"/>
            <w:tcBorders>
              <w:bottom w:val="nil"/>
            </w:tcBorders>
          </w:tcPr>
          <w:p w:rsidR="00990C4B" w:rsidRDefault="00990C4B">
            <w:pPr>
              <w:pStyle w:val="ConsPlusNormal"/>
            </w:pPr>
            <w:r>
              <w:t>численность/удельный вес учебно-вспомогательного персонала, прошедшего повышение квалификации по вопросам получения высшего образования инвалидами и лицами с ограниченными возможностями здоровья, в общей численности учебно-вспомогательного персонала</w:t>
            </w:r>
          </w:p>
        </w:tc>
        <w:tc>
          <w:tcPr>
            <w:tcW w:w="1417" w:type="dxa"/>
            <w:tcBorders>
              <w:bottom w:val="nil"/>
            </w:tcBorders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blPrEx>
          <w:tblBorders>
            <w:insideH w:val="nil"/>
          </w:tblBorders>
        </w:tblPrEx>
        <w:tc>
          <w:tcPr>
            <w:tcW w:w="9069" w:type="dxa"/>
            <w:gridSpan w:val="3"/>
            <w:tcBorders>
              <w:top w:val="nil"/>
            </w:tcBorders>
          </w:tcPr>
          <w:p w:rsidR="00990C4B" w:rsidRDefault="00990C4B">
            <w:pPr>
              <w:pStyle w:val="ConsPlusNormal"/>
              <w:jc w:val="both"/>
            </w:pPr>
            <w:r>
              <w:t xml:space="preserve">(п. 6 введен </w:t>
            </w:r>
            <w:hyperlink r:id="rId13" w:history="1">
              <w:r>
                <w:rPr>
                  <w:color w:val="0000FF"/>
                </w:rPr>
                <w:t>Приказом</w:t>
              </w:r>
            </w:hyperlink>
            <w:r>
              <w:t xml:space="preserve"> Минобрнауки России от 15.02.2017 N 136)</w:t>
            </w:r>
          </w:p>
        </w:tc>
      </w:tr>
    </w:tbl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ind w:firstLine="540"/>
        <w:jc w:val="both"/>
      </w:pPr>
      <w:r>
        <w:t>--------------------------------</w:t>
      </w:r>
    </w:p>
    <w:p w:rsidR="00990C4B" w:rsidRDefault="00990C4B">
      <w:pPr>
        <w:pStyle w:val="ConsPlusNormal"/>
        <w:spacing w:before="220"/>
        <w:ind w:firstLine="540"/>
        <w:jc w:val="both"/>
      </w:pPr>
      <w:bookmarkStart w:id="6" w:name="P1275"/>
      <w:bookmarkEnd w:id="6"/>
      <w:r>
        <w:t>&lt;*&gt; Заполняется для каждого филиала отдельно.</w:t>
      </w: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right"/>
      </w:pPr>
    </w:p>
    <w:p w:rsidR="00990C4B" w:rsidRDefault="00990C4B">
      <w:pPr>
        <w:pStyle w:val="ConsPlusNormal"/>
        <w:jc w:val="right"/>
        <w:outlineLvl w:val="0"/>
      </w:pPr>
      <w:r>
        <w:t>Приложение N 5</w:t>
      </w:r>
    </w:p>
    <w:p w:rsidR="00990C4B" w:rsidRDefault="00990C4B">
      <w:pPr>
        <w:pStyle w:val="ConsPlusNormal"/>
        <w:jc w:val="right"/>
      </w:pPr>
    </w:p>
    <w:p w:rsidR="00990C4B" w:rsidRDefault="00990C4B">
      <w:pPr>
        <w:pStyle w:val="ConsPlusNormal"/>
        <w:jc w:val="right"/>
      </w:pPr>
      <w:r>
        <w:t>Утверждены</w:t>
      </w:r>
    </w:p>
    <w:p w:rsidR="00990C4B" w:rsidRDefault="00990C4B">
      <w:pPr>
        <w:pStyle w:val="ConsPlusNormal"/>
        <w:jc w:val="right"/>
      </w:pPr>
      <w:r>
        <w:t>приказом Министерства образования</w:t>
      </w:r>
    </w:p>
    <w:p w:rsidR="00990C4B" w:rsidRDefault="00990C4B">
      <w:pPr>
        <w:pStyle w:val="ConsPlusNormal"/>
        <w:jc w:val="right"/>
      </w:pPr>
      <w:r>
        <w:t>и науки Российской Федерации</w:t>
      </w:r>
    </w:p>
    <w:p w:rsidR="00990C4B" w:rsidRDefault="00990C4B">
      <w:pPr>
        <w:pStyle w:val="ConsPlusNormal"/>
        <w:jc w:val="right"/>
      </w:pPr>
      <w:r>
        <w:t>от 10 декабря 2013 г. N 1324</w:t>
      </w: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Title"/>
        <w:jc w:val="center"/>
      </w:pPr>
      <w:bookmarkStart w:id="7" w:name="P1288"/>
      <w:bookmarkEnd w:id="7"/>
      <w:r>
        <w:t>ПОКАЗАТЕЛИ</w:t>
      </w:r>
    </w:p>
    <w:p w:rsidR="00990C4B" w:rsidRDefault="00990C4B">
      <w:pPr>
        <w:pStyle w:val="ConsPlusTitle"/>
        <w:jc w:val="center"/>
      </w:pPr>
      <w:r>
        <w:t>ДЕЯТЕЛЬНОСТИ ОРГАНИЗАЦИИ ДОПОЛНИТЕЛЬНОГО ОБРАЗОВАНИЯ,</w:t>
      </w:r>
    </w:p>
    <w:p w:rsidR="00990C4B" w:rsidRDefault="00990C4B">
      <w:pPr>
        <w:pStyle w:val="ConsPlusTitle"/>
        <w:jc w:val="center"/>
      </w:pPr>
      <w:r>
        <w:t>ПОДЛЕЖАЩЕЙ САМООБСЛЕДОВАНИЮ</w:t>
      </w:r>
    </w:p>
    <w:p w:rsidR="00990C4B" w:rsidRDefault="00990C4B">
      <w:pPr>
        <w:pStyle w:val="ConsPlusNormal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63"/>
        <w:gridCol w:w="6689"/>
        <w:gridCol w:w="1417"/>
      </w:tblGrid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N п/п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center"/>
            </w:pPr>
            <w:r>
              <w:t>Показатели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Единица измерения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1.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Образовательная деятельность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учащихся,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Детей дошкольного возраста (3 - 7 лет)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Детей младшего школьного возраста (7 - 11 лет)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Детей среднего школьного возраста (11 - 15 лет)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Детей старшего школьного возраста (15 - 17 лет)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 учащихся, обучающихся по образовательным программам по договорам об оказании платных образовательных услуг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учащихся, занимающихся в 2-х и более объединениях (кружках, секциях, клубах), в общей численности учащихся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учащихся с применением дистанционных образовательных технологий, электронного обучения, в общей численности учащихся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учащихся по образовательным программам для детей с выдающимися способностями, в общей численности учащихся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Численность/удельный вес численности учащихся по образовательным программам, направленным на работу с детьми с особыми потребностями в образовании, в общей численности учащихся,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1.6.1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Учащиеся с ограниченными возможностями здоровья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1.6.2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Дети-сироты, дети, оставшиеся без попечения родителей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1.6.3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Дети-мигранты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1.6.4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Дети, попавшие в трудную жизненную ситуацию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1.7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учащихся, занимающихся учебно-исследовательской, проектной деятельностью, в общей численности учащихся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1.8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учащихся, принявших участие в массовых мероприятиях (конкурсы, соревнования, фестивали, конференции), в общей численности учащихся,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1.8.1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муниципальном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1.8.2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региональном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1.8.3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межрегиональном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1.8.4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федеральном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1.8.5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международном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1.9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учащихся - победителей и призеров массовых мероприятий (конкурсы, соревнования, фестивали, конференции), в общей численности учащихся,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1.9.1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муниципальном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1.9.2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региональном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1.9.3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межрегиональном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1.9.4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федеральном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1.9.5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международном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1.10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учащихся, участвующих в образовательных и социальных проектах, в общей численности учащихся,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1.10.1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Муниципального уровня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1.10.2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Регионального уровня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1.10.3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Межрегионального уровня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1.10.4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Федерального уровня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1.10.5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Международного уровня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массовых мероприятий, проведенных образовательной организацией,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муниципальном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региональном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1.11.3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межрегиональном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1.11.4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федеральном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1.11.5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На международном уровне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численность 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имеющих высшее образование, в общей численности 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имеющих высшее образование педагогической направленности (профиля), в общей численности 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имеющих среднее профессиональное образование, в общей численности 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имеющих среднее профессиональное образование педагогической направленности (профиля), в общей численности 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которым по результатам аттестации присвоена квалификационная категория, в общей численности педагогических работников,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1.17.1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Высшая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1.17.2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Первая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1.18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 в общей численности педагогических работников, педагогический стаж работы которых составляет: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1.18.1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До 5 лет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1.18.2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Свыше 30 лет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1.19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 в общей численности педагогических работников в возрасте до 30 лет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1.20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 в общей численности педагогических работников в возрасте от 55 лет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и административно-хозяйственных работников, прошедших за последние 5 лет повышение квалификации/профессиональную переподготовку по профилю педагогической деятельности или иной осуществляемой в образовательной организации деятельности, в общей численности педагогических и административно-хозяйственных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 xml:space="preserve">Численность/удельный вес численности специалистов, обеспечивающих методическую деятельность образовательной </w:t>
            </w:r>
            <w:r>
              <w:lastRenderedPageBreak/>
              <w:t>организации, в общей численности сотрудников образовательной организации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публикаций, подготовленных педагогическими работниками образовательной организации: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1.23.1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За 3 года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1.23.2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За отчетный период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Наличие в организации дополнительного образования системы психолого-педагогической поддержки одаренных детей, иных групп детей, требующих повышенного педагогического внимания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2.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Инфраструктура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компьютеров в расчете на одного учащегося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помещений для осуществления образовательной деятельности,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2.2.1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Учебный класс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2.2.2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Лаборатория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2.2.3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Мастерская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2.2.4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Танцевальный класс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2.2.5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Спортивный зал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2.2.6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Бассейн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помещений для организации досуговой деятельности учащихся,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2.3.1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Актовый зал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2.3.2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Концертный зал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2.3.3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Игровое помещение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Наличие загородных оздоровительных лагерей, баз отдыха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Наличие в образовательной организации системы электронного документооборота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Наличие читального зала библиотеки,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2.6.1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 обеспечением возможности работы на стационарных компьютерах или использования переносных компьютеров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2.6.2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С медиатекой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2.6.3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Оснащенного средствами сканирования и распознавания текстов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2.6.4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С выходом в Интернет с компьютеров, расположенных в помещении библиотеки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2.6.5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С контролируемой распечаткой бумажных материалов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да/нет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both"/>
            </w:pPr>
            <w:r>
              <w:t>Численность/удельный вес численности учащихся, которым обеспечена возможность пользоваться широкополосным Интернетом (не менее 2 Мб/с), в общей численности учащихся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</w:tbl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right"/>
        <w:outlineLvl w:val="0"/>
      </w:pPr>
      <w:r>
        <w:t>Приложение N 6</w:t>
      </w: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Normal"/>
        <w:jc w:val="right"/>
      </w:pPr>
      <w:r>
        <w:t>Утверждены</w:t>
      </w:r>
    </w:p>
    <w:p w:rsidR="00990C4B" w:rsidRDefault="00990C4B">
      <w:pPr>
        <w:pStyle w:val="ConsPlusNormal"/>
        <w:jc w:val="right"/>
      </w:pPr>
      <w:r>
        <w:t>приказом Министерства образования</w:t>
      </w:r>
    </w:p>
    <w:p w:rsidR="00990C4B" w:rsidRDefault="00990C4B">
      <w:pPr>
        <w:pStyle w:val="ConsPlusNormal"/>
        <w:jc w:val="right"/>
      </w:pPr>
      <w:r>
        <w:t>и науки Российской Федерации</w:t>
      </w:r>
    </w:p>
    <w:p w:rsidR="00990C4B" w:rsidRDefault="00990C4B">
      <w:pPr>
        <w:pStyle w:val="ConsPlusNormal"/>
        <w:jc w:val="right"/>
      </w:pPr>
      <w:r>
        <w:t>от 10 декабря 2013 г. N 1324</w:t>
      </w:r>
    </w:p>
    <w:p w:rsidR="00990C4B" w:rsidRDefault="00990C4B">
      <w:pPr>
        <w:pStyle w:val="ConsPlusNormal"/>
        <w:jc w:val="center"/>
      </w:pPr>
    </w:p>
    <w:p w:rsidR="00990C4B" w:rsidRDefault="00990C4B">
      <w:pPr>
        <w:pStyle w:val="ConsPlusTitle"/>
        <w:jc w:val="center"/>
      </w:pPr>
      <w:bookmarkStart w:id="8" w:name="P1550"/>
      <w:bookmarkEnd w:id="8"/>
      <w:r>
        <w:t>ПОКАЗАТЕЛИ</w:t>
      </w:r>
    </w:p>
    <w:p w:rsidR="00990C4B" w:rsidRDefault="00990C4B">
      <w:pPr>
        <w:pStyle w:val="ConsPlusTitle"/>
        <w:jc w:val="center"/>
      </w:pPr>
      <w:r>
        <w:t>ДЕЯТЕЛЬНОСТИ ОРГАНИЗАЦИИ ДОПОЛНИТЕЛЬНОГО ПРОФЕССИОНАЛЬНОГО</w:t>
      </w:r>
    </w:p>
    <w:p w:rsidR="00990C4B" w:rsidRDefault="00990C4B">
      <w:pPr>
        <w:pStyle w:val="ConsPlusTitle"/>
        <w:jc w:val="center"/>
      </w:pPr>
      <w:r>
        <w:t>ОБРАЗОВАНИЯ, ПОДЛЕЖАЩЕЙ САМООБСЛЕДОВАНИЮ</w:t>
      </w:r>
    </w:p>
    <w:p w:rsidR="00990C4B" w:rsidRDefault="00990C4B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63"/>
        <w:gridCol w:w="6689"/>
        <w:gridCol w:w="1417"/>
      </w:tblGrid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N п/п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  <w:jc w:val="center"/>
            </w:pPr>
            <w:r>
              <w:t>Показатели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Единица измерения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1.</w:t>
            </w:r>
          </w:p>
        </w:tc>
        <w:tc>
          <w:tcPr>
            <w:tcW w:w="8106" w:type="dxa"/>
            <w:gridSpan w:val="2"/>
          </w:tcPr>
          <w:p w:rsidR="00990C4B" w:rsidRDefault="00990C4B">
            <w:pPr>
              <w:pStyle w:val="ConsPlusNormal"/>
            </w:pPr>
            <w:r>
              <w:t>Образовательная деятельность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слушателей, обучившихся по дополнительным профессиональным программам повышения квалификации, в общей численности слушателей, прошедших обучение в образовательной организации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слушателей, обучившихся по дополнительным профессиональным программам профессиональной переподготовки, в общей численности слушателей, прошедших обучение в образовательной организации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слушателей, направленных на обучение службами занятости, в общей численности слушателей, прошедших обучение в образовательной организации за отчетный период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реализуемых дополнительных профессиональных программ,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1.4.1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Программ повышения квалификации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1.4.2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Программ профессиональной переподготовки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разработанных дополнительных профессиональных программ за отчетный период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1.5.1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Программ повышения квалификации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1.5.2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Программ профессиональной переподготовки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1.6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Удельный вес дополнительных профессиональных программ по приоритетным направлениям развития науки, техники и технологий в общем количестве реализуемых дополнительных профессиональных программ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Удельный вес дополнительных профессиональных программ, прошедших профессионально-общественную аккредитацию, в общем количестве реализуемых дополнительных профессиональных программ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1.8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научно-педагогических работников, имеющих ученые степени и (или) ученые звания, в общей численности научно-педагогических работников образовательной организации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1.9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научно-педагогических работников, прошедших за отчетный период повышение квалификации или профессиональную переподготовку, в общей численности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1.10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педагогических работников, которым по результатам аттестации присвоена квалификационная категория, в общей численности педагогических работников,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1.10.1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Высшая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1.10.2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Первая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Средний возраст штатных научно-педагогических работников организации дополнительного профессионального образования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лет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1.12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Результативность выполнения образовательной организацией государственного задания в части реализации дополнительных профессиональных программ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2.</w:t>
            </w:r>
          </w:p>
        </w:tc>
        <w:tc>
          <w:tcPr>
            <w:tcW w:w="8106" w:type="dxa"/>
            <w:gridSpan w:val="2"/>
          </w:tcPr>
          <w:p w:rsidR="00990C4B" w:rsidRDefault="00990C4B">
            <w:pPr>
              <w:pStyle w:val="ConsPlusNormal"/>
            </w:pPr>
            <w:r>
              <w:t>Научно-исследовательская деятельность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цитирований в индексируемой системе цитирования Web of Science в расчете на 100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цитирований в индексируемой системе цитирования Scopus в расчете на 100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цитирований в РИНЦ в расчете на 100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статей в научной периодике, индексируемой в системе цитирования Web of Science, в расчете на 100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статей в научной периодике, индексируемой в системе цитирования Scopus, в расчете на 100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2.6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публикаций в РИНЦ в расчете на 100 научно-</w:t>
            </w:r>
            <w:r>
              <w:lastRenderedPageBreak/>
              <w:t>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2.7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Общий объем НИОКР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2.8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Объем НИОКР в расчете на одного научно-педагогического работника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2.9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Удельный вес доходов от НИОКР в общих доходах образовательной организации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2.10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Удельный вес НИОКР, выполненных собственными силами (без привлечения соисполнителей), в общих доходах образовательной организации от НИОКР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подготовленных печатных учебных изданий (включая учебники и учебные пособия), методических и периодических изданий, количество изданных за отчетный период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проведенных международных и всероссийских (межрегиональных) научных семинаров и конференций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подготовленных научных и научно-педагогических кадров высшей квалификации за отчетный период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человек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научно-педагогических работников без ученой степени - до 30 лет, кандидатов наук - до 35 лет, докторов наук - до 40 лет, в общей численности научно-педагогических работников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чел./%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2.15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Число научных журналов, в том числе электронных, издаваемых образовательной организацией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3.</w:t>
            </w:r>
          </w:p>
        </w:tc>
        <w:tc>
          <w:tcPr>
            <w:tcW w:w="8106" w:type="dxa"/>
            <w:gridSpan w:val="2"/>
          </w:tcPr>
          <w:p w:rsidR="00990C4B" w:rsidRDefault="00990C4B">
            <w:pPr>
              <w:pStyle w:val="ConsPlusNormal"/>
            </w:pPr>
            <w:r>
              <w:t>Финансово-экономическая деятельность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Доходы образовательной организации по всем видам финансового обеспечения (деятельности)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Доходы образовательной организации по всем видам финансового обеспечения (деятельности) в расчете на одного научно-педагогического работника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3.3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Доходы образовательной организации из средств от приносящей доход деятельности в расчете на одного научно-педагогического работника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тыс. руб.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  <w:outlineLvl w:val="1"/>
            </w:pPr>
            <w:r>
              <w:t>4.</w:t>
            </w:r>
          </w:p>
        </w:tc>
        <w:tc>
          <w:tcPr>
            <w:tcW w:w="8106" w:type="dxa"/>
            <w:gridSpan w:val="2"/>
          </w:tcPr>
          <w:p w:rsidR="00990C4B" w:rsidRDefault="00990C4B">
            <w:pPr>
              <w:pStyle w:val="ConsPlusNormal"/>
            </w:pPr>
            <w:r>
              <w:t>Инфраструктура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Общая площадь помещений, в которых осуществляется образовательная деятельность, в расчете на одного слушателя, в том числе: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кв. м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4.1.1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Имеющихся у образовательной организации на праве собственности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кв. м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4.1.2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Закрепленных за образовательной организацией на праве оперативного управления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кв. м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4.1.3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 xml:space="preserve">Предоставленных образовательной организации в аренду, </w:t>
            </w:r>
            <w:r>
              <w:lastRenderedPageBreak/>
              <w:t>безвозмездное пользование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lastRenderedPageBreak/>
              <w:t>кв. м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4.2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экземпляров печатных учебных изданий (включая учебники и учебные пособия) из общего количества единиц хранения библиотечного фонда, состоящих на учете, в расчете на одного слушателя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4.3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Количество электронных учебных изданий (включая учебники и учебные пособия)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единиц</w:t>
            </w:r>
          </w:p>
        </w:tc>
      </w:tr>
      <w:tr w:rsidR="00990C4B">
        <w:tc>
          <w:tcPr>
            <w:tcW w:w="963" w:type="dxa"/>
          </w:tcPr>
          <w:p w:rsidR="00990C4B" w:rsidRDefault="00990C4B">
            <w:pPr>
              <w:pStyle w:val="ConsPlusNormal"/>
              <w:jc w:val="center"/>
            </w:pPr>
            <w:r>
              <w:t>4.4</w:t>
            </w:r>
          </w:p>
        </w:tc>
        <w:tc>
          <w:tcPr>
            <w:tcW w:w="6689" w:type="dxa"/>
          </w:tcPr>
          <w:p w:rsidR="00990C4B" w:rsidRDefault="00990C4B">
            <w:pPr>
              <w:pStyle w:val="ConsPlusNormal"/>
            </w:pPr>
            <w:r>
              <w:t>Численность/удельный вес численности слушателей, проживающих в общежитиях, в общей численности слушателей, нуждающихся в общежитиях</w:t>
            </w:r>
          </w:p>
        </w:tc>
        <w:tc>
          <w:tcPr>
            <w:tcW w:w="1417" w:type="dxa"/>
          </w:tcPr>
          <w:p w:rsidR="00990C4B" w:rsidRDefault="00990C4B">
            <w:pPr>
              <w:pStyle w:val="ConsPlusNormal"/>
              <w:jc w:val="center"/>
            </w:pPr>
            <w:r>
              <w:t>%</w:t>
            </w:r>
          </w:p>
        </w:tc>
      </w:tr>
    </w:tbl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ind w:firstLine="540"/>
        <w:jc w:val="both"/>
      </w:pPr>
    </w:p>
    <w:p w:rsidR="00990C4B" w:rsidRDefault="00990C4B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2E35EE" w:rsidRDefault="002E35EE"/>
    <w:sectPr w:rsidR="002E35EE" w:rsidSect="00BF2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C4B"/>
    <w:rsid w:val="002E35EE"/>
    <w:rsid w:val="0099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C574BB-E644-462C-A7F5-30D3C13C3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90C4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90C4B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990C4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990C4B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990C4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990C4B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990C4B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990C4B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AAC9D1426C676328A4342F863F48A48760D06758528C7E2E5377FAB91ADB10E1F9692C3FDCCB08800B45431CF6FDB210FE80E94D3CD3A595973N" TargetMode="External"/><Relationship Id="rId13" Type="http://schemas.openxmlformats.org/officeDocument/2006/relationships/hyperlink" Target="consultantplus://offline/ref=0AAC9D1426C676328A4342F863F48A48760D06758528C7E2E5377FAB91ADB10E1F9692C3FDCCB28A03B45431CF6FDB210FE80E94D3CD3A595973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0AAC9D1426C676328A4342F863F48A48760D06758528C7E2E5377FAB91ADB10E1F9692C3FDCCB08803B45431CF6FDB210FE80E94D3CD3A595973N" TargetMode="External"/><Relationship Id="rId12" Type="http://schemas.openxmlformats.org/officeDocument/2006/relationships/hyperlink" Target="consultantplus://offline/ref=0AAC9D1426C676328A4342F863F48A48760D06758528C7E2E5377FAB91ADB10E1F9692C3FDCCB2880BB45431CF6FDB210FE80E94D3CD3A595973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0AAC9D1426C676328A4342F863F48A4877040A718620C7E2E5377FAB91ADB10E1F9692C3FDCCB48A0AB45431CF6FDB210FE80E94D3CD3A595973N" TargetMode="External"/><Relationship Id="rId11" Type="http://schemas.openxmlformats.org/officeDocument/2006/relationships/hyperlink" Target="consultantplus://offline/ref=0AAC9D1426C676328A4342F863F48A48760D06758528C7E2E5377FAB91ADB10E1F9692C3FDCCB2880AB45431CF6FDB210FE80E94D3CD3A595973N" TargetMode="External"/><Relationship Id="rId5" Type="http://schemas.openxmlformats.org/officeDocument/2006/relationships/hyperlink" Target="consultantplus://offline/ref=0AAC9D1426C676328A4342F863F48A48760D06758528C7E2E5377FAB91ADB10E1F9692C3FDCCB08904B45431CF6FDB210FE80E94D3CD3A595973N" TargetMode="Externa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0AAC9D1426C676328A4342F863F48A48760D06758528C7E2E5377FAB91ADB10E1F9692C3FDCCB08B07B45431CF6FDB210FE80E94D3CD3A595973N" TargetMode="External"/><Relationship Id="rId4" Type="http://schemas.openxmlformats.org/officeDocument/2006/relationships/hyperlink" Target="https://www.consultant.ru" TargetMode="External"/><Relationship Id="rId9" Type="http://schemas.openxmlformats.org/officeDocument/2006/relationships/hyperlink" Target="consultantplus://offline/ref=0AAC9D1426C676328A4342F863F48A48760D06758528C7E2E5377FAB91ADB10E1F9692C3FDCCB08801B45431CF6FDB210FE80E94D3CD3A595973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9299</Words>
  <Characters>53006</Characters>
  <Application>Microsoft Office Word</Application>
  <DocSecurity>0</DocSecurity>
  <Lines>441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2022-02-10T13:59:00Z</dcterms:created>
  <dcterms:modified xsi:type="dcterms:W3CDTF">2022-02-10T14:00:00Z</dcterms:modified>
</cp:coreProperties>
</file>