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MES 中介軟體</w:t>
      </w:r>
    </w:p>
    <w:p>
      <w:pPr>
        <w:jc w:val="center"/>
      </w:pPr>
      <w:r>
        <w:rPr>
          <w:color w:val="0070C0"/>
          <w:sz w:val="36"/>
        </w:rPr>
        <w:t>LabVIEW Web Service 整合操作手冊</w:t>
      </w:r>
    </w:p>
    <w:p/>
    <w:p>
      <w:pPr>
        <w:jc w:val="center"/>
      </w:pPr>
      <w:r>
        <w:t>版本: v2.0 (Web API 架構)</w:t>
      </w:r>
    </w:p>
    <w:p>
      <w:pPr>
        <w:jc w:val="center"/>
      </w:pPr>
      <w:r>
        <w:t>日期: 2025-01-20</w:t>
      </w:r>
    </w:p>
    <w:p>
      <w:r>
        <w:br w:type="page"/>
      </w:r>
    </w:p>
    <w:p>
      <w:pPr>
        <w:pStyle w:val="Heading1"/>
      </w:pPr>
      <w:r>
        <w:rPr>
          <w:b/>
          <w:color w:val="0070C0"/>
        </w:rPr>
        <w:t>目錄</w:t>
      </w:r>
    </w:p>
    <w:p>
      <w:pPr>
        <w:pStyle w:val="ListNumber"/>
      </w:pPr>
      <w:r>
        <w:t>1. 系統架構說明</w:t>
      </w:r>
    </w:p>
    <w:p>
      <w:pPr>
        <w:pStyle w:val="ListNumber"/>
      </w:pPr>
      <w:r>
        <w:t>2. HTTP API 規格</w:t>
      </w:r>
    </w:p>
    <w:p>
      <w:pPr>
        <w:pStyle w:val="ListNumber"/>
      </w:pPr>
      <w:r>
        <w:t>3. LabVIEW 整合步驟</w:t>
      </w:r>
    </w:p>
    <w:p>
      <w:pPr>
        <w:pStyle w:val="ListNumber"/>
      </w:pPr>
      <w:r>
        <w:t>4. 資料格式說明</w:t>
      </w:r>
    </w:p>
    <w:p>
      <w:pPr>
        <w:pStyle w:val="ListNumber"/>
      </w:pPr>
      <w:r>
        <w:t>5. 錯誤處理機制</w:t>
      </w:r>
    </w:p>
    <w:p>
      <w:pPr>
        <w:pStyle w:val="ListNumber"/>
      </w:pPr>
      <w:r>
        <w:t>6. 測試與驗證</w:t>
      </w:r>
    </w:p>
    <w:p>
      <w:pPr>
        <w:pStyle w:val="ListNumber"/>
      </w:pPr>
      <w:r>
        <w:t>7. 常見問題 FAQ</w:t>
      </w:r>
    </w:p>
    <w:p>
      <w:pPr>
        <w:pStyle w:val="ListNumber"/>
      </w:pPr>
      <w:r>
        <w:t>8. 附錄：執行檔說明</w:t>
      </w:r>
    </w:p>
    <w:p>
      <w:r>
        <w:br w:type="page"/>
      </w:r>
    </w:p>
    <w:p>
      <w:pPr>
        <w:pStyle w:val="Heading1"/>
      </w:pPr>
      <w:r>
        <w:rPr>
          <w:b/>
          <w:color w:val="0070C0"/>
        </w:rPr>
        <w:t>第1章 系統架構說明</w:t>
      </w:r>
    </w:p>
    <w:p>
      <w:r>
        <w:t>MES 中介軟體採用 Web API 架構，LabVIEW 設備透過 HTTP POST 方式上傳檢測資料。</w:t>
      </w:r>
    </w:p>
    <w:p>
      <w:pPr>
        <w:pStyle w:val="Heading2"/>
      </w:pPr>
      <w:r>
        <w:rPr>
          <w:b/>
          <w:color w:val="C00000"/>
        </w:rPr>
        <w:t>1.1 整體架構</w:t>
      </w:r>
    </w:p>
    <w:p/>
    <w:p>
      <w:r>
        <w:rPr>
          <w:b/>
        </w:rPr>
        <w:t xml:space="preserve">[LabVIEW 設備] </w:t>
      </w:r>
      <w:r>
        <w:t xml:space="preserve">→ HTTP POST → </w:t>
      </w:r>
      <w:r>
        <w:rPr>
          <w:b/>
        </w:rPr>
        <w:t xml:space="preserve">[Monitor 中介軟體] </w:t>
      </w:r>
      <w:r>
        <w:t xml:space="preserve">→ HTTP POST → </w:t>
      </w:r>
      <w:r>
        <w:rPr>
          <w:b/>
        </w:rPr>
        <w:t>[MES Cloud API]</w:t>
      </w:r>
    </w:p>
    <w:p/>
    <w:p>
      <w:pPr>
        <w:pStyle w:val="Heading2"/>
      </w:pPr>
      <w:r>
        <w:rPr>
          <w:b/>
          <w:color w:val="C00000"/>
        </w:rPr>
        <w:t>1.2 資料流程</w:t>
      </w:r>
    </w:p>
    <w:p>
      <w:pPr>
        <w:pStyle w:val="ListNumber"/>
      </w:pPr>
      <w:r>
        <w:t>1. LabVIEW 檢測設備完成檢測</w:t>
      </w:r>
    </w:p>
    <w:p>
      <w:pPr>
        <w:pStyle w:val="ListNumber"/>
      </w:pPr>
      <w:r>
        <w:t>2. 組裝 JSON 資料格式</w:t>
      </w:r>
    </w:p>
    <w:p>
      <w:pPr>
        <w:pStyle w:val="ListNumber"/>
      </w:pPr>
      <w:r>
        <w:t>3. 透過 HTTP POST 發送到 Monitor（預設: http://localhost:5100）</w:t>
      </w:r>
    </w:p>
    <w:p>
      <w:pPr>
        <w:pStyle w:val="ListNumber"/>
      </w:pPr>
      <w:r>
        <w:t>4. Monitor 驗證資料格式</w:t>
      </w:r>
    </w:p>
    <w:p>
      <w:pPr>
        <w:pStyle w:val="ListNumber"/>
      </w:pPr>
      <w:r>
        <w:t>5. Monitor 上傳到 MES Cloud</w:t>
      </w:r>
    </w:p>
    <w:p>
      <w:pPr>
        <w:pStyle w:val="ListNumber"/>
      </w:pPr>
      <w:r>
        <w:t>6. 若上傳失敗，存入 SQLite 佇列自動重試（無限重試）</w:t>
      </w:r>
    </w:p>
    <w:p>
      <w:r>
        <w:br w:type="page"/>
      </w:r>
    </w:p>
    <w:p>
      <w:pPr>
        <w:pStyle w:val="Heading1"/>
      </w:pPr>
      <w:r>
        <w:rPr>
          <w:b/>
          <w:color w:val="0070C0"/>
        </w:rPr>
        <w:t>第2章 HTTP API 規格</w:t>
      </w:r>
    </w:p>
    <w:p>
      <w:pPr>
        <w:pStyle w:val="Heading2"/>
      </w:pPr>
      <w:r>
        <w:rPr>
          <w:b/>
          <w:color w:val="C00000"/>
        </w:rPr>
        <w:t>2.1 端點資訊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端點 URL</w:t>
            </w:r>
          </w:p>
        </w:tc>
        <w:tc>
          <w:tcPr>
            <w:tcW w:type="dxa" w:w="4320"/>
          </w:tcPr>
          <w:p>
            <w:r>
              <w:t>http://localhost:5100/api/inspection/submit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HTTP 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字元編碼</w:t>
            </w:r>
          </w:p>
        </w:tc>
        <w:tc>
          <w:tcPr>
            <w:tcW w:type="dxa" w:w="4320"/>
          </w:tcPr>
          <w:p>
            <w:r>
              <w:t>UTF-8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逾時設定</w:t>
            </w:r>
          </w:p>
        </w:tc>
        <w:tc>
          <w:tcPr>
            <w:tcW w:type="dxa" w:w="4320"/>
          </w:tcPr>
          <w:p>
            <w:r>
              <w:t>30 秒（建議）</w:t>
            </w:r>
          </w:p>
        </w:tc>
      </w:tr>
    </w:tbl>
    <w:p/>
    <w:p>
      <w:pPr>
        <w:pStyle w:val="Heading2"/>
      </w:pPr>
      <w:r>
        <w:rPr>
          <w:b/>
          <w:color w:val="C00000"/>
        </w:rPr>
        <w:t>2.2 LabVIEW HTTP 設定</w:t>
      </w:r>
    </w:p>
    <w:p>
      <w:r>
        <w:t>在 LabVIEW 中使用 "HTTP Client" 或 "POST VI" 發送請求：</w:t>
      </w:r>
    </w:p>
    <w:p>
      <w:pPr>
        <w:pStyle w:val="ListBullet"/>
      </w:pPr>
      <w:r>
        <w:t>使用 "HTTP Client POST.vi"</w:t>
      </w:r>
    </w:p>
    <w:p>
      <w:pPr>
        <w:pStyle w:val="ListBullet"/>
      </w:pPr>
      <w:r>
        <w:t>設定 URL = "http://localhost:5100/api/inspection/submit"</w:t>
      </w:r>
    </w:p>
    <w:p>
      <w:pPr>
        <w:pStyle w:val="ListBullet"/>
      </w:pPr>
      <w:r>
        <w:t>設定 Header:</w:t>
      </w:r>
    </w:p>
    <w:p>
      <w:pPr>
        <w:pStyle w:val="ListBullet"/>
      </w:pPr>
      <w:r>
        <w:t xml:space="preserve">  - Content-Type: application/json</w:t>
      </w:r>
    </w:p>
    <w:p>
      <w:pPr>
        <w:pStyle w:val="ListBullet"/>
      </w:pPr>
      <w:r>
        <w:t xml:space="preserve">  - Accept: application/json</w:t>
      </w:r>
    </w:p>
    <w:p>
      <w:pPr>
        <w:pStyle w:val="ListBullet"/>
      </w:pPr>
      <w:r>
        <w:t>組裝 JSON String（使用 Flatten To JSON.vi）</w:t>
      </w:r>
    </w:p>
    <w:p>
      <w:pPr>
        <w:pStyle w:val="ListBullet"/>
      </w:pPr>
      <w:r>
        <w:t>POST Request 執行</w:t>
      </w:r>
    </w:p>
    <w:p>
      <w:pPr>
        <w:pStyle w:val="ListBullet"/>
      </w:pPr>
      <w:r>
        <w:t>檢查 Status Code = 200 表示成功</w:t>
      </w:r>
    </w:p>
    <w:p>
      <w:r>
        <w:br w:type="page"/>
      </w:r>
    </w:p>
    <w:p>
      <w:pPr>
        <w:pStyle w:val="Heading1"/>
      </w:pPr>
      <w:r>
        <w:rPr>
          <w:b/>
          <w:color w:val="0070C0"/>
        </w:rPr>
        <w:t>第3章 LabVIEW 整合步驟</w:t>
      </w:r>
    </w:p>
    <w:p>
      <w:pPr>
        <w:pStyle w:val="Heading2"/>
      </w:pPr>
      <w:r>
        <w:rPr>
          <w:b/>
          <w:color w:val="C00000"/>
        </w:rPr>
        <w:t>3.1 前置準備</w:t>
      </w:r>
    </w:p>
    <w:p>
      <w:r>
        <w:t>1. 確認 Monitor.exe 正在執行（綠燈表示正常）</w:t>
      </w:r>
    </w:p>
    <w:p>
      <w:r>
        <w:t>2. 確認網路連線正常</w:t>
      </w:r>
    </w:p>
    <w:p>
      <w:r>
        <w:t>3. 準備檢測資料（TraceCode, LotNo, 參數值等）</w:t>
      </w:r>
    </w:p>
    <w:p/>
    <w:p>
      <w:pPr>
        <w:pStyle w:val="Heading2"/>
      </w:pPr>
      <w:r>
        <w:rPr>
          <w:b/>
          <w:color w:val="C00000"/>
        </w:rPr>
        <w:t>3.2 LabVIEW VI 結構建議</w:t>
      </w:r>
    </w:p>
    <w:p>
      <w:r>
        <w:t>建議的 LabVIEW 程式結構：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00"/>
          <w:sz w:val="18"/>
        </w:rPr>
        <w:br/>
        <w:t>[主迴圈]</w:t>
        <w:br/>
        <w:t xml:space="preserve">  ├─ [檢測邏輯]</w:t>
        <w:br/>
        <w:t xml:space="preserve">  │   ├─ 讀取感測器數值</w:t>
        <w:br/>
        <w:t xml:space="preserve">  │   ├─ 計算檢測結果 (OK/NG)</w:t>
        <w:br/>
        <w:t xml:space="preserve">  │   └─ 產生 TraceCode/LotNo</w:t>
        <w:br/>
        <w:t xml:space="preserve">  │</w:t>
        <w:br/>
        <w:t xml:space="preserve">  ├─ [組裝 JSON]</w:t>
        <w:br/>
        <w:t xml:space="preserve">  │   ├─ 建立 Cluster (對應 JSON 結構)</w:t>
        <w:br/>
        <w:t xml:space="preserve">  │   ├─ 使用 "Flatten To JSON.vi"</w:t>
        <w:br/>
        <w:t xml:space="preserve">  │   └─ 轉換為 String</w:t>
        <w:br/>
        <w:t xml:space="preserve">  │</w:t>
        <w:br/>
        <w:t xml:space="preserve">  ├─ [HTTP POST]</w:t>
        <w:br/>
        <w:t xml:space="preserve">  │   ├─ 呼叫 "HTTP Client POST.vi"</w:t>
        <w:br/>
        <w:t xml:space="preserve">  │   ├─ 傳入 URL, Headers, Body</w:t>
        <w:br/>
        <w:t xml:space="preserve">  │   └─ 讀取 Response Status Code</w:t>
        <w:br/>
        <w:t xml:space="preserve">  │</w:t>
        <w:br/>
        <w:t xml:space="preserve">  └─ [錯誤處理]</w:t>
        <w:br/>
        <w:t xml:space="preserve">      ├─ Status Code = 200 → 成功</w:t>
        <w:br/>
        <w:t xml:space="preserve">      ├─ Status Code ≠ 200 → 失敗（Monitor 會自動重試）</w:t>
        <w:br/>
        <w:t xml:space="preserve">      └─ Timeout/Network Error → 記錄錯誤</w:t>
        <w:br/>
      </w:r>
    </w:p>
    <w:p>
      <w:r>
        <w:br w:type="page"/>
      </w:r>
    </w:p>
    <w:p>
      <w:pPr>
        <w:pStyle w:val="Heading1"/>
      </w:pPr>
      <w:r>
        <w:rPr>
          <w:b/>
          <w:color w:val="0070C0"/>
        </w:rPr>
        <w:t>第4章 資料格式說明</w:t>
      </w:r>
    </w:p>
    <w:p>
      <w:pPr>
        <w:pStyle w:val="Heading2"/>
      </w:pPr>
      <w:r>
        <w:rPr>
          <w:b/>
          <w:color w:val="C00000"/>
        </w:rPr>
        <w:t>4.1 完整 JSON 範例</w:t>
      </w:r>
    </w:p>
    <w:p>
      <w:pPr>
        <w:spacing w:before="120" w:after="120"/>
        <w:ind w:left="720"/>
        <w:shd w:fill="F0F0F0"/>
      </w:pPr>
      <w:r>
        <w:rPr>
          <w:rFonts w:ascii="Consolas" w:hAnsi="Consolas"/>
          <w:color w:val="000000"/>
          <w:sz w:val="18"/>
        </w:rPr>
        <w:t>{</w:t>
        <w:br/>
        <w:t xml:space="preserve">  "rowNo": "1",</w:t>
        <w:br/>
        <w:t xml:space="preserve">  "traceCode": "TRACE-20250120-0001",</w:t>
        <w:br/>
        <w:t xml:space="preserve">  "lotNo": "LOT-202501-042",</w:t>
        <w:br/>
        <w:t xml:space="preserve">  "procName": "鑽孔",</w:t>
        <w:br/>
        <w:t xml:space="preserve">  "devName": "鑽孔機-01",</w:t>
        <w:br/>
        <w:t xml:space="preserve">  "userName": "操作員A",</w:t>
        <w:br/>
        <w:t xml:space="preserve">  "workClass": "日班",</w:t>
        <w:br/>
        <w:t xml:space="preserve">  "inspectionTime": "2025-01-20T10:30:00",</w:t>
        <w:br/>
        <w:t xml:space="preserve">  "paramData": [</w:t>
        <w:br/>
        <w:t xml:space="preserve">    {</w:t>
        <w:br/>
        <w:t xml:space="preserve">      "code": "DIAMETER",</w:t>
        <w:br/>
        <w:t xml:space="preserve">      "name": "孔徑",</w:t>
        <w:br/>
        <w:t xml:space="preserve">      "value": "9.87",</w:t>
        <w:br/>
        <w:t xml:space="preserve">      "unit": "mm",</w:t>
        <w:br/>
        <w:t xml:space="preserve">      "desc": "孔徑測量值"</w:t>
        <w:br/>
        <w:t xml:space="preserve">    },</w:t>
        <w:br/>
        <w:t xml:space="preserve">    {</w:t>
        <w:br/>
        <w:t xml:space="preserve">      "code": "DEPTH",</w:t>
        <w:br/>
        <w:t xml:space="preserve">      "name": "深度",</w:t>
        <w:br/>
        <w:t xml:space="preserve">      "value": "4.72",</w:t>
        <w:br/>
        <w:t xml:space="preserve">      "unit": "mm",</w:t>
        <w:br/>
        <w:t xml:space="preserve">      "desc": "深度測量值"</w:t>
        <w:br/>
        <w:t xml:space="preserve">    }</w:t>
        <w:br/>
        <w:t xml:space="preserve">  ],</w:t>
        <w:br/>
        <w:t xml:space="preserve">  "benchmarks": [</w:t>
        <w:br/>
        <w:t xml:space="preserve">    {</w:t>
        <w:br/>
        <w:t xml:space="preserve">      "code": "DIAMETER",</w:t>
        <w:br/>
        <w:t xml:space="preserve">      "name": "孔徑規格",</w:t>
        <w:br/>
        <w:t xml:space="preserve">      "upperLimit": "10.0",</w:t>
        <w:br/>
        <w:t xml:space="preserve">      "lowerLimit": "9.5",</w:t>
        <w:br/>
        <w:t xml:space="preserve">      "unit": "mm"</w:t>
        <w:br/>
        <w:t xml:space="preserve">    }</w:t>
        <w:br/>
        <w:t xml:space="preserve">  ],</w:t>
        <w:br/>
        <w:t xml:space="preserve">  "otherData": [</w:t>
        <w:br/>
        <w:t xml:space="preserve">    {</w:t>
        <w:br/>
        <w:t xml:space="preserve">      "key": "檢測結果",</w:t>
        <w:br/>
        <w:t xml:space="preserve">      "value": "OK"</w:t>
        <w:br/>
        <w:t xml:space="preserve">    },</w:t>
        <w:br/>
        <w:t xml:space="preserve">    {</w:t>
        <w:br/>
        <w:t xml:space="preserve">      "key": "工單號",</w:t>
        <w:br/>
        <w:t xml:space="preserve">      "value": "WO-202501-042"</w:t>
        <w:br/>
        <w:t xml:space="preserve">    }</w:t>
        <w:br/>
        <w:t xml:space="preserve">  ]</w:t>
        <w:br/>
        <w:t>}</w:t>
      </w:r>
    </w:p>
    <w:p/>
    <w:p>
      <w:pPr>
        <w:pStyle w:val="Heading2"/>
      </w:pPr>
      <w:r>
        <w:rPr>
          <w:b/>
          <w:color w:val="C00000"/>
        </w:rPr>
        <w:t>4.2 欄位說明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欄位名稱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範例</w:t>
            </w:r>
          </w:p>
        </w:tc>
      </w:tr>
      <w:tr>
        <w:tc>
          <w:tcPr>
            <w:tcW w:type="dxa" w:w="1728"/>
          </w:tcPr>
          <w:p>
            <w:r>
              <w:t>rowNo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站別編號</w:t>
            </w:r>
          </w:p>
        </w:tc>
        <w:tc>
          <w:tcPr>
            <w:tcW w:type="dxa" w:w="1728"/>
          </w:tcPr>
          <w:p>
            <w:r>
              <w:t>"1"</w:t>
            </w:r>
          </w:p>
        </w:tc>
      </w:tr>
      <w:tr>
        <w:tc>
          <w:tcPr>
            <w:tcW w:type="dxa" w:w="1728"/>
          </w:tcPr>
          <w:p>
            <w:r>
              <w:t>traceCode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擇一</w:t>
            </w:r>
          </w:p>
        </w:tc>
        <w:tc>
          <w:tcPr>
            <w:tcW w:type="dxa" w:w="1728"/>
          </w:tcPr>
          <w:p>
            <w:r>
              <w:t>追溯碼</w:t>
            </w:r>
          </w:p>
        </w:tc>
        <w:tc>
          <w:tcPr>
            <w:tcW w:type="dxa" w:w="1728"/>
          </w:tcPr>
          <w:p>
            <w:r>
              <w:t>"TRACE-20250120-0001"</w:t>
            </w:r>
          </w:p>
        </w:tc>
      </w:tr>
      <w:tr>
        <w:tc>
          <w:tcPr>
            <w:tcW w:type="dxa" w:w="1728"/>
          </w:tcPr>
          <w:p>
            <w:r>
              <w:t>lotNo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擇一</w:t>
            </w:r>
          </w:p>
        </w:tc>
        <w:tc>
          <w:tcPr>
            <w:tcW w:type="dxa" w:w="1728"/>
          </w:tcPr>
          <w:p>
            <w:r>
              <w:t>批號</w:t>
            </w:r>
          </w:p>
        </w:tc>
        <w:tc>
          <w:tcPr>
            <w:tcW w:type="dxa" w:w="1728"/>
          </w:tcPr>
          <w:p>
            <w:r>
              <w:t>"LOT-202501-042"</w:t>
            </w:r>
          </w:p>
        </w:tc>
      </w:tr>
      <w:tr>
        <w:tc>
          <w:tcPr>
            <w:tcW w:type="dxa" w:w="1728"/>
          </w:tcPr>
          <w:p>
            <w:r>
              <w:t>procName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製程名稱</w:t>
            </w:r>
          </w:p>
        </w:tc>
        <w:tc>
          <w:tcPr>
            <w:tcW w:type="dxa" w:w="1728"/>
          </w:tcPr>
          <w:p>
            <w:r>
              <w:t>"鑽孔"</w:t>
            </w:r>
          </w:p>
        </w:tc>
      </w:tr>
      <w:tr>
        <w:tc>
          <w:tcPr>
            <w:tcW w:type="dxa" w:w="1728"/>
          </w:tcPr>
          <w:p>
            <w:r>
              <w:t>devName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設備名稱</w:t>
            </w:r>
          </w:p>
        </w:tc>
        <w:tc>
          <w:tcPr>
            <w:tcW w:type="dxa" w:w="1728"/>
          </w:tcPr>
          <w:p>
            <w:r>
              <w:t>"鑽孔機-01"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作業員</w:t>
            </w:r>
          </w:p>
        </w:tc>
        <w:tc>
          <w:tcPr>
            <w:tcW w:type="dxa" w:w="1728"/>
          </w:tcPr>
          <w:p>
            <w:r>
              <w:t>"操作員A"</w:t>
            </w:r>
          </w:p>
        </w:tc>
      </w:tr>
      <w:tr>
        <w:tc>
          <w:tcPr>
            <w:tcW w:type="dxa" w:w="1728"/>
          </w:tcPr>
          <w:p>
            <w:r>
              <w:t>workClass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班別</w:t>
            </w:r>
          </w:p>
        </w:tc>
        <w:tc>
          <w:tcPr>
            <w:tcW w:type="dxa" w:w="1728"/>
          </w:tcPr>
          <w:p>
            <w:r>
              <w:t>"日班"</w:t>
            </w:r>
          </w:p>
        </w:tc>
      </w:tr>
      <w:tr>
        <w:tc>
          <w:tcPr>
            <w:tcW w:type="dxa" w:w="1728"/>
          </w:tcPr>
          <w:p>
            <w:r>
              <w:t>inspectionTime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ISO 8601 時間</w:t>
            </w:r>
          </w:p>
        </w:tc>
        <w:tc>
          <w:tcPr>
            <w:tcW w:type="dxa" w:w="1728"/>
          </w:tcPr>
          <w:p>
            <w:r>
              <w:t>"2025-01-20T10:30:00"</w:t>
            </w:r>
          </w:p>
        </w:tc>
      </w:tr>
      <w:tr>
        <w:tc>
          <w:tcPr>
            <w:tcW w:type="dxa" w:w="1728"/>
          </w:tcPr>
          <w:p>
            <w:r>
              <w:t>paramData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檢測參數陣列</w:t>
            </w:r>
          </w:p>
        </w:tc>
        <w:tc>
          <w:tcPr>
            <w:tcW w:type="dxa" w:w="1728"/>
          </w:tcPr>
          <w:p>
            <w:r>
              <w:t>見下方說明</w:t>
            </w:r>
          </w:p>
        </w:tc>
      </w:tr>
      <w:tr>
        <w:tc>
          <w:tcPr>
            <w:tcW w:type="dxa" w:w="1728"/>
          </w:tcPr>
          <w:p>
            <w:r>
              <w:t>benchmarks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基準值陣列</w:t>
            </w:r>
          </w:p>
        </w:tc>
        <w:tc>
          <w:tcPr>
            <w:tcW w:type="dxa" w:w="1728"/>
          </w:tcPr>
          <w:p>
            <w:r>
              <w:t>見下方說明</w:t>
            </w:r>
          </w:p>
        </w:tc>
      </w:tr>
      <w:tr>
        <w:tc>
          <w:tcPr>
            <w:tcW w:type="dxa" w:w="1728"/>
          </w:tcPr>
          <w:p>
            <w:r>
              <w:t>otherData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其他資料陣列</w:t>
            </w:r>
          </w:p>
        </w:tc>
        <w:tc>
          <w:tcPr>
            <w:tcW w:type="dxa" w:w="1728"/>
          </w:tcPr>
          <w:p>
            <w:r>
              <w:t>見下方說明</w:t>
            </w:r>
          </w:p>
        </w:tc>
      </w:tr>
    </w:tbl>
    <w:p/>
    <w:p>
      <w:pPr>
        <w:pStyle w:val="IntenseQuote"/>
      </w:pPr>
      <w:r>
        <w:t>⚠️ 重要：traceCode 和 lotNo 至少提供一個！</w:t>
      </w:r>
    </w:p>
    <w:p>
      <w:r>
        <w:br w:type="page"/>
      </w:r>
    </w:p>
    <w:p>
      <w:pPr>
        <w:pStyle w:val="Heading2"/>
      </w:pPr>
      <w:r>
        <w:rPr>
          <w:b/>
          <w:color w:val="C00000"/>
        </w:rPr>
        <w:t>4.3 paramData 陣列格式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參數代碼（例: "DIAMETER"）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參數名稱（例: "孔徑"）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測量值（例: "9.87"）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單位（例: "mm"）</w:t>
            </w:r>
          </w:p>
        </w:tc>
      </w:tr>
      <w:tr>
        <w:tc>
          <w:tcPr>
            <w:tcW w:type="dxa" w:w="2160"/>
          </w:tcPr>
          <w:p>
            <w:r>
              <w:t>desc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描述（例: "孔徑測量值"）</w:t>
            </w:r>
          </w:p>
        </w:tc>
      </w:tr>
    </w:tbl>
    <w:p/>
    <w:p>
      <w:pPr>
        <w:pStyle w:val="Heading2"/>
      </w:pPr>
      <w:r>
        <w:rPr>
          <w:b/>
          <w:color w:val="C00000"/>
        </w:rPr>
        <w:t>4.4 benchmarks 陣列格式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基準代碼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基準名稱</w:t>
            </w:r>
          </w:p>
        </w:tc>
      </w:tr>
      <w:tr>
        <w:tc>
          <w:tcPr>
            <w:tcW w:type="dxa" w:w="2160"/>
          </w:tcPr>
          <w:p>
            <w:r>
              <w:t>upperLimit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上限值</w:t>
            </w:r>
          </w:p>
        </w:tc>
      </w:tr>
      <w:tr>
        <w:tc>
          <w:tcPr>
            <w:tcW w:type="dxa" w:w="2160"/>
          </w:tcPr>
          <w:p>
            <w:r>
              <w:t>lowerLimit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下限值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單位</w:t>
            </w:r>
          </w:p>
        </w:tc>
      </w:tr>
    </w:tbl>
    <w:p/>
    <w:p>
      <w:pPr>
        <w:pStyle w:val="Heading2"/>
      </w:pPr>
      <w:r>
        <w:rPr>
          <w:b/>
          <w:color w:val="C00000"/>
        </w:rPr>
        <w:t>4.5 otherData 陣列格式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鍵值（例: "檢測結果"）</w:t>
            </w:r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數值（例: "OK"）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70C0"/>
        </w:rPr>
        <w:t>第5章 錯誤處理機制</w:t>
      </w:r>
    </w:p>
    <w:p>
      <w:pPr>
        <w:pStyle w:val="Heading2"/>
      </w:pPr>
      <w:r>
        <w:rPr>
          <w:b/>
          <w:color w:val="C00000"/>
        </w:rPr>
        <w:t>5.1 HTTP 狀態碼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狀態碼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LabVIEW 處理方式</w:t>
            </w:r>
          </w:p>
        </w:tc>
      </w:tr>
      <w:tr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成功接收</w:t>
            </w:r>
          </w:p>
        </w:tc>
        <w:tc>
          <w:tcPr>
            <w:tcW w:type="dxa" w:w="2880"/>
          </w:tcPr>
          <w:p>
            <w:r>
              <w:t>正常繼續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資料格式錯誤</w:t>
            </w:r>
          </w:p>
        </w:tc>
        <w:tc>
          <w:tcPr>
            <w:tcW w:type="dxa" w:w="2880"/>
          </w:tcPr>
          <w:p>
            <w:r>
              <w:t>檢查 JSON 格式，修正後重試</w:t>
            </w:r>
          </w:p>
        </w:tc>
      </w:tr>
      <w:tr>
        <w:tc>
          <w:tcPr>
            <w:tcW w:type="dxa" w:w="2880"/>
          </w:tcPr>
          <w:p>
            <w:r>
              <w:t>500 Internal Server Error</w:t>
            </w:r>
          </w:p>
        </w:tc>
        <w:tc>
          <w:tcPr>
            <w:tcW w:type="dxa" w:w="2880"/>
          </w:tcPr>
          <w:p>
            <w:r>
              <w:t>Monitor 內部錯誤</w:t>
            </w:r>
          </w:p>
        </w:tc>
        <w:tc>
          <w:tcPr>
            <w:tcW w:type="dxa" w:w="2880"/>
          </w:tcPr>
          <w:p>
            <w:r>
              <w:t>Monitor 會自動重試，無需處理</w:t>
            </w:r>
          </w:p>
        </w:tc>
      </w:tr>
      <w:tr>
        <w:tc>
          <w:tcPr>
            <w:tcW w:type="dxa" w:w="2880"/>
          </w:tcPr>
          <w:p>
            <w:r>
              <w:t>503 Service Unavailable</w:t>
            </w:r>
          </w:p>
        </w:tc>
        <w:tc>
          <w:tcPr>
            <w:tcW w:type="dxa" w:w="2880"/>
          </w:tcPr>
          <w:p>
            <w:r>
              <w:t>Monitor 未啟動</w:t>
            </w:r>
          </w:p>
        </w:tc>
        <w:tc>
          <w:tcPr>
            <w:tcW w:type="dxa" w:w="2880"/>
          </w:tcPr>
          <w:p>
            <w:r>
              <w:t>啟動 Monitor.exe</w:t>
            </w:r>
          </w:p>
        </w:tc>
      </w:tr>
    </w:tbl>
    <w:p/>
    <w:p>
      <w:pPr>
        <w:pStyle w:val="Heading2"/>
      </w:pPr>
      <w:r>
        <w:rPr>
          <w:b/>
          <w:color w:val="C00000"/>
        </w:rPr>
        <w:t>5.2 LabVIEW 端錯誤處理建議</w:t>
      </w:r>
    </w:p>
    <w:p>
      <w:pPr>
        <w:pStyle w:val="ListBullet"/>
      </w:pPr>
      <w:r>
        <w:t>🔸 Timeout 錯誤</w:t>
      </w:r>
    </w:p>
    <w:p>
      <w:r>
        <w:t xml:space="preserve">   - 原因：Monitor 未啟動或網路問題</w:t>
      </w:r>
    </w:p>
    <w:p>
      <w:r>
        <w:t xml:space="preserve">   - 處理：記錄錯誤，下次檢測時重試</w:t>
      </w:r>
    </w:p>
    <w:p>
      <w:pPr>
        <w:pStyle w:val="ListBullet"/>
      </w:pPr>
      <w:r>
        <w:t>🔸 Status Code ≠ 200</w:t>
      </w:r>
    </w:p>
    <w:p>
      <w:r>
        <w:t xml:space="preserve">   - 原因：資料格式錯誤</w:t>
      </w:r>
    </w:p>
    <w:p>
      <w:r>
        <w:t xml:space="preserve">   - 處理：檢查 Response Body 錯誤訊息</w:t>
      </w:r>
    </w:p>
    <w:p>
      <w:pPr>
        <w:pStyle w:val="ListBullet"/>
      </w:pPr>
      <w:r>
        <w:t>🔸 JSON 組裝錯誤</w:t>
      </w:r>
    </w:p>
    <w:p>
      <w:r>
        <w:t xml:space="preserve">   - 原因：Cluster 結構不正確</w:t>
      </w:r>
    </w:p>
    <w:p>
      <w:r>
        <w:t xml:space="preserve">   - 處理：使用 DeviceSimulator.exe 產生範例資料對照</w:t>
      </w:r>
    </w:p>
    <w:p/>
    <w:p>
      <w:pPr>
        <w:pStyle w:val="Heading2"/>
      </w:pPr>
      <w:r>
        <w:rPr>
          <w:b/>
          <w:color w:val="C00000"/>
        </w:rPr>
        <w:t>5.3 Monitor 自動重試機制</w:t>
      </w:r>
    </w:p>
    <w:p>
      <w:r>
        <w:t>✅ Monitor 收到資料後，若上傳 MES Cloud 失敗：</w:t>
      </w:r>
    </w:p>
    <w:p>
      <w:r>
        <w:t xml:space="preserve">   1. 自動存入 SQLite 離線佇列</w:t>
      </w:r>
    </w:p>
    <w:p>
      <w:r>
        <w:t xml:space="preserve">   2. 每 2 秒自動重試</w:t>
      </w:r>
    </w:p>
    <w:p>
      <w:r>
        <w:t xml:space="preserve">   3. 無重試次數限制（直到成功）</w:t>
      </w:r>
    </w:p>
    <w:p>
      <w:r>
        <w:t xml:space="preserve">   4. 應用程式重啟後繼續重試</w:t>
      </w:r>
    </w:p>
    <w:p/>
    <w:p>
      <w:r>
        <w:t>📌 LabVIEW 端只需確保資料成功送達 Monitor（Status Code = 200），後續上傳由 Monitor 保證。</w:t>
      </w:r>
    </w:p>
    <w:p>
      <w:r>
        <w:br w:type="page"/>
      </w:r>
    </w:p>
    <w:p>
      <w:pPr>
        <w:pStyle w:val="Heading1"/>
      </w:pPr>
      <w:r>
        <w:rPr>
          <w:b/>
          <w:color w:val="0070C0"/>
        </w:rPr>
        <w:t>第6章 測試與驗證</w:t>
      </w:r>
    </w:p>
    <w:p>
      <w:pPr>
        <w:pStyle w:val="Heading2"/>
      </w:pPr>
      <w:r>
        <w:rPr>
          <w:b/>
          <w:color w:val="C00000"/>
        </w:rPr>
        <w:t>6.1 使用 DeviceSimulator 測試</w:t>
      </w:r>
    </w:p>
    <w:p>
      <w:r>
        <w:t>在整合 LabVIEW 前，建議先使用 DeviceSimulator.exe 測試：</w:t>
      </w:r>
    </w:p>
    <w:p>
      <w:pPr>
        <w:pStyle w:val="ListNumber"/>
      </w:pPr>
      <w:r>
        <w:t>1. 啟動 Monitor.exe</w:t>
      </w:r>
    </w:p>
    <w:p>
      <w:pPr>
        <w:pStyle w:val="ListNumber"/>
      </w:pPr>
      <w:r>
        <w:t>2. 啟動 DeviceSimulator.exe</w:t>
      </w:r>
    </w:p>
    <w:p>
      <w:pPr>
        <w:pStyle w:val="ListNumber"/>
      </w:pPr>
      <w:r>
        <w:t>3. 點擊「生成 TraceCode」和「生成 LotNo」</w:t>
      </w:r>
    </w:p>
    <w:p>
      <w:pPr>
        <w:pStyle w:val="ListNumber"/>
      </w:pPr>
      <w:r>
        <w:t>4. 點擊「發送數據」</w:t>
      </w:r>
    </w:p>
    <w:p>
      <w:pPr>
        <w:pStyle w:val="ListNumber"/>
      </w:pPr>
      <w:r>
        <w:t>5. 檢查「發送歷史」顯示「成功」</w:t>
      </w:r>
    </w:p>
    <w:p>
      <w:pPr>
        <w:pStyle w:val="ListNumber"/>
      </w:pPr>
      <w:r>
        <w:t>6. 複製 JSON 格式到 LabVIEW 作為參考</w:t>
      </w:r>
    </w:p>
    <w:p/>
    <w:p>
      <w:pPr>
        <w:pStyle w:val="Heading2"/>
      </w:pPr>
      <w:r>
        <w:rPr>
          <w:b/>
          <w:color w:val="C00000"/>
        </w:rPr>
        <w:t>6.2 LabVIEW 整合測試步驟</w:t>
      </w:r>
    </w:p>
    <w:p>
      <w:pPr>
        <w:pStyle w:val="Heading3"/>
      </w:pPr>
      <w:r>
        <w:t>步驟 1：單筆資料測試</w:t>
      </w:r>
    </w:p>
    <w:p>
      <w:r>
        <w:t xml:space="preserve">   - 在 LabVIEW 中組裝一筆完整資料</w:t>
      </w:r>
    </w:p>
    <w:p>
      <w:r>
        <w:t xml:space="preserve">   - POST 到 Monitor</w:t>
      </w:r>
    </w:p>
    <w:p>
      <w:r>
        <w:t xml:space="preserve">   - 確認 Status Code = 200</w:t>
      </w:r>
    </w:p>
    <w:p>
      <w:pPr>
        <w:pStyle w:val="Heading3"/>
      </w:pPr>
      <w:r>
        <w:t>步驟 2：批量資料測試</w:t>
      </w:r>
    </w:p>
    <w:p>
      <w:r>
        <w:t xml:space="preserve">   - 連續發送 10 筆資料</w:t>
      </w:r>
    </w:p>
    <w:p>
      <w:r>
        <w:t xml:space="preserve">   - 檢查 Monitor UI 統計數字正確</w:t>
      </w:r>
    </w:p>
    <w:p>
      <w:pPr>
        <w:pStyle w:val="Heading3"/>
      </w:pPr>
      <w:r>
        <w:t>步驟 3：錯誤情境測試</w:t>
      </w:r>
    </w:p>
    <w:p>
      <w:r>
        <w:t xml:space="preserve">   - 故意發送格式錯誤的 JSON</w:t>
      </w:r>
    </w:p>
    <w:p>
      <w:r>
        <w:t xml:space="preserve">   - 確認收到 400 Bad Request</w:t>
      </w:r>
    </w:p>
    <w:p>
      <w:pPr>
        <w:pStyle w:val="Heading3"/>
      </w:pPr>
      <w:r>
        <w:t>步驟 4：斷線重連測試</w:t>
      </w:r>
    </w:p>
    <w:p>
      <w:r>
        <w:t xml:space="preserve">   - 關閉 Monitor.exe</w:t>
      </w:r>
    </w:p>
    <w:p>
      <w:r>
        <w:t xml:space="preserve">   - 發送資料（預期 Timeout）</w:t>
      </w:r>
    </w:p>
    <w:p>
      <w:r>
        <w:t xml:space="preserve">   - 重新啟動 Monitor.exe</w:t>
      </w:r>
    </w:p>
    <w:p>
      <w:r>
        <w:t xml:space="preserve">   - 再次發送（預期成功）</w:t>
      </w:r>
    </w:p>
    <w:p>
      <w:r>
        <w:br w:type="page"/>
      </w:r>
    </w:p>
    <w:p>
      <w:pPr>
        <w:pStyle w:val="Heading1"/>
      </w:pPr>
      <w:r>
        <w:rPr>
          <w:b/>
          <w:color w:val="0070C0"/>
        </w:rPr>
        <w:t>第7章 常見問題 FAQ</w:t>
      </w:r>
    </w:p>
    <w:p>
      <w:pPr>
        <w:pStyle w:val="Heading3"/>
      </w:pPr>
      <w:r>
        <w:t>Q1: LabVIEW 中如何組裝 JSON？</w:t>
      </w:r>
    </w:p>
    <w:p>
      <w:r>
        <w:t>A: 使用 "Flatten To JSON.vi"（需安裝 JSON Toolkit）或手動串接 String。</w:t>
      </w:r>
    </w:p>
    <w:p/>
    <w:p>
      <w:pPr>
        <w:pStyle w:val="Heading3"/>
      </w:pPr>
      <w:r>
        <w:t>Q2: 如何確認 Monitor 是否正在運行？</w:t>
      </w:r>
    </w:p>
    <w:p>
      <w:r>
        <w:t>A: 開啟 Monitor.exe，查看左上角燈號（綠燈 = 正常，紅燈 = 異常）。</w:t>
      </w:r>
    </w:p>
    <w:p/>
    <w:p>
      <w:pPr>
        <w:pStyle w:val="Heading3"/>
      </w:pPr>
      <w:r>
        <w:t>Q3: 如何查看 Monitor 收到的資料？</w:t>
      </w:r>
    </w:p>
    <w:p>
      <w:r>
        <w:t>A: Monitor UI 的「歷史記錄」頁籤會顯示最近 100 筆資料。</w:t>
      </w:r>
    </w:p>
    <w:p/>
    <w:p>
      <w:pPr>
        <w:pStyle w:val="Heading3"/>
      </w:pPr>
      <w:r>
        <w:t>Q4: 發送資料後 Status Code = 400，如何除錯？</w:t>
      </w:r>
    </w:p>
    <w:p>
      <w:r>
        <w:t>A: 檢查 Response Body 的錯誤訊息，通常是欄位缺失或格式錯誤。</w:t>
      </w:r>
    </w:p>
    <w:p/>
    <w:p>
      <w:pPr>
        <w:pStyle w:val="Heading3"/>
      </w:pPr>
      <w:r>
        <w:t>Q5: 網路連線正常但 POST 失敗？</w:t>
      </w:r>
    </w:p>
    <w:p>
      <w:r>
        <w:t>A: 確認 URL 正確（http://localhost:5100/api/inspection/submit），注意不要有空格。</w:t>
      </w:r>
    </w:p>
    <w:p/>
    <w:p>
      <w:pPr>
        <w:pStyle w:val="Heading3"/>
      </w:pPr>
      <w:r>
        <w:t>Q6: 能否使用 GET 方法發送？</w:t>
      </w:r>
    </w:p>
    <w:p>
      <w:r>
        <w:t>A: 不行，必須使用 POST 方法，Content-Type 必須是 application/json。</w:t>
      </w:r>
    </w:p>
    <w:p/>
    <w:p>
      <w:pPr>
        <w:pStyle w:val="Heading3"/>
      </w:pPr>
      <w:r>
        <w:t>Q7: 如何查看 Monitor 日誌？</w:t>
      </w:r>
    </w:p>
    <w:p>
      <w:r>
        <w:t>A: Monitor.exe 執行目錄下的 logs/ 資料夾（例: logs/monitor-20250120.log）。</w:t>
      </w:r>
    </w:p>
    <w:p/>
    <w:p>
      <w:pPr>
        <w:pStyle w:val="Heading3"/>
      </w:pPr>
      <w:r>
        <w:t>Q8: LabVIEW 發送成功，但 MES Cloud 沒收到？</w:t>
      </w:r>
    </w:p>
    <w:p>
      <w:r>
        <w:t>A: 檢查 Simulator.exe 是否運行，或聯繫 MES 系統管理員。Monitor 會自動重試。</w:t>
      </w:r>
    </w:p>
    <w:p/>
    <w:p>
      <w:r>
        <w:br w:type="page"/>
      </w:r>
    </w:p>
    <w:p>
      <w:pPr>
        <w:pStyle w:val="Heading1"/>
      </w:pPr>
      <w:r>
        <w:rPr>
          <w:b/>
          <w:color w:val="0070C0"/>
        </w:rPr>
        <w:t>第8章 附錄：執行檔說明</w:t>
      </w:r>
    </w:p>
    <w:p>
      <w:pPr>
        <w:pStyle w:val="Heading2"/>
      </w:pPr>
      <w:r>
        <w:rPr>
          <w:b/>
          <w:color w:val="C00000"/>
        </w:rPr>
        <w:t>8.1 Monitor.exe（中介軟體主程式）</w:t>
      </w:r>
    </w:p>
    <w:p>
      <w:r>
        <w:t>📦 檔案名稱：MesMiddleware.Monitor.exe</w:t>
      </w:r>
    </w:p>
    <w:p>
      <w:r>
        <w:t>🎯 功能：接收設備資料、上傳 MES Cloud、管理離線佇列</w:t>
      </w:r>
    </w:p>
    <w:p>
      <w:r>
        <w:t>🔌 監聽端口：http://localhost:5100</w:t>
      </w:r>
    </w:p>
    <w:p/>
    <w:p>
      <w:pPr>
        <w:pStyle w:val="Heading3"/>
      </w:pPr>
      <w:r>
        <w:t>啟動步驟：</w:t>
      </w:r>
    </w:p>
    <w:p>
      <w:r>
        <w:t>1. 雙擊 Monitor.exe</w:t>
      </w:r>
    </w:p>
    <w:p>
      <w:r>
        <w:t>2. 等待左上角燈號變綠（表示正常）</w:t>
      </w:r>
    </w:p>
    <w:p>
      <w:r>
        <w:t>3. 可最小化到系統列執行</w:t>
      </w:r>
    </w:p>
    <w:p/>
    <w:p>
      <w:pPr>
        <w:pStyle w:val="Heading3"/>
      </w:pPr>
      <w:r>
        <w:t>介面說明：</w:t>
      </w:r>
    </w:p>
    <w:p>
      <w:r>
        <w:t>🟢 狀態頁籤：顯示連線狀態、統計數字</w:t>
      </w:r>
    </w:p>
    <w:p>
      <w:r>
        <w:t>📋 歷史記錄頁籤：顯示最近 100 筆上傳記錄</w:t>
      </w:r>
    </w:p>
    <w:p>
      <w:r>
        <w:t>⏳ 佇列頁籤：顯示待重試的離線資料</w:t>
      </w:r>
    </w:p>
    <w:p/>
    <w:p>
      <w:pPr>
        <w:pStyle w:val="Heading2"/>
      </w:pPr>
      <w:r>
        <w:rPr>
          <w:b/>
          <w:color w:val="C00000"/>
        </w:rPr>
        <w:t>8.2 DeviceSimulator.exe（設備端模擬器）</w:t>
      </w:r>
    </w:p>
    <w:p>
      <w:r>
        <w:t>📦 檔案名稱：MesMiddleware.DeviceSimulator.exe</w:t>
      </w:r>
    </w:p>
    <w:p>
      <w:r>
        <w:t>🎯 功能：模擬設備發送檢測資料，用於測試</w:t>
      </w:r>
    </w:p>
    <w:p>
      <w:r>
        <w:t>🔗 目標：http://localhost:5100（Monitor）</w:t>
      </w:r>
    </w:p>
    <w:p/>
    <w:p>
      <w:pPr>
        <w:pStyle w:val="Heading3"/>
      </w:pPr>
      <w:r>
        <w:t>啟動步驟：</w:t>
      </w:r>
    </w:p>
    <w:p>
      <w:r>
        <w:t>1. 先啟動 Monitor.exe</w:t>
      </w:r>
    </w:p>
    <w:p>
      <w:r>
        <w:t>2. 雙擊 DeviceSimulator.exe</w:t>
      </w:r>
    </w:p>
    <w:p>
      <w:r>
        <w:t>3. 點擊「測試連接」確認綠燈</w:t>
      </w:r>
    </w:p>
    <w:p/>
    <w:p>
      <w:pPr>
        <w:pStyle w:val="Heading3"/>
      </w:pPr>
      <w:r>
        <w:t>功能說明：</w:t>
      </w:r>
    </w:p>
    <w:p>
      <w:r>
        <w:t>🖊️ 手動發送：自定義單筆資料</w:t>
      </w:r>
    </w:p>
    <w:p>
      <w:r>
        <w:t>📦 批量發送：一次發送 1-100 筆測試資料</w:t>
      </w:r>
    </w:p>
    <w:p>
      <w:r>
        <w:t>🔄 自動發送：定時自動發送（間隔 1-60 秒）</w:t>
      </w:r>
    </w:p>
    <w:p>
      <w:r>
        <w:t>📊 發送歷史：查看發送記錄和錯誤訊息</w:t>
      </w:r>
    </w:p>
    <w:p/>
    <w:p>
      <w:pPr>
        <w:pStyle w:val="Heading2"/>
      </w:pPr>
      <w:r>
        <w:rPr>
          <w:b/>
          <w:color w:val="C00000"/>
        </w:rPr>
        <w:t>8.3 Simulator.exe（MES Cloud 模擬器）</w:t>
      </w:r>
    </w:p>
    <w:p>
      <w:r>
        <w:t>📦 檔案名稱：MesMiddleware.Simulator.exe</w:t>
      </w:r>
    </w:p>
    <w:p>
      <w:r>
        <w:t>🎯 功能：模擬 MES Cloud API，用於離線測試</w:t>
      </w:r>
    </w:p>
    <w:p>
      <w:r>
        <w:t>🔌 監聽端口：http://localhost:5200</w:t>
      </w:r>
    </w:p>
    <w:p/>
    <w:p>
      <w:pPr>
        <w:pStyle w:val="Heading3"/>
      </w:pPr>
      <w:r>
        <w:t>啟動步驟：</w:t>
      </w:r>
    </w:p>
    <w:p>
      <w:r>
        <w:t>1. 雙擊 Simulator.exe</w:t>
      </w:r>
    </w:p>
    <w:p>
      <w:r>
        <w:t>2. 查看「請求記錄」頁籤確認運行中</w:t>
      </w:r>
    </w:p>
    <w:p>
      <w:r>
        <w:t>3. 可設定「模擬失敗」測試重試機制</w:t>
      </w:r>
    </w:p>
    <w:p/>
    <w:p>
      <w:pPr>
        <w:pStyle w:val="Heading3"/>
      </w:pPr>
      <w:r>
        <w:t>應用場景：</w:t>
      </w:r>
    </w:p>
    <w:p>
      <w:r>
        <w:t>✅ 離線測試（無需連接真實 MES Cloud）</w:t>
      </w:r>
    </w:p>
    <w:p>
      <w:r>
        <w:t>✅ 測試重試機制（勾選「模擬失敗」）</w:t>
      </w:r>
    </w:p>
    <w:p>
      <w:r>
        <w:t>✅ 查看上傳的完整 JSON 資料</w:t>
      </w:r>
    </w:p>
    <w:p>
      <w:r>
        <w:br w:type="page"/>
      </w:r>
    </w:p>
    <w:p>
      <w:pPr>
        <w:pStyle w:val="Heading1"/>
      </w:pPr>
      <w:r>
        <w:rPr>
          <w:b/>
          <w:color w:val="0070C0"/>
        </w:rPr>
        <w:t>快速參考卡</w:t>
      </w:r>
    </w:p>
    <w:p>
      <w:r>
        <w:t>📌 重要資訊速查：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API 端點</w:t>
            </w:r>
          </w:p>
        </w:tc>
        <w:tc>
          <w:tcPr>
            <w:tcW w:type="dxa" w:w="4320"/>
          </w:tcPr>
          <w:p>
            <w:r>
              <w:t>http://localhost:5100/api/inspection/submit</w:t>
            </w:r>
          </w:p>
        </w:tc>
      </w:tr>
      <w:tr>
        <w:tc>
          <w:tcPr>
            <w:tcW w:type="dxa" w:w="4320"/>
          </w:tcPr>
          <w:p>
            <w:r>
              <w:t>HTTP 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必填欄位</w:t>
            </w:r>
          </w:p>
        </w:tc>
        <w:tc>
          <w:tcPr>
            <w:tcW w:type="dxa" w:w="4320"/>
          </w:tcPr>
          <w:p>
            <w:r>
              <w:t>rowNo, procName, devName, userName, workClass</w:t>
            </w:r>
          </w:p>
        </w:tc>
      </w:tr>
      <w:tr>
        <w:tc>
          <w:tcPr>
            <w:tcW w:type="dxa" w:w="4320"/>
          </w:tcPr>
          <w:p>
            <w:r>
              <w:t>擇一必填</w:t>
            </w:r>
          </w:p>
        </w:tc>
        <w:tc>
          <w:tcPr>
            <w:tcW w:type="dxa" w:w="4320"/>
          </w:tcPr>
          <w:p>
            <w:r>
              <w:t>traceCode 或 lotNo（至少一個）</w:t>
            </w:r>
          </w:p>
        </w:tc>
      </w:tr>
      <w:tr>
        <w:tc>
          <w:tcPr>
            <w:tcW w:type="dxa" w:w="4320"/>
          </w:tcPr>
          <w:p>
            <w:r>
              <w:t>成功狀態碼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  <w:tr>
        <w:tc>
          <w:tcPr>
            <w:tcW w:type="dxa" w:w="4320"/>
          </w:tcPr>
          <w:p>
            <w:r>
              <w:t>Monitor 端口</w:t>
            </w:r>
          </w:p>
        </w:tc>
        <w:tc>
          <w:tcPr>
            <w:tcW w:type="dxa" w:w="4320"/>
          </w:tcPr>
          <w:p>
            <w:r>
              <w:t>5100</w:t>
            </w:r>
          </w:p>
        </w:tc>
      </w:tr>
      <w:tr>
        <w:tc>
          <w:tcPr>
            <w:tcW w:type="dxa" w:w="4320"/>
          </w:tcPr>
          <w:p>
            <w:r>
              <w:t>Simulator 端口</w:t>
            </w:r>
          </w:p>
        </w:tc>
        <w:tc>
          <w:tcPr>
            <w:tcW w:type="dxa" w:w="4320"/>
          </w:tcPr>
          <w:p>
            <w:r>
              <w:t>5200</w:t>
            </w:r>
          </w:p>
        </w:tc>
      </w:tr>
      <w:tr>
        <w:tc>
          <w:tcPr>
            <w:tcW w:type="dxa" w:w="4320"/>
          </w:tcPr>
          <w:p>
            <w:r>
              <w:t>日誌位置</w:t>
            </w:r>
          </w:p>
        </w:tc>
        <w:tc>
          <w:tcPr>
            <w:tcW w:type="dxa" w:w="4320"/>
          </w:tcPr>
          <w:p>
            <w:r>
              <w:t>logs/monitor-YYYYMMDD.log</w:t>
            </w:r>
          </w:p>
        </w:tc>
      </w:tr>
      <w:tr>
        <w:tc>
          <w:tcPr>
            <w:tcW w:type="dxa" w:w="4320"/>
          </w:tcPr>
          <w:p>
            <w:r>
              <w:t>重試機制</w:t>
            </w:r>
          </w:p>
        </w:tc>
        <w:tc>
          <w:tcPr>
            <w:tcW w:type="dxa" w:w="4320"/>
          </w:tcPr>
          <w:p>
            <w:r>
              <w:t>自動、無限次、每 2 秒</w:t>
            </w:r>
          </w:p>
        </w:tc>
      </w:tr>
    </w:tbl>
    <w:p/>
    <w:p>
      <w:r>
        <w:t>📞 技術支援：請聯繫 MES 系統管理員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 中介軟體 LabVIEW 整合手冊</dc:title>
  <dc:subject>LabVIEW Web Service 整合指南</dc:subject>
  <dc:creator>Claude Code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