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&lt;Prediction&gt;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5">
      <w:pPr>
        <w:shd w:fill="ffffff" w:val="clear"/>
        <w:spacing w:after="240" w:before="240"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Revolving credit means you're borrowing against a line of credit. Let's say a lender extends a certain amount of credit to you, against which you can borrow repeatedly. The amount of credit you're allowed to use each month is your credit line, or </w:t>
      </w:r>
      <w:hyperlink r:id="rId7">
        <w:r w:rsidDel="00000000" w:rsidR="00000000" w:rsidRPr="00000000">
          <w:rPr>
            <w:rFonts w:ascii="Calibri" w:cs="Calibri" w:eastAsia="Calibri" w:hAnsi="Calibri"/>
            <w:color w:val="1155cc"/>
            <w:sz w:val="24"/>
            <w:szCs w:val="24"/>
            <w:rtl w:val="0"/>
          </w:rPr>
          <w:t xml:space="preserve">credit limit</w:t>
        </w:r>
      </w:hyperlink>
      <w:r w:rsidDel="00000000" w:rsidR="00000000" w:rsidRPr="00000000">
        <w:rPr>
          <w:rFonts w:ascii="Calibri" w:cs="Calibri" w:eastAsia="Calibri" w:hAnsi="Calibri"/>
          <w:color w:val="111111"/>
          <w:sz w:val="24"/>
          <w:szCs w:val="24"/>
          <w:rtl w:val="0"/>
        </w:rPr>
        <w:t xml:space="preserve">. You're free to use as much or as little of that credit line as you wish on any purchase you could make with cash. Its just like a credit card and only difference is they have lower interest rate and they are secured by business assets.</w:t>
      </w:r>
    </w:p>
    <w:p w:rsidR="00000000" w:rsidDel="00000000" w:rsidP="00000000" w:rsidRDefault="00000000" w:rsidRPr="00000000" w14:paraId="00000006">
      <w:pPr>
        <w:shd w:fill="ffffff" w:val="clear"/>
        <w:spacing w:after="240" w:before="240" w:lineRule="auto"/>
        <w:ind w:left="240" w:right="240" w:firstLine="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At the end of each statement period, you receive a bill for the balance. If you don't pay it off in full, you carry the balance, or revolve it, over to the next month and </w:t>
      </w:r>
      <w:hyperlink r:id="rId8">
        <w:r w:rsidDel="00000000" w:rsidR="00000000" w:rsidRPr="00000000">
          <w:rPr>
            <w:rFonts w:ascii="Calibri" w:cs="Calibri" w:eastAsia="Calibri" w:hAnsi="Calibri"/>
            <w:color w:val="1155cc"/>
            <w:sz w:val="24"/>
            <w:szCs w:val="24"/>
            <w:rtl w:val="0"/>
          </w:rPr>
          <w:t xml:space="preserve">pay interest</w:t>
        </w:r>
      </w:hyperlink>
      <w:r w:rsidDel="00000000" w:rsidR="00000000" w:rsidRPr="00000000">
        <w:rPr>
          <w:rFonts w:ascii="Calibri" w:cs="Calibri" w:eastAsia="Calibri" w:hAnsi="Calibri"/>
          <w:color w:val="111111"/>
          <w:sz w:val="24"/>
          <w:szCs w:val="24"/>
          <w:rtl w:val="0"/>
        </w:rPr>
        <w:t xml:space="preserve"> on any remaining balance. As you pay down the balance, more of your credit line becomes available and usually its useful for small loans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As a bank or investor who are into this revolving balance here they can charge higher interest rates and convenience fees as there is lot of risk associated in customer paying the amount. Our company wants to predict the revolving balance maintained by the customer so that they can derive marketing strategies individually.</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Data Set Details:</w:t>
      </w:r>
    </w:p>
    <w:p w:rsidR="00000000" w:rsidDel="00000000" w:rsidP="00000000" w:rsidRDefault="00000000" w:rsidRPr="00000000" w14:paraId="0000000A">
      <w:pPr>
        <w:rPr>
          <w:color w:val="ff0000"/>
          <w:sz w:val="24"/>
          <w:szCs w:val="24"/>
        </w:rPr>
      </w:pPr>
      <w:r w:rsidDel="00000000" w:rsidR="00000000" w:rsidRPr="00000000">
        <w:rPr>
          <w:rtl w:val="0"/>
        </w:rPr>
      </w:r>
    </w:p>
    <w:p w:rsidR="00000000" w:rsidDel="00000000" w:rsidP="00000000" w:rsidRDefault="00000000" w:rsidRPr="00000000" w14:paraId="0000000B">
      <w:pPr>
        <w:rPr>
          <w:color w:val="ff0000"/>
          <w:sz w:val="24"/>
          <w:szCs w:val="24"/>
        </w:rPr>
      </w:pPr>
      <w:r w:rsidDel="00000000" w:rsidR="00000000" w:rsidRPr="00000000">
        <w:rPr>
          <w:color w:val="ff0000"/>
          <w:sz w:val="24"/>
          <w:szCs w:val="24"/>
          <w:rtl w:val="0"/>
        </w:rPr>
        <w:t xml:space="preserve">&lt;This dataset consists of 2300 observations&gt;</w:t>
      </w:r>
    </w:p>
    <w:p w:rsidR="00000000" w:rsidDel="00000000" w:rsidP="00000000" w:rsidRDefault="00000000" w:rsidRPr="00000000" w14:paraId="0000000C">
      <w:pPr>
        <w:rPr>
          <w:color w:val="ff0000"/>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member_id unique ID assigned to each member</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loan_amnt loan amount ($) applied by the member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terms:  term of loan (in months)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batch_ID batch numbers allotted to members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Rate_of_intrst:  interest rate (%) on loan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Grade:grade assigned by the bank</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sub_grade: grade assigned by the bank</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emp_designation job / Employer title of member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Experience: employment length, where 0 means less than one year and 10 means ten or more years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home_ownership status of home ownership</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annual_inc: annual income ($) reported by the member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verification_status status of income verified by the bank</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purpose purpose of loan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State: living state of member</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debt-to-income ratio : ratio of member's total monthly debt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Delinquency of past 2 years:  ( failure to pay an outstanding debt by due date)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inq_6mths: Inquiries made in past 6 months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total_months_delinq : number of months since last delinq</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Nmbr_months_last_record: number of months since last public record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Numb_credit_lines:number of open credit line in member's credit</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line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pub_rec number of derogatory public records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Tota_credit_revolving_balance: total credit revolving balance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total_credits: total number of credit lines available in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members credit line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list_status unique listing status of the loan - W(Waiting),F(Forwarded)</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int_rec: Total interest received till date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late_fee_rev: Late fee received till date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recov_chrg: post charge off gross recovery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collection_recovery_fee post charge off collection fee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exc_med_colle_12mon: number of collections in last 12 months excluding medical collections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since_last_major_derog: months since most recent 90 day or worse rating</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application_type indicates when the member is an individual or joint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verification_status_joint indicates if the joint members income was verified by the bank</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last_pay_week: indicates how long (in weeks) a member has paid EMI after batch enrolled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nmbr_acc_delinq: number of accounts on which the member isdelinquent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colle_amt: total collection amount ever owed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curr_bal: total current balance of all accounts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i w:val="0"/>
          <w:color w:val="00b0f0"/>
          <w:sz w:val="28"/>
          <w:szCs w:val="28"/>
          <w:u w:val="none"/>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35">
      <w:pPr>
        <w:keepNext w:val="0"/>
        <w:keepLines w:val="0"/>
        <w:widowControl w:val="1"/>
        <w:spacing w:after="280" w:before="280" w:lineRule="auto"/>
        <w:rPr>
          <w:rFonts w:ascii="Arial" w:cs="Arial" w:eastAsia="Arial" w:hAnsi="Arial"/>
          <w:i w:val="0"/>
          <w:color w:val="000000"/>
          <w:sz w:val="28"/>
          <w:szCs w:val="28"/>
          <w:u w:val="none"/>
        </w:rPr>
      </w:pPr>
      <w:r w:rsidDel="00000000" w:rsidR="00000000" w:rsidRPr="00000000">
        <w:rPr>
          <w:rFonts w:ascii="Arial" w:cs="Arial" w:eastAsia="Arial" w:hAnsi="Arial"/>
          <w:i w:val="0"/>
          <w:color w:val="000000"/>
          <w:sz w:val="28"/>
          <w:szCs w:val="28"/>
          <w:u w:val="none"/>
          <w:rtl w:val="0"/>
        </w:rPr>
        <w:t xml:space="preserve">- Should get </w:t>
      </w:r>
      <w:r w:rsidDel="00000000" w:rsidR="00000000" w:rsidRPr="00000000">
        <w:rPr>
          <w:sz w:val="28"/>
          <w:szCs w:val="28"/>
          <w:rtl w:val="0"/>
        </w:rPr>
        <w:t xml:space="preserve">the least possible RMSE </w:t>
      </w:r>
      <w:r w:rsidDel="00000000" w:rsidR="00000000" w:rsidRPr="00000000">
        <w:rPr>
          <w:rFonts w:ascii="Arial" w:cs="Arial" w:eastAsia="Arial" w:hAnsi="Arial"/>
          <w:i w:val="0"/>
          <w:color w:val="000000"/>
          <w:sz w:val="28"/>
          <w:szCs w:val="28"/>
          <w:u w:val="none"/>
          <w:rtl w:val="0"/>
        </w:rPr>
        <w:t xml:space="preserve"> and the model should be </w:t>
      </w:r>
      <w:r w:rsidDel="00000000" w:rsidR="00000000" w:rsidRPr="00000000">
        <w:rPr>
          <w:sz w:val="28"/>
          <w:szCs w:val="28"/>
          <w:rtl w:val="0"/>
        </w:rPr>
        <w:t xml:space="preserve">deployed using</w:t>
      </w:r>
      <w:r w:rsidDel="00000000" w:rsidR="00000000" w:rsidRPr="00000000">
        <w:rPr>
          <w:rFonts w:ascii="Arial" w:cs="Arial" w:eastAsia="Arial" w:hAnsi="Arial"/>
          <w:i w:val="0"/>
          <w:color w:val="000000"/>
          <w:sz w:val="28"/>
          <w:szCs w:val="28"/>
          <w:u w:val="none"/>
          <w:rtl w:val="0"/>
        </w:rPr>
        <w:t xml:space="preserve"> Flask/ R</w:t>
      </w:r>
      <w:r w:rsidDel="00000000" w:rsidR="00000000" w:rsidRPr="00000000">
        <w:rPr>
          <w:sz w:val="28"/>
          <w:szCs w:val="28"/>
          <w:rtl w:val="0"/>
        </w:rPr>
        <w:t xml:space="preserve">Shiny/Heroku</w:t>
      </w:r>
      <w:r w:rsidDel="00000000" w:rsidR="00000000" w:rsidRPr="00000000">
        <w:rPr>
          <w:rFonts w:ascii="Arial" w:cs="Arial" w:eastAsia="Arial" w:hAnsi="Arial"/>
          <w:i w:val="0"/>
          <w:color w:val="000000"/>
          <w:sz w:val="28"/>
          <w:szCs w:val="28"/>
          <w:u w:val="none"/>
          <w:rtl w:val="0"/>
        </w:rPr>
        <w:t xml:space="preserve">.</w:t>
      </w:r>
    </w:p>
    <w:p w:rsidR="00000000" w:rsidDel="00000000" w:rsidP="00000000" w:rsidRDefault="00000000" w:rsidRPr="00000000" w14:paraId="00000036">
      <w:pPr>
        <w:rPr>
          <w:color w:val="ff0000"/>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3A">
      <w:pPr>
        <w:rPr>
          <w:sz w:val="24"/>
          <w:szCs w:val="24"/>
        </w:rPr>
      </w:pPr>
      <w:r w:rsidDel="00000000" w:rsidR="00000000" w:rsidRPr="00000000">
        <w:rPr>
          <w:sz w:val="24"/>
          <w:szCs w:val="24"/>
          <w:rtl w:val="0"/>
        </w:rPr>
        <w:t xml:space="preserve">40 days to complete the Project</w:t>
      </w:r>
    </w:p>
    <w:p w:rsidR="00000000" w:rsidDel="00000000" w:rsidP="00000000" w:rsidRDefault="00000000" w:rsidRPr="00000000" w14:paraId="0000003B">
      <w:pPr>
        <w:rPr>
          <w:sz w:val="24"/>
          <w:szCs w:val="24"/>
        </w:rPr>
      </w:pPr>
      <w:r w:rsidDel="00000000" w:rsidR="00000000" w:rsidRPr="00000000">
        <w:rPr>
          <w:rtl w:val="0"/>
        </w:rPr>
      </w:r>
    </w:p>
    <w:tbl>
      <w:tblPr>
        <w:tblStyle w:val="Table1"/>
        <w:tblW w:w="8247.0" w:type="dxa"/>
        <w:jc w:val="left"/>
        <w:tblInd w:w="0.0" w:type="dxa"/>
        <w:tblLayout w:type="fixed"/>
        <w:tblLook w:val="0000"/>
      </w:tblPr>
      <w:tblGrid>
        <w:gridCol w:w="2749"/>
        <w:gridCol w:w="2749"/>
        <w:gridCol w:w="2749"/>
        <w:tblGridChange w:id="0">
          <w:tblGrid>
            <w:gridCol w:w="2749"/>
            <w:gridCol w:w="2749"/>
            <w:gridCol w:w="2749"/>
          </w:tblGrid>
        </w:tblGridChange>
      </w:tblGrid>
      <w:tr>
        <w:trPr>
          <w:trHeight w:val="40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C">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D">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E">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trHeight w:val="40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F">
            <w:pPr>
              <w:rPr>
                <w:sz w:val="24"/>
                <w:szCs w:val="24"/>
              </w:rPr>
            </w:pPr>
            <w:bookmarkStart w:colFirst="0" w:colLast="0" w:name="_heading=h.30j0zll" w:id="0"/>
            <w:bookmarkEnd w:id="0"/>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0">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1">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2">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3">
            <w:pPr>
              <w:rPr>
                <w:sz w:val="24"/>
                <w:szCs w:val="24"/>
              </w:rPr>
            </w:pPr>
            <w:r w:rsidDel="00000000" w:rsidR="00000000" w:rsidRPr="00000000">
              <w:rPr>
                <w:sz w:val="24"/>
                <w:szCs w:val="24"/>
                <w:rtl w:val="0"/>
              </w:rPr>
              <w:t xml:space="preserve">2 days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4">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5">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6">
            <w:pPr>
              <w:rPr>
                <w:sz w:val="24"/>
                <w:szCs w:val="24"/>
              </w:rPr>
            </w:pPr>
            <w:r w:rsidDel="00000000" w:rsidR="00000000" w:rsidRPr="00000000">
              <w:rPr>
                <w:sz w:val="24"/>
                <w:szCs w:val="24"/>
                <w:rtl w:val="0"/>
              </w:rPr>
              <w:t xml:space="preserve"> 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7">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8">
            <w:pPr>
              <w:rPr>
                <w:sz w:val="24"/>
                <w:szCs w:val="24"/>
              </w:rPr>
            </w:pPr>
            <w:r w:rsidDel="00000000" w:rsidR="00000000" w:rsidRPr="00000000">
              <w:rPr>
                <w:sz w:val="24"/>
                <w:szCs w:val="24"/>
                <w:rtl w:val="0"/>
              </w:rPr>
              <w:t xml:space="preserve">Model Building and evaluation</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9">
            <w:pPr>
              <w:rPr>
                <w:sz w:val="24"/>
                <w:szCs w:val="24"/>
              </w:rPr>
            </w:pPr>
            <w:r w:rsidDel="00000000" w:rsidR="00000000" w:rsidRPr="00000000">
              <w:rPr>
                <w:sz w:val="24"/>
                <w:szCs w:val="24"/>
                <w:rtl w:val="0"/>
              </w:rPr>
              <w:t xml:space="preserve"> 2 weeks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A">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B">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C">
            <w:pPr>
              <w:rPr>
                <w:sz w:val="24"/>
                <w:szCs w:val="24"/>
              </w:rPr>
            </w:pPr>
            <w:r w:rsidDel="00000000" w:rsidR="00000000" w:rsidRPr="00000000">
              <w:rPr>
                <w:sz w:val="24"/>
                <w:szCs w:val="24"/>
                <w:rtl w:val="0"/>
              </w:rPr>
              <w:t xml:space="preserve">4 days </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D">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E">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F">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50">
            <w:pPr>
              <w:rPr>
                <w:sz w:val="24"/>
                <w:szCs w:val="24"/>
                <w:vertAlign w:val="superscript"/>
              </w:rPr>
            </w:pP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54">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participants should add here to agreed timelines and timelines will not be extended</w:t>
      </w:r>
    </w:p>
    <w:p w:rsidR="00000000" w:rsidDel="00000000" w:rsidP="00000000" w:rsidRDefault="00000000" w:rsidRPr="00000000" w14:paraId="0000005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documentation – Final presentation and R/python code to be submitted before the final presentation day</w:t>
      </w:r>
    </w:p>
    <w:p w:rsidR="00000000" w:rsidDel="00000000" w:rsidP="00000000" w:rsidRDefault="00000000" w:rsidRPr="00000000" w14:paraId="0000005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participants must attend review meetings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9"/>
    <w:qFormat w:val="1"/>
    <w:pPr>
      <w:keepNext w:val="1"/>
      <w:keepLines w:val="1"/>
      <w:spacing w:after="120" w:before="400"/>
      <w:outlineLvl w:val="0"/>
    </w:pPr>
    <w:rPr>
      <w:sz w:val="40"/>
      <w:szCs w:val="40"/>
    </w:rPr>
  </w:style>
  <w:style w:type="paragraph" w:styleId="3">
    <w:name w:val="heading 2"/>
    <w:basedOn w:val="1"/>
    <w:next w:val="1"/>
    <w:uiPriority w:val="9"/>
    <w:semiHidden w:val="1"/>
    <w:unhideWhenUsed w:val="1"/>
    <w:qFormat w:val="1"/>
    <w:pPr>
      <w:keepNext w:val="1"/>
      <w:keepLines w:val="1"/>
      <w:spacing w:after="120" w:before="360"/>
      <w:outlineLvl w:val="1"/>
    </w:pPr>
    <w:rPr>
      <w:sz w:val="32"/>
      <w:szCs w:val="32"/>
    </w:rPr>
  </w:style>
  <w:style w:type="paragraph" w:styleId="4">
    <w:name w:val="heading 3"/>
    <w:basedOn w:val="1"/>
    <w:next w:val="1"/>
    <w:uiPriority w:val="9"/>
    <w:semiHidden w:val="1"/>
    <w:unhideWhenUsed w:val="1"/>
    <w:qFormat w:val="1"/>
    <w:pPr>
      <w:keepNext w:val="1"/>
      <w:keepLines w:val="1"/>
      <w:spacing w:after="80" w:before="320"/>
      <w:outlineLvl w:val="2"/>
    </w:pPr>
    <w:rPr>
      <w:color w:val="434343"/>
      <w:sz w:val="28"/>
      <w:szCs w:val="28"/>
    </w:rPr>
  </w:style>
  <w:style w:type="paragraph" w:styleId="5">
    <w:name w:val="heading 4"/>
    <w:basedOn w:val="1"/>
    <w:next w:val="1"/>
    <w:uiPriority w:val="9"/>
    <w:semiHidden w:val="1"/>
    <w:unhideWhenUsed w:val="1"/>
    <w:qFormat w:val="1"/>
    <w:pPr>
      <w:keepNext w:val="1"/>
      <w:keepLines w:val="1"/>
      <w:spacing w:after="80" w:before="280"/>
      <w:outlineLvl w:val="3"/>
    </w:pPr>
    <w:rPr>
      <w:color w:val="666666"/>
      <w:sz w:val="24"/>
      <w:szCs w:val="24"/>
    </w:rPr>
  </w:style>
  <w:style w:type="paragraph" w:styleId="6">
    <w:name w:val="heading 5"/>
    <w:basedOn w:val="1"/>
    <w:next w:val="1"/>
    <w:uiPriority w:val="9"/>
    <w:semiHidden w:val="1"/>
    <w:unhideWhenUsed w:val="1"/>
    <w:qFormat w:val="1"/>
    <w:pPr>
      <w:keepNext w:val="1"/>
      <w:keepLines w:val="1"/>
      <w:spacing w:after="80" w:before="240"/>
      <w:outlineLvl w:val="4"/>
    </w:pPr>
    <w:rPr>
      <w:color w:val="666666"/>
    </w:rPr>
  </w:style>
  <w:style w:type="paragraph" w:styleId="7">
    <w:name w:val="heading 6"/>
    <w:basedOn w:val="1"/>
    <w:next w:val="1"/>
    <w:uiPriority w:val="9"/>
    <w:semiHidden w:val="1"/>
    <w:unhideWhenUsed w:val="1"/>
    <w:qFormat w:val="1"/>
    <w:pPr>
      <w:keepNext w:val="1"/>
      <w:keepLines w:val="1"/>
      <w:spacing w:after="80" w:before="240"/>
      <w:outlineLvl w:val="5"/>
    </w:pPr>
    <w:rPr>
      <w:i w:val="1"/>
      <w:color w:val="666666"/>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tblPr>
      <w:tblCellMar>
        <w:top w:w="0.0" w:type="dxa"/>
        <w:left w:w="108.0" w:type="dxa"/>
        <w:bottom w:w="0.0" w:type="dxa"/>
        <w:right w:w="108.0" w:type="dxa"/>
      </w:tblCellMar>
    </w:tblPr>
  </w:style>
  <w:style w:type="paragraph" w:styleId="8">
    <w:name w:val="Normal (Web)"/>
    <w:uiPriority w:val="0"/>
    <w:pPr>
      <w:spacing w:after="0" w:afterAutospacing="1" w:before="0" w:beforeAutospacing="1"/>
      <w:ind w:left="0" w:right="0"/>
      <w:jc w:val="left"/>
    </w:pPr>
    <w:rPr>
      <w:kern w:val="0"/>
      <w:sz w:val="24"/>
      <w:szCs w:val="24"/>
      <w:lang w:bidi="ar" w:eastAsia="zh-CN" w:val="en-US"/>
    </w:rPr>
  </w:style>
  <w:style w:type="paragraph" w:styleId="9">
    <w:name w:val="Subtitle"/>
    <w:basedOn w:val="1"/>
    <w:next w:val="1"/>
    <w:uiPriority w:val="0"/>
    <w:qFormat w:val="1"/>
    <w:pPr>
      <w:keepNext w:val="1"/>
      <w:keepLines w:val="1"/>
      <w:spacing w:after="320"/>
    </w:pPr>
    <w:rPr>
      <w:color w:val="666666"/>
      <w:sz w:val="30"/>
      <w:szCs w:val="30"/>
    </w:rPr>
  </w:style>
  <w:style w:type="paragraph" w:styleId="10">
    <w:name w:val="Title"/>
    <w:basedOn w:val="1"/>
    <w:next w:val="1"/>
    <w:uiPriority w:val="10"/>
    <w:qFormat w:val="1"/>
    <w:pPr>
      <w:keepNext w:val="1"/>
      <w:keepLines w:val="1"/>
      <w:spacing w:after="60"/>
    </w:pPr>
    <w:rPr>
      <w:sz w:val="52"/>
      <w:szCs w:val="52"/>
    </w:rPr>
  </w:style>
  <w:style w:type="table" w:styleId="13" w:customStyle="1">
    <w:name w:val="Table Normal1"/>
    <w:uiPriority w:val="0"/>
  </w:style>
  <w:style w:type="table" w:styleId="14" w:customStyle="1">
    <w:name w:val="_Style 20"/>
    <w:basedOn w:val="13"/>
    <w:uiPriority w:val="0"/>
    <w:tblPr>
      <w:tblCellMar>
        <w:top w:w="100.0" w:type="dxa"/>
        <w:left w:w="100.0" w:type="dxa"/>
        <w:bottom w:w="100.0" w:type="dxa"/>
        <w:right w:w="100.0" w:type="dxa"/>
      </w:tblCellMar>
    </w:tblPr>
  </w:style>
  <w:style w:type="paragraph" w:styleId="15">
    <w:name w:val="List Paragraph"/>
    <w:basedOn w:val="1"/>
    <w:uiPriority w:val="34"/>
    <w:qFormat w:val="1"/>
    <w:pPr>
      <w:ind w:left="720"/>
      <w:contextualSpacing w:val="1"/>
    </w:pPr>
  </w:style>
  <w:style w:type="table" w:styleId="16" w:customStyle="1">
    <w:name w:val="_Style 22"/>
    <w:basedOn w:val="13"/>
    <w:uiPriority w:val="0"/>
    <w:qFormat w:val="1"/>
    <w:tblPr>
      <w:tblCellMar>
        <w:left w:w="0.0" w:type="dxa"/>
        <w:right w:w="0.0" w:type="dxa"/>
      </w:tblCellMar>
    </w:tblPr>
  </w:style>
  <w:style w:type="table" w:styleId="17" w:customStyle="1">
    <w:name w:val="_Style 24"/>
    <w:basedOn w:val="13"/>
    <w:uiPriority w:val="0"/>
    <w:qFormat w:val="1"/>
    <w:tblPr>
      <w:tblCellMar>
        <w:top w:w="100.0" w:type="dxa"/>
        <w:left w:w="0.0" w:type="dxa"/>
        <w:bottom w:w="10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ditcards.usnews.com/articles/how-much-of-my-credit-limit-should-i-use" TargetMode="External"/><Relationship Id="rId8" Type="http://schemas.openxmlformats.org/officeDocument/2006/relationships/hyperlink" Target="https://creditcards.usnews.com/articles/how-credit-card-interest-is-calcul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bztrcyh8BpSxohsFkwxjJE7/dw==">AMUW2mWCefn2QHd/od7C4WNOwqnEmRDwbBJdlkijKzAwfZ3ZCwG3a/r6N4cDTJmoJB/fMk6w7uagaaJjimAh4mB90BmIJRTT9PGeXIiDEGFviX/+ITBlEsFAQfFXtjc+A8Cn1M1r6RAZ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2019-08-31T11:51:00Z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