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07106646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37436A" w:rsidRDefault="00621AE7" w:rsidP="0037436A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596A63A1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 xml:space="preserve">BÀI </w:t>
      </w:r>
      <w:r w:rsidR="0037436A">
        <w:rPr>
          <w:b/>
          <w:bCs/>
          <w:sz w:val="32"/>
          <w:szCs w:val="32"/>
        </w:rPr>
        <w:t>THỰC HÀNH</w:t>
      </w:r>
    </w:p>
    <w:p w14:paraId="2B9E1120" w14:textId="576CB400" w:rsidR="00C202B1" w:rsidRDefault="00C202B1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37436A">
        <w:rPr>
          <w:b/>
          <w:bCs/>
          <w:sz w:val="32"/>
          <w:szCs w:val="32"/>
        </w:rPr>
        <w:t>MẬT MÃ HỌC CƠ SỞ</w:t>
      </w:r>
    </w:p>
    <w:p w14:paraId="1FA692FE" w14:textId="02CD80C6" w:rsidR="00B03F2E" w:rsidRPr="00E724F4" w:rsidRDefault="00B03F2E" w:rsidP="004657F9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F726C39" w14:textId="77777777" w:rsidR="00AE6801" w:rsidRPr="0037436A" w:rsidRDefault="00AE6801" w:rsidP="0037436A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F6837E0" w14:textId="77777777" w:rsidR="0037436A" w:rsidRPr="00D23CEF" w:rsidRDefault="0037436A" w:rsidP="0037436A">
      <w:pPr>
        <w:spacing w:before="120" w:after="0" w:line="240" w:lineRule="auto"/>
        <w:jc w:val="center"/>
        <w:rPr>
          <w:b/>
          <w:bCs/>
          <w:szCs w:val="24"/>
        </w:rPr>
      </w:pPr>
      <w:bookmarkStart w:id="0" w:name="_Hlk199326787"/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</w:p>
    <w:bookmarkEnd w:id="0"/>
    <w:p w14:paraId="737F0FCE" w14:textId="188CDF89" w:rsidR="004657F9" w:rsidRPr="00D23CEF" w:rsidRDefault="004657F9" w:rsidP="004657F9">
      <w:pPr>
        <w:spacing w:before="120" w:after="0" w:line="240" w:lineRule="auto"/>
        <w:jc w:val="center"/>
        <w:rPr>
          <w:b/>
          <w:bCs/>
          <w:szCs w:val="24"/>
        </w:rPr>
      </w:pPr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31A0745A" w:rsidR="00F57088" w:rsidRDefault="0037436A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 xml:space="preserve">Sinh </w:t>
      </w:r>
      <w:proofErr w:type="spellStart"/>
      <w:r>
        <w:rPr>
          <w:sz w:val="28"/>
          <w:szCs w:val="24"/>
          <w:lang w:val="en-US"/>
        </w:rPr>
        <w:t>viên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thực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hiện</w:t>
      </w:r>
      <w:proofErr w:type="spellEnd"/>
    </w:p>
    <w:p w14:paraId="1CA6146A" w14:textId="786994F9" w:rsidR="004657F9" w:rsidRPr="003E3490" w:rsidRDefault="0037436A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B22DCAT113</w:t>
      </w:r>
      <w:r w:rsidR="003E3490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 xml:space="preserve">Lê Quang </w:t>
      </w:r>
      <w:proofErr w:type="spellStart"/>
      <w:r>
        <w:rPr>
          <w:sz w:val="28"/>
          <w:szCs w:val="26"/>
          <w:lang w:val="en-US"/>
        </w:rPr>
        <w:t>Hiệp</w:t>
      </w:r>
      <w:proofErr w:type="spellEnd"/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05850C1F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027B35AA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37436A">
        <w:rPr>
          <w:sz w:val="28"/>
          <w:szCs w:val="26"/>
        </w:rPr>
        <w:t xml:space="preserve">PGS.TS. </w:t>
      </w:r>
      <w:proofErr w:type="spellStart"/>
      <w:r w:rsidR="0037436A">
        <w:rPr>
          <w:sz w:val="28"/>
          <w:szCs w:val="26"/>
        </w:rPr>
        <w:t>Đỗ</w:t>
      </w:r>
      <w:proofErr w:type="spellEnd"/>
      <w:r w:rsidR="0037436A">
        <w:rPr>
          <w:sz w:val="28"/>
          <w:szCs w:val="26"/>
        </w:rPr>
        <w:t xml:space="preserve"> Xuân </w:t>
      </w:r>
      <w:proofErr w:type="spellStart"/>
      <w:r w:rsidR="0037436A">
        <w:rPr>
          <w:sz w:val="28"/>
          <w:szCs w:val="26"/>
        </w:rPr>
        <w:t>Chợ</w:t>
      </w:r>
      <w:proofErr w:type="spellEnd"/>
    </w:p>
    <w:p w14:paraId="44BAAB04" w14:textId="7DFDA784" w:rsidR="004657F9" w:rsidRPr="0037436A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37436A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37436A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37436A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proofErr w:type="gramStart"/>
      <w:r w:rsidRPr="002C19E4">
        <w:rPr>
          <w:lang w:val="en-US"/>
        </w:rPr>
        <w:t>hash.startswith</w:t>
      </w:r>
      <w:proofErr w:type="spellEnd"/>
      <w:proofErr w:type="gram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proofErr w:type="gramStart"/>
      <w:r w:rsidRPr="00484877">
        <w:t>lệnh</w:t>
      </w:r>
      <w:proofErr w:type="spellEnd"/>
      <w:r w:rsidRPr="00484877">
        <w:t xml:space="preserve"> :</w:t>
      </w:r>
      <w:proofErr w:type="gramEnd"/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3CF852C2" w14:textId="77777777" w:rsidR="00DC4959" w:rsidRDefault="0081735F" w:rsidP="00ED7E1C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DC4959">
        <w:rPr>
          <w:b/>
          <w:bCs/>
          <w:i/>
          <w:iCs/>
        </w:rPr>
        <w:t>ifconfig</w:t>
      </w:r>
      <w:proofErr w:type="spellEnd"/>
      <w:r w:rsidRPr="00DC4959"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5BE1D81" w14:textId="589576C4" w:rsidR="00DC4959" w:rsidRDefault="00DC4959" w:rsidP="00DC4959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78FA2B6B" wp14:editId="2B0E50D8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1E80598E" w:rsidR="0081735F" w:rsidRDefault="0081735F" w:rsidP="00ED7E1C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DC4959">
        <w:rPr>
          <w:b/>
          <w:bCs/>
          <w:i/>
          <w:iCs/>
        </w:rPr>
        <w:t>ping &lt;</w:t>
      </w:r>
      <w:proofErr w:type="spellStart"/>
      <w:r w:rsidRPr="00DC4959">
        <w:rPr>
          <w:b/>
          <w:bCs/>
          <w:i/>
          <w:iCs/>
        </w:rPr>
        <w:t>địa</w:t>
      </w:r>
      <w:proofErr w:type="spellEnd"/>
      <w:r w:rsidRPr="00DC4959">
        <w:rPr>
          <w:b/>
          <w:bCs/>
          <w:i/>
          <w:iCs/>
        </w:rPr>
        <w:t xml:space="preserve"> </w:t>
      </w:r>
      <w:proofErr w:type="spellStart"/>
      <w:r w:rsidRPr="00DC4959">
        <w:rPr>
          <w:b/>
          <w:bCs/>
          <w:i/>
          <w:iCs/>
        </w:rPr>
        <w:t>chỉ</w:t>
      </w:r>
      <w:proofErr w:type="spellEnd"/>
      <w:r w:rsidRPr="00DC4959">
        <w:rPr>
          <w:b/>
          <w:bCs/>
          <w:i/>
          <w:iCs/>
        </w:rPr>
        <w:t xml:space="preserve"> IP </w:t>
      </w:r>
      <w:proofErr w:type="spellStart"/>
      <w:r w:rsidRPr="00DC4959">
        <w:rPr>
          <w:b/>
          <w:bCs/>
          <w:i/>
          <w:iCs/>
        </w:rPr>
        <w:t>máy</w:t>
      </w:r>
      <w:proofErr w:type="spellEnd"/>
      <w:r w:rsidRPr="00DC4959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3FA17631" w14:textId="779A443B" w:rsidR="00DC4959" w:rsidRDefault="00DC4959" w:rsidP="00DC4959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74389479" wp14:editId="6EABCFB6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20D7108A" w14:textId="30F9DC41" w:rsidR="00DC4959" w:rsidRDefault="00DC4959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7C836421" wp14:editId="714DC01A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0A89574D" w14:textId="61EAAA45" w:rsidR="00DC4959" w:rsidRDefault="00DC4959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029312AE" wp14:editId="43B74193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16214390" w14:textId="30011C1D" w:rsidR="00DC4959" w:rsidRPr="00B17076" w:rsidRDefault="00DC4959" w:rsidP="00DC4959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35A04A55" wp14:editId="13928D6D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0610509B" w14:textId="137EE9BF" w:rsidR="00DC4959" w:rsidRPr="00B17076" w:rsidRDefault="00DC4959" w:rsidP="00DC4959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06DA0521" wp14:editId="30BCFED9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63C348AE" w:rsidR="00B17076" w:rsidRDefault="00542FD9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5B6FF240" w14:textId="13A94022" w:rsidR="00DC4959" w:rsidRPr="00DC4959" w:rsidRDefault="00DC4959" w:rsidP="00DC4959">
      <w:pPr>
        <w:pStyle w:val="BTL-Text"/>
      </w:pPr>
      <w:proofErr w:type="spellStart"/>
      <w:r>
        <w:t>Checkwork</w:t>
      </w:r>
      <w:proofErr w:type="spellEnd"/>
    </w:p>
    <w:p w14:paraId="3271A76D" w14:textId="4A6E650E" w:rsidR="00542FD9" w:rsidRPr="00B17076" w:rsidRDefault="00542FD9" w:rsidP="00B17076">
      <w:pPr>
        <w:pStyle w:val="BTL-Text"/>
        <w:jc w:val="center"/>
        <w:rPr>
          <w:b/>
          <w:bCs/>
          <w:i/>
          <w:iCs/>
        </w:rPr>
      </w:pPr>
      <w:r w:rsidRPr="00542FD9">
        <w:rPr>
          <w:b/>
          <w:bCs/>
          <w:i/>
          <w:iCs/>
          <w:noProof/>
        </w:rPr>
        <w:drawing>
          <wp:inline distT="0" distB="0" distL="0" distR="0" wp14:anchorId="0827B4CA" wp14:editId="0DF2A355">
            <wp:extent cx="6012180" cy="1621155"/>
            <wp:effectExtent l="0" t="0" r="7620" b="0"/>
            <wp:docPr id="192849960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99603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5D898D24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C3CEC" w14:textId="77777777" w:rsidR="006339C2" w:rsidRDefault="006339C2" w:rsidP="00A16434">
      <w:pPr>
        <w:spacing w:after="0" w:line="240" w:lineRule="auto"/>
      </w:pPr>
      <w:r>
        <w:separator/>
      </w:r>
    </w:p>
  </w:endnote>
  <w:endnote w:type="continuationSeparator" w:id="0">
    <w:p w14:paraId="75851A9A" w14:textId="77777777" w:rsidR="006339C2" w:rsidRDefault="006339C2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16813" w14:textId="77777777" w:rsidR="006339C2" w:rsidRDefault="006339C2" w:rsidP="00A16434">
      <w:pPr>
        <w:spacing w:after="0" w:line="240" w:lineRule="auto"/>
      </w:pPr>
      <w:r>
        <w:separator/>
      </w:r>
    </w:p>
  </w:footnote>
  <w:footnote w:type="continuationSeparator" w:id="0">
    <w:p w14:paraId="5B99A6ED" w14:textId="77777777" w:rsidR="006339C2" w:rsidRDefault="006339C2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7436A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2C5E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2FD9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39C2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BD9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4959"/>
    <w:rsid w:val="00DC6839"/>
    <w:rsid w:val="00DC71E3"/>
    <w:rsid w:val="00DD14F7"/>
    <w:rsid w:val="00DD192A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0AF4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20</cp:revision>
  <cp:lastPrinted>2024-01-16T03:18:00Z</cp:lastPrinted>
  <dcterms:created xsi:type="dcterms:W3CDTF">2024-11-12T01:22:00Z</dcterms:created>
  <dcterms:modified xsi:type="dcterms:W3CDTF">2025-05-28T05:36:00Z</dcterms:modified>
</cp:coreProperties>
</file>