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</w:trPr>
        body1
        <w:tc>
          <w:tcPr>
            <w:gridSpan w:val="2"/>
            <w:vMerge w:val="restart"/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How well do you think the UK government is handling the Brexit negotiations?</w:t>
            </w:r>
          </w:p>
        </w:tc>
        <w:tc>
          <w:tcPr>
            <w:vMerge w:val="restart"/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#Total</w:t>
            </w:r>
          </w:p>
        </w:tc>
      </w:tr>
      <w:tr>
        <w:trPr>
          <w:trHeight w:val="360" w:hRule="auto"/>
        </w:trPr>
        body2
        <w:tc>
          <w:tcPr>
            <w:gridSpan w:val="2"/>
            <w:vMerge/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Poorly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Undecided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vMerge/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body3
        <w:tc>
          <w:tcPr>
            <w:vMerge w:val="restart"/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Vote intention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18.5 %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39.5 %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59.3 %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37.0 %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81.5 %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60.5 %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40.7 %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63.0 %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#Total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1393    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2024-02-09T15:49:32Z</dcterms:modified>
  <cp:category/>
</cp:coreProperties>
</file>