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583"/>
        <w:tblLayout w:type="fixed"/>
        <w:tblLook w:firstRow="1" w:lastRow="0" w:firstColumn="0" w:lastColumn="0" w:noHBand="0" w:noVBand="0" w:val="0020"/>
      </w:tblPr>
      <w:tblGrid>
        <w:gridCol w:w="3190"/>
        <w:gridCol w:w="880"/>
        <w:gridCol w:w="770"/>
        <w:gridCol w:w="880"/>
        <w:gridCol w:w="88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Democracy Score (2020)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 Inequality 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Autocratic Regime (1984)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Democratic Regime (1984)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Liberal Democracy (2006)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Electoral Democracy (2006)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Autocracy (2006)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2025-07-07T10:06:47Z</dcterms:created>
  <dcterms:modified xsi:type="dcterms:W3CDTF">2025-07-07T10:06:47Z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