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2673"/>
        <w:gridCol w:w="891"/>
        <w:gridCol w:w="891"/>
        <w:gridCol w:w="643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</w:pPr>
            <w:r>
              <w:t xml:space="preserve">Corruption</w:t>
            </w:r>
          </w:p>
        </w:tc>
        <w:tc>
          <w:tcPr/>
          <w:p>
            <w:pPr>
              <w:pStyle w:val="Compact"/>
            </w:pPr>
            <w:r>
              <w:t xml:space="preserve">GDP per capita, PPP (constant 2017 international 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</w:pPr>
            <w:r>
              <w:t xml:space="preserve">-.35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</w:t>
            </w:r>
          </w:p>
        </w:tc>
        <w:tc>
          <w:tcPr/>
          <w:p>
            <w:pPr>
              <w:pStyle w:val="Compact"/>
            </w:pPr>
            <w:r>
              <w:t xml:space="preserve">.66</w:t>
            </w:r>
          </w:p>
        </w:tc>
        <w:tc>
          <w:tcPr/>
          <w:p>
            <w:pPr>
              <w:pStyle w:val="Compact"/>
            </w:pPr>
            <w:r>
              <w:t xml:space="preserve">-.53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per capita, PPP (constant 2017 international $)</w:t>
            </w:r>
          </w:p>
        </w:tc>
        <w:tc>
          <w:tcPr/>
          <w:p>
            <w:pPr>
              <w:pStyle w:val="Compact"/>
            </w:pPr>
            <w:r>
              <w:t xml:space="preserve">.40</w:t>
            </w:r>
          </w:p>
        </w:tc>
        <w:tc>
          <w:tcPr/>
          <w:p>
            <w:pPr>
              <w:pStyle w:val="Compact"/>
            </w:pPr>
            <w:r>
              <w:t xml:space="preserve">-.52</w:t>
            </w:r>
          </w:p>
        </w:tc>
        <w:tc>
          <w:tcPr/>
          <w:p>
            <w:pPr>
              <w:pStyle w:val="Compact"/>
            </w:pPr>
            <w:r>
              <w:t xml:space="preserve">.79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2026-09-10T14:11:11Z</dcterms:created>
  <dcterms:modified xsi:type="dcterms:W3CDTF">2026-09-10T14:11:11Z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