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Electorale democratie voorspeld door corruptie, politiek geweld en regio</w:t>
      </w:r>
    </w:p>
    <w:tbl>
      <w:tblPr>
        <w:tblStyle w:val="Table"/>
        <w:tblW w:type="pct" w:w="4444"/>
        <w:tblLayout w:type="fixed"/>
        <w:tblLook w:firstRow="1" w:lastRow="1" w:firstColumn="0" w:lastColumn="0" w:noHBand="0" w:noVBand="0" w:val="0020"/>
        <w:tblCaption w:val="Electorale democratie voorspeld door corruptie, politiek geweld en regio"/>
      </w:tblPr>
      <w:tblGrid>
        <w:gridCol w:w="2970"/>
        <w:gridCol w:w="1980"/>
        <w:gridCol w:w="20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Enkel Corruptie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predictoren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Corruptieperceptie-index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Politiek geweld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regionAzië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-0.090**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regionEuropa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0.108*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regionAmerika’s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0.145***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0.546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  <w:jc w:val="left"/>
            </w:pPr>
            <w:r>
              <w:t xml:space="preserve">Lineaire regressiecoëfficiënten met standaardfouten tussen</w:t>
            </w:r>
            <w:r>
              <w:t xml:space="preserve"> </w:t>
            </w:r>
            <w:r>
              <w:t xml:space="preserve">haakjes. Referentiegroep regio = Afrika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2025-06-27T08:57:43Z</dcterms:created>
  <dcterms:modified xsi:type="dcterms:W3CDTF">2025-06-27T08:57:43Z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