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33" w:rsidRPr="002C00AA" w:rsidRDefault="003A4F33" w:rsidP="003A4F33">
      <w:pPr>
        <w:pStyle w:val="Title"/>
      </w:pPr>
      <w:r w:rsidRPr="002C00AA">
        <w:t>Testi</w:t>
      </w:r>
      <w:r>
        <w:t xml:space="preserve">ng plan: Coursework 17/18 step </w:t>
      </w:r>
      <w:r>
        <w:t>3</w:t>
      </w:r>
    </w:p>
    <w:p w:rsidR="003A4F33" w:rsidRDefault="003A4F33" w:rsidP="003A4F33">
      <w:pPr>
        <w:pStyle w:val="Subtitle"/>
      </w:pPr>
      <w:r w:rsidRPr="002C00AA">
        <w:t>Designed and executed by B00329768 Mikolaj Lukasik on 1</w:t>
      </w:r>
      <w:r>
        <w:t>3</w:t>
      </w:r>
      <w:r w:rsidRPr="002C00AA">
        <w:t>/04/2018.</w:t>
      </w:r>
    </w:p>
    <w:sdt>
      <w:sdtPr>
        <w:id w:val="9616223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:rsidR="006E46FC" w:rsidRDefault="006E46FC">
          <w:pPr>
            <w:pStyle w:val="TOCHeading"/>
          </w:pPr>
          <w:r>
            <w:t>Table of Contents</w:t>
          </w:r>
        </w:p>
        <w:p w:rsidR="006E46FC" w:rsidRDefault="006E46F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"1-1" \h \z \u </w:instrText>
          </w:r>
          <w:r>
            <w:rPr>
              <w:i w:val="0"/>
              <w:iCs w:val="0"/>
            </w:rPr>
            <w:fldChar w:fldCharType="separate"/>
          </w:r>
          <w:hyperlink w:anchor="_Toc511413828" w:history="1">
            <w:r w:rsidRPr="009419DF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9419DF">
              <w:rPr>
                <w:rStyle w:val="Hyperlink"/>
                <w:noProof/>
              </w:rPr>
              <w:t>Batch information storage in 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FC" w:rsidRDefault="006E46F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1413829" w:history="1">
            <w:r w:rsidRPr="009419DF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9419DF">
              <w:rPr>
                <w:rStyle w:val="Hyperlink"/>
                <w:noProof/>
              </w:rPr>
              <w:t>Listing of unallocated 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FC" w:rsidRDefault="006E46F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1413830" w:history="1">
            <w:r w:rsidRPr="009419DF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9419DF">
              <w:rPr>
                <w:rStyle w:val="Hyperlink"/>
                <w:noProof/>
              </w:rPr>
              <w:t>Choosing the batch to allocate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FC" w:rsidRDefault="006E46F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1413831" w:history="1">
            <w:r w:rsidRPr="009419DF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9419DF">
              <w:rPr>
                <w:rStyle w:val="Hyperlink"/>
                <w:noProof/>
              </w:rPr>
              <w:t>Choosing the new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FC" w:rsidRDefault="006E46FC">
          <w:r>
            <w:rPr>
              <w:rFonts w:cstheme="minorHAnsi"/>
              <w:i/>
              <w:i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E46FC" w:rsidRPr="006E46FC" w:rsidRDefault="006E46FC" w:rsidP="006E46FC"/>
    <w:p w:rsidR="003A4F33" w:rsidRDefault="003A4F33">
      <w:r>
        <w:br w:type="page"/>
      </w:r>
    </w:p>
    <w:p w:rsidR="003A4F33" w:rsidRDefault="003A4F33" w:rsidP="003A4F33">
      <w:pPr>
        <w:pStyle w:val="Heading1"/>
        <w:numPr>
          <w:ilvl w:val="0"/>
          <w:numId w:val="1"/>
        </w:numPr>
        <w:ind w:left="360"/>
      </w:pPr>
      <w:bookmarkStart w:id="1" w:name="_Toc511408250"/>
      <w:bookmarkStart w:id="2" w:name="_Toc511413828"/>
      <w:r>
        <w:lastRenderedPageBreak/>
        <w:t xml:space="preserve">Batch </w:t>
      </w:r>
      <w:bookmarkEnd w:id="1"/>
      <w:r w:rsidR="00E94F86">
        <w:t xml:space="preserve">information storage in </w:t>
      </w:r>
      <w:proofErr w:type="spellStart"/>
      <w:r w:rsidR="00E94F86">
        <w:t>json</w:t>
      </w:r>
      <w:proofErr w:type="spellEnd"/>
      <w:r w:rsidR="00E94F86">
        <w:t xml:space="preserve"> file</w:t>
      </w:r>
      <w:bookmarkEnd w:id="2"/>
    </w:p>
    <w:p w:rsidR="003A4F33" w:rsidRDefault="003A4F33" w:rsidP="003A4F33">
      <w:pPr>
        <w:pStyle w:val="Heading2"/>
        <w:numPr>
          <w:ilvl w:val="1"/>
          <w:numId w:val="1"/>
        </w:numPr>
      </w:pPr>
      <w:r>
        <w:t>Expected result:</w:t>
      </w:r>
    </w:p>
    <w:p w:rsidR="003A4F33" w:rsidRDefault="00E94F86" w:rsidP="003A4F33">
      <w:r>
        <w:t xml:space="preserve">On top of storing batch information in pickled file, program will now also store all needed info about the batch in </w:t>
      </w:r>
      <w:proofErr w:type="spellStart"/>
      <w:r>
        <w:t>BatchIndex.json</w:t>
      </w:r>
      <w:proofErr w:type="spellEnd"/>
      <w:r>
        <w:t xml:space="preserve"> file for faster indexing and search.</w:t>
      </w:r>
    </w:p>
    <w:p w:rsidR="003A4F33" w:rsidRDefault="003A4F33" w:rsidP="003A4F33">
      <w:pPr>
        <w:pStyle w:val="Heading2"/>
        <w:numPr>
          <w:ilvl w:val="1"/>
          <w:numId w:val="1"/>
        </w:numPr>
      </w:pPr>
      <w:r>
        <w:t>Actual result:</w:t>
      </w:r>
    </w:p>
    <w:p w:rsidR="003A4F33" w:rsidRDefault="00E94F86" w:rsidP="003A4F33">
      <w:proofErr w:type="spellStart"/>
      <w:r>
        <w:t>BatchIndex.json</w:t>
      </w:r>
      <w:proofErr w:type="spellEnd"/>
      <w:r>
        <w:t xml:space="preserve"> is now a list of lists, which can be read according to this key:</w:t>
      </w:r>
    </w:p>
    <w:p w:rsidR="00E94F86" w:rsidRDefault="00E94F86" w:rsidP="003A4F33">
      <w:r>
        <w:t>0: batch ID</w:t>
      </w:r>
    </w:p>
    <w:p w:rsidR="00E94F86" w:rsidRDefault="00E94F86" w:rsidP="003A4F33">
      <w:r>
        <w:t>1: number of components</w:t>
      </w:r>
    </w:p>
    <w:p w:rsidR="00E94F86" w:rsidRDefault="00E94F86" w:rsidP="003A4F33">
      <w:r>
        <w:t>2: manufacture date</w:t>
      </w:r>
    </w:p>
    <w:p w:rsidR="00E94F86" w:rsidRDefault="00E94F86" w:rsidP="003A4F33">
      <w:r>
        <w:t>3: component type</w:t>
      </w:r>
    </w:p>
    <w:p w:rsidR="00E94F86" w:rsidRDefault="00E94F86" w:rsidP="003A4F33">
      <w:r>
        <w:t>4: component subtype</w:t>
      </w:r>
    </w:p>
    <w:p w:rsidR="00E94F86" w:rsidRDefault="00E94F86" w:rsidP="003A4F33">
      <w:r>
        <w:t xml:space="preserve">5: </w:t>
      </w:r>
      <w:r w:rsidR="00A83ECD">
        <w:t>batch storage place</w:t>
      </w:r>
    </w:p>
    <w:p w:rsidR="00A83ECD" w:rsidRDefault="00A83ECD" w:rsidP="003A4F33">
      <w:r>
        <w:t>6: batch state</w:t>
      </w:r>
    </w:p>
    <w:p w:rsidR="00A83ECD" w:rsidRDefault="00A83ECD" w:rsidP="003A4F33">
      <w:r>
        <w:t>7: list of components</w:t>
      </w:r>
    </w:p>
    <w:p w:rsidR="00A83ECD" w:rsidRDefault="00A83ECD" w:rsidP="003A4F33">
      <w:r>
        <w:tab/>
        <w:t>0: component id</w:t>
      </w:r>
    </w:p>
    <w:p w:rsidR="00A83ECD" w:rsidRDefault="00A83ECD" w:rsidP="003A4F33">
      <w:r>
        <w:tab/>
        <w:t>1: component type</w:t>
      </w:r>
    </w:p>
    <w:p w:rsidR="00A83ECD" w:rsidRDefault="00A83ECD" w:rsidP="003A4F33">
      <w:r>
        <w:tab/>
        <w:t>2: component subtype</w:t>
      </w:r>
    </w:p>
    <w:p w:rsidR="00A83ECD" w:rsidRDefault="00A83ECD" w:rsidP="003A4F33">
      <w:r>
        <w:tab/>
        <w:t>3: component state</w:t>
      </w:r>
    </w:p>
    <w:p w:rsidR="003A4F33" w:rsidRDefault="003A4F33" w:rsidP="003A4F33">
      <w:pPr>
        <w:pStyle w:val="Heading2"/>
        <w:numPr>
          <w:ilvl w:val="1"/>
          <w:numId w:val="1"/>
        </w:numPr>
      </w:pPr>
      <w:r>
        <w:t>Screenshots:</w:t>
      </w:r>
    </w:p>
    <w:p w:rsidR="00035BAC" w:rsidRDefault="00A83ECD">
      <w:r>
        <w:rPr>
          <w:noProof/>
        </w:rPr>
        <w:drawing>
          <wp:inline distT="0" distB="0" distL="0" distR="0">
            <wp:extent cx="4965700" cy="410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4-13 18.56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CD" w:rsidRDefault="00A83ECD">
      <w:r>
        <w:t>Disclaimer: screenshot formatted for readability.</w:t>
      </w:r>
    </w:p>
    <w:p w:rsidR="00A83ECD" w:rsidRDefault="00A83ECD"/>
    <w:p w:rsidR="00A83ECD" w:rsidRDefault="00A83ECD" w:rsidP="00A83ECD">
      <w:pPr>
        <w:pStyle w:val="Heading1"/>
        <w:numPr>
          <w:ilvl w:val="0"/>
          <w:numId w:val="1"/>
        </w:numPr>
        <w:ind w:left="360"/>
      </w:pPr>
      <w:bookmarkStart w:id="3" w:name="_Toc511413829"/>
      <w:r>
        <w:lastRenderedPageBreak/>
        <w:t>Listing of unallocated batches</w:t>
      </w:r>
      <w:bookmarkEnd w:id="3"/>
    </w:p>
    <w:p w:rsidR="00A83ECD" w:rsidRDefault="00A83ECD" w:rsidP="00A83ECD">
      <w:pPr>
        <w:pStyle w:val="Heading2"/>
        <w:numPr>
          <w:ilvl w:val="1"/>
          <w:numId w:val="1"/>
        </w:numPr>
      </w:pPr>
      <w:r>
        <w:t>Expected result:</w:t>
      </w:r>
    </w:p>
    <w:p w:rsidR="00A83ECD" w:rsidRDefault="00A83ECD" w:rsidP="00A83ECD">
      <w:r>
        <w:t>Choosing option 5 should list all batches that require allocation before allowing user to select them.</w:t>
      </w:r>
    </w:p>
    <w:p w:rsidR="00A83ECD" w:rsidRDefault="00A83ECD" w:rsidP="00A83ECD">
      <w:pPr>
        <w:pStyle w:val="Heading2"/>
        <w:numPr>
          <w:ilvl w:val="1"/>
          <w:numId w:val="1"/>
        </w:numPr>
      </w:pPr>
      <w:r>
        <w:t>Actual result:</w:t>
      </w:r>
    </w:p>
    <w:p w:rsidR="00A83ECD" w:rsidRDefault="00A83ECD" w:rsidP="00A83ECD">
      <w:r>
        <w:t>If the program has batches that require allocation, program lists</w:t>
      </w:r>
      <w:r w:rsidR="00BF71C8">
        <w:t xml:space="preserve"> them line by line before letting user choose the correct batch (ss1).</w:t>
      </w:r>
      <w:r>
        <w:t xml:space="preserve"> If all batches are alread</w:t>
      </w:r>
      <w:r w:rsidR="00BF71C8">
        <w:t>y allocated, program shows the message “</w:t>
      </w:r>
      <w:r w:rsidR="00BF71C8" w:rsidRPr="00BF71C8">
        <w:t>There are currently 0 batches that require allocation.</w:t>
      </w:r>
      <w:proofErr w:type="gramStart"/>
      <w:r w:rsidR="00BF71C8">
        <w:t>”, and</w:t>
      </w:r>
      <w:proofErr w:type="gramEnd"/>
      <w:r w:rsidR="00BF71C8">
        <w:t xml:space="preserve"> go back to main menu. (ss2)</w:t>
      </w:r>
    </w:p>
    <w:p w:rsidR="00A83ECD" w:rsidRDefault="00A83ECD" w:rsidP="00A83ECD">
      <w:pPr>
        <w:pStyle w:val="Heading2"/>
        <w:numPr>
          <w:ilvl w:val="1"/>
          <w:numId w:val="1"/>
        </w:numPr>
      </w:pPr>
      <w:r>
        <w:t>Screenshots:</w:t>
      </w:r>
    </w:p>
    <w:p w:rsidR="00BF71C8" w:rsidRDefault="00BF71C8">
      <w:r>
        <w:rPr>
          <w:noProof/>
        </w:rPr>
        <w:drawing>
          <wp:inline distT="0" distB="0" distL="0" distR="0">
            <wp:extent cx="3786463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4-13 19.05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755" cy="22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C8" w:rsidRDefault="00BF71C8"/>
    <w:p w:rsidR="00A83ECD" w:rsidRDefault="00BF71C8">
      <w:r>
        <w:rPr>
          <w:noProof/>
        </w:rPr>
        <w:drawing>
          <wp:inline distT="0" distB="0" distL="0" distR="0">
            <wp:extent cx="3943350" cy="38112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4-13 19.06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4" cy="38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C8" w:rsidRDefault="00BF71C8"/>
    <w:p w:rsidR="00BF71C8" w:rsidRDefault="00072515" w:rsidP="00BF71C8">
      <w:pPr>
        <w:pStyle w:val="Heading1"/>
        <w:numPr>
          <w:ilvl w:val="0"/>
          <w:numId w:val="1"/>
        </w:numPr>
        <w:ind w:left="360"/>
      </w:pPr>
      <w:bookmarkStart w:id="4" w:name="_Toc511413830"/>
      <w:r>
        <w:lastRenderedPageBreak/>
        <w:t>Choosing the batch to allocate</w:t>
      </w:r>
      <w:bookmarkEnd w:id="4"/>
    </w:p>
    <w:p w:rsidR="00BF71C8" w:rsidRDefault="00BF71C8" w:rsidP="00BF71C8">
      <w:pPr>
        <w:pStyle w:val="Heading2"/>
        <w:numPr>
          <w:ilvl w:val="1"/>
          <w:numId w:val="1"/>
        </w:numPr>
      </w:pPr>
      <w:r>
        <w:t>Expected result:</w:t>
      </w:r>
    </w:p>
    <w:p w:rsidR="00BF71C8" w:rsidRDefault="00072515" w:rsidP="00BF71C8">
      <w:r>
        <w:t>Providing the correct batch ID to allocate will allow user to move on to select the new place for batch storage.</w:t>
      </w:r>
    </w:p>
    <w:p w:rsidR="00BF71C8" w:rsidRDefault="00BF71C8" w:rsidP="00BF71C8">
      <w:pPr>
        <w:pStyle w:val="Heading2"/>
        <w:numPr>
          <w:ilvl w:val="1"/>
          <w:numId w:val="1"/>
        </w:numPr>
      </w:pPr>
      <w:r>
        <w:t>Actual result:</w:t>
      </w:r>
    </w:p>
    <w:p w:rsidR="00BF71C8" w:rsidRDefault="00072515" w:rsidP="00BF71C8">
      <w:r>
        <w:t>Retyping the batch ID from the “batches that require allocation” list will let user choose the allocation place. (ss1)</w:t>
      </w:r>
    </w:p>
    <w:p w:rsidR="00072515" w:rsidRDefault="00072515" w:rsidP="00072515">
      <w:r>
        <w:t xml:space="preserve">Incorrect batch ID, including all alphanumeric or </w:t>
      </w:r>
      <w:proofErr w:type="spellStart"/>
      <w:r>
        <w:t>multisymbolic</w:t>
      </w:r>
      <w:proofErr w:type="spellEnd"/>
      <w:r>
        <w:t xml:space="preserve"> input will result in error message.</w:t>
      </w:r>
      <w:r>
        <w:t xml:space="preserve"> Same thing will happen if user enter the ID of a batch that have already been allocated.</w:t>
      </w:r>
      <w:r>
        <w:t xml:space="preserve"> (ss2)</w:t>
      </w:r>
    </w:p>
    <w:p w:rsidR="00072515" w:rsidRDefault="00072515" w:rsidP="00072515">
      <w:r>
        <w:t>User can also go back to main menu simply selecting X. (ss3)</w:t>
      </w:r>
    </w:p>
    <w:p w:rsidR="00072515" w:rsidRDefault="00072515" w:rsidP="00072515">
      <w:pPr>
        <w:pStyle w:val="Heading2"/>
        <w:numPr>
          <w:ilvl w:val="1"/>
          <w:numId w:val="1"/>
        </w:numPr>
      </w:pPr>
      <w:r>
        <w:t>Found bug:</w:t>
      </w:r>
    </w:p>
    <w:p w:rsidR="00072515" w:rsidRPr="00072515" w:rsidRDefault="00072515" w:rsidP="00072515">
      <w:r>
        <w:t>Program does not differentiate between singular and multiple batches to allocate, always saying there are “batches” to allocate, even when there is only one.</w:t>
      </w:r>
    </w:p>
    <w:p w:rsidR="00BF71C8" w:rsidRDefault="00BF71C8" w:rsidP="00BF71C8">
      <w:pPr>
        <w:pStyle w:val="Heading2"/>
        <w:numPr>
          <w:ilvl w:val="1"/>
          <w:numId w:val="1"/>
        </w:numPr>
      </w:pPr>
      <w:r>
        <w:t>Screenshots:</w:t>
      </w:r>
    </w:p>
    <w:p w:rsidR="00BF71C8" w:rsidRDefault="00072515">
      <w:r>
        <w:rPr>
          <w:noProof/>
        </w:rPr>
        <w:drawing>
          <wp:inline distT="0" distB="0" distL="0" distR="0">
            <wp:extent cx="5397500" cy="22020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4-13 20.04.5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36"/>
                    <a:stretch/>
                  </pic:blipFill>
                  <pic:spPr bwMode="auto">
                    <a:xfrm>
                      <a:off x="0" y="0"/>
                      <a:ext cx="5401111" cy="2203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515" w:rsidRDefault="00072515"/>
    <w:p w:rsidR="00072515" w:rsidRDefault="00072515">
      <w:r>
        <w:rPr>
          <w:noProof/>
        </w:rPr>
        <w:drawing>
          <wp:inline distT="0" distB="0" distL="0" distR="0">
            <wp:extent cx="5727700" cy="3357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04-13 20.03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15" w:rsidRDefault="00072515">
      <w:r>
        <w:rPr>
          <w:noProof/>
        </w:rPr>
        <w:lastRenderedPageBreak/>
        <w:drawing>
          <wp:inline distT="0" distB="0" distL="0" distR="0">
            <wp:extent cx="5588000" cy="351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04-13 20.04.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15" w:rsidRDefault="00072515"/>
    <w:p w:rsidR="00072515" w:rsidRDefault="00072515" w:rsidP="00072515">
      <w:pPr>
        <w:pStyle w:val="Heading1"/>
        <w:numPr>
          <w:ilvl w:val="0"/>
          <w:numId w:val="1"/>
        </w:numPr>
        <w:ind w:left="360"/>
      </w:pPr>
      <w:bookmarkStart w:id="5" w:name="_Toc511413831"/>
      <w:r>
        <w:t xml:space="preserve">Choosing the </w:t>
      </w:r>
      <w:r>
        <w:t>new location</w:t>
      </w:r>
      <w:bookmarkEnd w:id="5"/>
    </w:p>
    <w:p w:rsidR="00072515" w:rsidRDefault="00072515" w:rsidP="00072515">
      <w:pPr>
        <w:pStyle w:val="Heading2"/>
        <w:numPr>
          <w:ilvl w:val="1"/>
          <w:numId w:val="1"/>
        </w:numPr>
      </w:pPr>
      <w:r>
        <w:t>Expected result:</w:t>
      </w:r>
    </w:p>
    <w:p w:rsidR="00072515" w:rsidRDefault="00072515" w:rsidP="00072515">
      <w:r>
        <w:t>Pr</w:t>
      </w:r>
      <w:r w:rsidR="00A132D1">
        <w:t>oviding the number corresponding with desired location will allocate the batch.</w:t>
      </w:r>
    </w:p>
    <w:p w:rsidR="00072515" w:rsidRDefault="00072515" w:rsidP="00072515">
      <w:pPr>
        <w:pStyle w:val="Heading2"/>
        <w:numPr>
          <w:ilvl w:val="1"/>
          <w:numId w:val="1"/>
        </w:numPr>
      </w:pPr>
      <w:r>
        <w:t>Actual result:</w:t>
      </w:r>
    </w:p>
    <w:p w:rsidR="00072515" w:rsidRDefault="00A132D1" w:rsidP="00072515">
      <w:r>
        <w:t>User can choose not to move the batch by choosing 0. It will result in cancellation message and return user to main menu.</w:t>
      </w:r>
      <w:r w:rsidR="00072515">
        <w:t xml:space="preserve"> (ss1)</w:t>
      </w:r>
    </w:p>
    <w:p w:rsidR="00A132D1" w:rsidRDefault="00A132D1" w:rsidP="00072515">
      <w:r>
        <w:t>Other numbers presented in option menu will properly allocate the batch to new location and display the confirmation message. (ss2)</w:t>
      </w:r>
    </w:p>
    <w:p w:rsidR="00A132D1" w:rsidRDefault="00072515" w:rsidP="00A132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Incorrect </w:t>
      </w:r>
      <w:r w:rsidR="00A132D1">
        <w:t>location input</w:t>
      </w:r>
      <w:r>
        <w:t xml:space="preserve">, including all alphanumeric or </w:t>
      </w:r>
      <w:proofErr w:type="spellStart"/>
      <w:r>
        <w:t>multisymbolic</w:t>
      </w:r>
      <w:proofErr w:type="spellEnd"/>
      <w:r>
        <w:t xml:space="preserve"> input will result in error message. (ss</w:t>
      </w:r>
      <w:r w:rsidR="00A132D1">
        <w:t>3</w:t>
      </w:r>
      <w:r>
        <w:t>)</w:t>
      </w:r>
    </w:p>
    <w:p w:rsidR="00072515" w:rsidRDefault="00072515" w:rsidP="00A132D1">
      <w:pPr>
        <w:pStyle w:val="Heading2"/>
        <w:numPr>
          <w:ilvl w:val="1"/>
          <w:numId w:val="1"/>
        </w:numPr>
      </w:pPr>
      <w:r>
        <w:t>Screenshots:</w:t>
      </w:r>
    </w:p>
    <w:p w:rsidR="00072515" w:rsidRDefault="00A132D1">
      <w:r>
        <w:rPr>
          <w:noProof/>
        </w:rPr>
        <w:drawing>
          <wp:inline distT="0" distB="0" distL="0" distR="0">
            <wp:extent cx="3340100" cy="12612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8-04-13 20.08.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853" cy="12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D1" w:rsidRDefault="00A132D1"/>
    <w:p w:rsidR="00A132D1" w:rsidRDefault="00A132D1">
      <w:r>
        <w:rPr>
          <w:noProof/>
        </w:rPr>
        <w:drawing>
          <wp:inline distT="0" distB="0" distL="0" distR="0">
            <wp:extent cx="3330018" cy="121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04-13 20.08.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163" cy="12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D1" w:rsidRDefault="00A132D1">
      <w:r>
        <w:rPr>
          <w:noProof/>
        </w:rPr>
        <w:lastRenderedPageBreak/>
        <w:drawing>
          <wp:inline distT="0" distB="0" distL="0" distR="0">
            <wp:extent cx="42418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8-04-13 20.08.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2D1" w:rsidSect="0096544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4F2A"/>
    <w:multiLevelType w:val="multilevel"/>
    <w:tmpl w:val="FFA64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33"/>
    <w:rsid w:val="00072515"/>
    <w:rsid w:val="001C192C"/>
    <w:rsid w:val="003A4F33"/>
    <w:rsid w:val="00602ED9"/>
    <w:rsid w:val="006927EF"/>
    <w:rsid w:val="006E46FC"/>
    <w:rsid w:val="0096544F"/>
    <w:rsid w:val="009C5311"/>
    <w:rsid w:val="00A132D1"/>
    <w:rsid w:val="00A83ECD"/>
    <w:rsid w:val="00BF71C8"/>
    <w:rsid w:val="00E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A1CF6"/>
  <w14:defaultImageDpi w14:val="32767"/>
  <w15:chartTrackingRefBased/>
  <w15:docId w15:val="{C9D8119C-0C2C-3741-BB03-96FF1BF8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F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F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F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F3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4F3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A4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F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4F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E46F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46F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E46F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E46F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E46F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E46F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E46F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E46F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E46F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E46F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E46F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0558343E-B159-DE4F-A83A-180F837E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Lukasik</dc:creator>
  <cp:keywords/>
  <dc:description/>
  <cp:lastModifiedBy>Mikolaj Lukasik</cp:lastModifiedBy>
  <cp:revision>3</cp:revision>
  <dcterms:created xsi:type="dcterms:W3CDTF">2018-04-13T17:42:00Z</dcterms:created>
  <dcterms:modified xsi:type="dcterms:W3CDTF">2018-04-13T19:14:00Z</dcterms:modified>
</cp:coreProperties>
</file>