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78A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Broj:</w:t>
      </w:r>
    </w:p>
    <w:p w14:paraId="7514200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Datum:</w:t>
      </w:r>
    </w:p>
    <w:p w14:paraId="785FE08B" w14:textId="77777777" w:rsidR="00E24C34" w:rsidRPr="00565466" w:rsidRDefault="00E24C34" w:rsidP="001F0A91">
      <w:pPr>
        <w:spacing w:after="0"/>
        <w:ind w:left="-993"/>
        <w:jc w:val="center"/>
        <w:rPr>
          <w:rFonts w:ascii="Arial" w:hAnsi="Arial" w:cs="Arial"/>
          <w:b/>
          <w:bCs/>
          <w:sz w:val="28"/>
          <w:szCs w:val="28"/>
          <w:lang w:val="bs-Latn-BA"/>
        </w:rPr>
      </w:pPr>
      <w:r w:rsidRPr="00565466">
        <w:rPr>
          <w:rFonts w:ascii="Arial" w:hAnsi="Arial" w:cs="Arial"/>
          <w:b/>
          <w:bCs/>
          <w:sz w:val="28"/>
          <w:szCs w:val="28"/>
          <w:lang w:val="bs-Latn-BA"/>
        </w:rPr>
        <w:t>IZVJEŠTAJ</w:t>
      </w:r>
    </w:p>
    <w:p w14:paraId="134C932A" w14:textId="7B58D4A8" w:rsidR="00565466" w:rsidRPr="00302B3F" w:rsidRDefault="00565466" w:rsidP="00B428D7">
      <w:pPr>
        <w:spacing w:after="0"/>
        <w:ind w:left="-993"/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  <w:r w:rsidRPr="00565466">
        <w:rPr>
          <w:rFonts w:ascii="Arial" w:hAnsi="Arial" w:cs="Arial"/>
          <w:sz w:val="24"/>
          <w:szCs w:val="24"/>
          <w:lang w:val="bs-Latn-BA"/>
        </w:rPr>
        <w:t xml:space="preserve">o količini i vrsti tehnoloških otpadnih voda  koje se prihvataju u postrojenje za tretman tehnoloških otpadnih voda u objektu interne oznake 121 "POBJEDA-RUDET" d.d. Goražde za obračunski period od </w:t>
      </w:r>
      <w:r w:rsidR="00D4740F" w:rsidRPr="00D22390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="00D4740F" w:rsidRPr="00D22390">
        <w:rPr>
          <w:rFonts w:ascii="Arial" w:hAnsi="Arial" w:cs="Arial"/>
          <w:sz w:val="24"/>
          <w:szCs w:val="24"/>
          <w:u w:val="single"/>
        </w:rPr>
        <w:t>datum_od</w:t>
      </w:r>
      <w:proofErr w:type="spellEnd"/>
      <w:r w:rsidR="00D4740F">
        <w:rPr>
          <w:rFonts w:ascii="Arial" w:hAnsi="Arial" w:cs="Arial"/>
          <w:sz w:val="24"/>
          <w:szCs w:val="24"/>
          <w:u w:val="single"/>
        </w:rPr>
        <w:t>}</w:t>
      </w:r>
      <w:r w:rsidR="00D4740F" w:rsidRPr="00565466">
        <w:rPr>
          <w:rFonts w:ascii="Arial" w:hAnsi="Arial" w:cs="Arial"/>
          <w:sz w:val="24"/>
          <w:szCs w:val="24"/>
          <w:lang w:val="bs-Latn-BA"/>
        </w:rPr>
        <w:t xml:space="preserve"> 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do </w:t>
      </w:r>
      <w:r w:rsidR="00D4740F" w:rsidRPr="00D22390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="00D4740F" w:rsidRPr="00D22390">
        <w:rPr>
          <w:rFonts w:ascii="Arial" w:hAnsi="Arial" w:cs="Arial"/>
          <w:sz w:val="24"/>
          <w:szCs w:val="24"/>
          <w:u w:val="single"/>
        </w:rPr>
        <w:t>datum_do</w:t>
      </w:r>
      <w:proofErr w:type="spellEnd"/>
      <w:r w:rsidR="00D14659">
        <w:rPr>
          <w:rFonts w:ascii="Arial" w:hAnsi="Arial" w:cs="Arial"/>
          <w:sz w:val="24"/>
          <w:szCs w:val="24"/>
          <w:u w:val="single"/>
        </w:rPr>
        <w:t>}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 godine</w:t>
      </w:r>
      <w:r w:rsidR="00BE24EE">
        <w:rPr>
          <w:rFonts w:ascii="Arial" w:hAnsi="Arial" w:cs="Arial"/>
          <w:sz w:val="24"/>
          <w:szCs w:val="24"/>
          <w:lang w:val="bs-Latn-BA"/>
        </w:rPr>
        <w:t xml:space="preserve"> </w:t>
      </w:r>
    </w:p>
    <w:p w14:paraId="66CB5DBF" w14:textId="3FD68FF6" w:rsidR="00D464F8" w:rsidRPr="00565466" w:rsidRDefault="00D464F8" w:rsidP="00A268F7">
      <w:pPr>
        <w:jc w:val="center"/>
        <w:rPr>
          <w:rFonts w:ascii="Arial" w:hAnsi="Arial" w:cs="Arial"/>
          <w:sz w:val="20"/>
          <w:szCs w:val="20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-3"/>
        <w:tblW w:w="14850" w:type="dxa"/>
        <w:tblLook w:val="04A0" w:firstRow="1" w:lastRow="0" w:firstColumn="1" w:lastColumn="0" w:noHBand="0" w:noVBand="1"/>
      </w:tblPr>
      <w:tblGrid>
        <w:gridCol w:w="310"/>
        <w:gridCol w:w="3758"/>
        <w:gridCol w:w="1569"/>
        <w:gridCol w:w="1417"/>
        <w:gridCol w:w="1843"/>
        <w:gridCol w:w="1559"/>
        <w:gridCol w:w="2217"/>
        <w:gridCol w:w="2177"/>
      </w:tblGrid>
      <w:tr w:rsidR="00A268F7" w:rsidRPr="00565466" w14:paraId="7A2B51CD" w14:textId="77777777" w:rsidTr="00E80441">
        <w:trPr>
          <w:trHeight w:val="560"/>
        </w:trPr>
        <w:tc>
          <w:tcPr>
            <w:tcW w:w="4068" w:type="dxa"/>
            <w:gridSpan w:val="2"/>
            <w:vMerge w:val="restart"/>
            <w:tcBorders>
              <w:tl2br w:val="nil"/>
            </w:tcBorders>
            <w:vAlign w:val="center"/>
          </w:tcPr>
          <w:p w14:paraId="14EDAE0D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bs-Latn-BA"/>
              </w:rPr>
            </w:pPr>
          </w:p>
        </w:tc>
        <w:tc>
          <w:tcPr>
            <w:tcW w:w="1569" w:type="dxa"/>
          </w:tcPr>
          <w:p w14:paraId="7D3ADCDF" w14:textId="77777777" w:rsidR="00A268F7" w:rsidRPr="00565466" w:rsidRDefault="00A268F7" w:rsidP="00A268F7">
            <w:pPr>
              <w:ind w:right="-114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Start w:id="0" w:name="_Hlk148961131"/>
          </w:p>
        </w:tc>
        <w:tc>
          <w:tcPr>
            <w:tcW w:w="1417" w:type="dxa"/>
          </w:tcPr>
          <w:p w14:paraId="56384109" w14:textId="77777777" w:rsidR="00A268F7" w:rsidRPr="00565466" w:rsidRDefault="00A268F7" w:rsidP="00A268F7">
            <w:pPr>
              <w:ind w:left="-113" w:right="-103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End w:id="0"/>
          </w:p>
        </w:tc>
        <w:tc>
          <w:tcPr>
            <w:tcW w:w="1843" w:type="dxa"/>
            <w:vMerge w:val="restart"/>
            <w:vAlign w:val="center"/>
          </w:tcPr>
          <w:p w14:paraId="4723D102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Količina vode za obračunski period</w:t>
            </w:r>
          </w:p>
        </w:tc>
        <w:tc>
          <w:tcPr>
            <w:tcW w:w="1559" w:type="dxa"/>
            <w:vMerge w:val="restart"/>
            <w:vAlign w:val="center"/>
          </w:tcPr>
          <w:p w14:paraId="4416124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Subota</w:t>
            </w:r>
          </w:p>
        </w:tc>
        <w:tc>
          <w:tcPr>
            <w:tcW w:w="2217" w:type="dxa"/>
            <w:vMerge w:val="restart"/>
            <w:vAlign w:val="center"/>
          </w:tcPr>
          <w:p w14:paraId="1DC8958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Praznik</w:t>
            </w:r>
          </w:p>
        </w:tc>
        <w:tc>
          <w:tcPr>
            <w:tcW w:w="2177" w:type="dxa"/>
            <w:vMerge w:val="restart"/>
            <w:vAlign w:val="center"/>
          </w:tcPr>
          <w:p w14:paraId="331DEE9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Napomena</w:t>
            </w:r>
          </w:p>
          <w:p w14:paraId="1E5691FD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52DAF5CE" w14:textId="77777777" w:rsidTr="00E80441">
        <w:trPr>
          <w:trHeight w:val="280"/>
        </w:trPr>
        <w:tc>
          <w:tcPr>
            <w:tcW w:w="4068" w:type="dxa"/>
            <w:gridSpan w:val="2"/>
            <w:vMerge/>
            <w:tcBorders>
              <w:tl2br w:val="nil"/>
            </w:tcBorders>
            <w:vAlign w:val="center"/>
          </w:tcPr>
          <w:p w14:paraId="6AEE1CD5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fr-BE"/>
              </w:rPr>
            </w:pPr>
          </w:p>
        </w:tc>
        <w:tc>
          <w:tcPr>
            <w:tcW w:w="1569" w:type="dxa"/>
            <w:vAlign w:val="center"/>
          </w:tcPr>
          <w:p w14:paraId="4BD4FEDB" w14:textId="77777777" w:rsidR="00A268F7" w:rsidRPr="00565466" w:rsidRDefault="00A268F7" w:rsidP="00A268F7">
            <w:pPr>
              <w:ind w:left="-113" w:right="-114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Početno  stanje</w:t>
            </w:r>
          </w:p>
        </w:tc>
        <w:tc>
          <w:tcPr>
            <w:tcW w:w="1417" w:type="dxa"/>
            <w:vAlign w:val="center"/>
          </w:tcPr>
          <w:p w14:paraId="4541EB8E" w14:textId="77777777" w:rsidR="00A268F7" w:rsidRPr="00565466" w:rsidRDefault="00A268F7" w:rsidP="00A268F7">
            <w:pPr>
              <w:ind w:left="-113" w:right="-103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Konačno stanje</w:t>
            </w:r>
          </w:p>
        </w:tc>
        <w:tc>
          <w:tcPr>
            <w:tcW w:w="1843" w:type="dxa"/>
            <w:vMerge/>
            <w:vAlign w:val="center"/>
          </w:tcPr>
          <w:p w14:paraId="0CF671D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Merge/>
            <w:vAlign w:val="center"/>
          </w:tcPr>
          <w:p w14:paraId="6579207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  <w:vMerge/>
            <w:vAlign w:val="center"/>
          </w:tcPr>
          <w:p w14:paraId="72E032C6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Merge/>
            <w:vAlign w:val="center"/>
          </w:tcPr>
          <w:p w14:paraId="1E08CE3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8E7F46" w14:paraId="46770D5D" w14:textId="77777777" w:rsidTr="00E80441">
        <w:trPr>
          <w:trHeight w:val="337"/>
        </w:trPr>
        <w:tc>
          <w:tcPr>
            <w:tcW w:w="4068" w:type="dxa"/>
            <w:gridSpan w:val="2"/>
            <w:vAlign w:val="center"/>
          </w:tcPr>
          <w:p w14:paraId="3514CF08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firme "POBJEDA-RUDET" d.d. Goražde, revizioni šaht pored Objekta 120</w:t>
            </w:r>
          </w:p>
        </w:tc>
        <w:tc>
          <w:tcPr>
            <w:tcW w:w="1569" w:type="dxa"/>
            <w:vAlign w:val="center"/>
          </w:tcPr>
          <w:p w14:paraId="7A572EA9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7DA5F18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62304DEA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722A03EA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  <w:vAlign w:val="center"/>
          </w:tcPr>
          <w:p w14:paraId="50E51627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7F8FB09A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A268F7" w:rsidRPr="00565466" w14:paraId="6C28F54D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604887B8" w14:textId="77777777" w:rsidR="00A268F7" w:rsidRPr="00565466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598B7D00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Hromne  otpadne (DN25/1“)</w:t>
            </w:r>
          </w:p>
        </w:tc>
        <w:tc>
          <w:tcPr>
            <w:tcW w:w="1569" w:type="dxa"/>
            <w:vAlign w:val="center"/>
          </w:tcPr>
          <w:p w14:paraId="57475D10" w14:textId="1A55EA15" w:rsidR="00A268F7" w:rsidRPr="000A676E" w:rsidRDefault="00163F9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${pb_h_f}</w:t>
            </w:r>
          </w:p>
        </w:tc>
        <w:tc>
          <w:tcPr>
            <w:tcW w:w="1417" w:type="dxa"/>
            <w:vAlign w:val="center"/>
          </w:tcPr>
          <w:p w14:paraId="67CA1683" w14:textId="225019D8" w:rsidR="00A268F7" w:rsidRPr="000A676E" w:rsidRDefault="00163F9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${pb_h_l}</w:t>
            </w:r>
          </w:p>
        </w:tc>
        <w:tc>
          <w:tcPr>
            <w:tcW w:w="1843" w:type="dxa"/>
            <w:vAlign w:val="center"/>
          </w:tcPr>
          <w:p w14:paraId="4ECE886A" w14:textId="23A1E1D0" w:rsidR="00A268F7" w:rsidRPr="000A676E" w:rsidRDefault="00163F9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${pb_h_d}</w:t>
            </w:r>
          </w:p>
        </w:tc>
        <w:tc>
          <w:tcPr>
            <w:tcW w:w="1559" w:type="dxa"/>
            <w:vAlign w:val="center"/>
          </w:tcPr>
          <w:p w14:paraId="645428C4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BACD46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005C334E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21117A6E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7A576D20" w14:textId="77777777" w:rsidR="00A268F7" w:rsidRPr="00565466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07027145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Barijum  hromatne (DN25/1“)</w:t>
            </w:r>
          </w:p>
        </w:tc>
        <w:tc>
          <w:tcPr>
            <w:tcW w:w="1569" w:type="dxa"/>
            <w:vAlign w:val="center"/>
          </w:tcPr>
          <w:p w14:paraId="03C0154C" w14:textId="02088147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${pb_bh_f}</w:t>
            </w:r>
          </w:p>
        </w:tc>
        <w:tc>
          <w:tcPr>
            <w:tcW w:w="1417" w:type="dxa"/>
            <w:vAlign w:val="center"/>
          </w:tcPr>
          <w:p w14:paraId="7AFDC50B" w14:textId="0A5D119F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${pb_bh_l}</w:t>
            </w:r>
          </w:p>
        </w:tc>
        <w:tc>
          <w:tcPr>
            <w:tcW w:w="1843" w:type="dxa"/>
            <w:vAlign w:val="center"/>
          </w:tcPr>
          <w:p w14:paraId="747D3F4A" w14:textId="75231FFF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${pb_bh_d}</w:t>
            </w:r>
          </w:p>
        </w:tc>
        <w:tc>
          <w:tcPr>
            <w:tcW w:w="1559" w:type="dxa"/>
            <w:vAlign w:val="center"/>
          </w:tcPr>
          <w:p w14:paraId="03F1E350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71AA170D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25434742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5ECBDF72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3692A46E" w14:textId="77777777" w:rsidR="00A268F7" w:rsidRPr="00565466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32BADAF7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(DN50/2“)</w:t>
            </w:r>
          </w:p>
        </w:tc>
        <w:tc>
          <w:tcPr>
            <w:tcW w:w="1569" w:type="dxa"/>
            <w:vAlign w:val="center"/>
          </w:tcPr>
          <w:p w14:paraId="456F08C0" w14:textId="0C728EBE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${pb_b_f}</w:t>
            </w:r>
          </w:p>
        </w:tc>
        <w:tc>
          <w:tcPr>
            <w:tcW w:w="1417" w:type="dxa"/>
            <w:vAlign w:val="center"/>
          </w:tcPr>
          <w:p w14:paraId="4FAF917B" w14:textId="5BA1044A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${pb_b_l}</w:t>
            </w:r>
          </w:p>
        </w:tc>
        <w:tc>
          <w:tcPr>
            <w:tcW w:w="1843" w:type="dxa"/>
            <w:vAlign w:val="center"/>
          </w:tcPr>
          <w:p w14:paraId="1D6CEC75" w14:textId="1245B16E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${pb_b_d}</w:t>
            </w:r>
          </w:p>
        </w:tc>
        <w:tc>
          <w:tcPr>
            <w:tcW w:w="1559" w:type="dxa"/>
            <w:vAlign w:val="center"/>
          </w:tcPr>
          <w:p w14:paraId="76B816FF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F57345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1F7ECEAF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8E7F46" w14:paraId="5B1706DE" w14:textId="77777777" w:rsidTr="00E80441">
        <w:trPr>
          <w:trHeight w:val="337"/>
        </w:trPr>
        <w:tc>
          <w:tcPr>
            <w:tcW w:w="4068" w:type="dxa"/>
            <w:gridSpan w:val="2"/>
            <w:vAlign w:val="center"/>
          </w:tcPr>
          <w:p w14:paraId="4E480A61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UNIS "GINEX" d.d. Goražde, revizioni šaht pored Objekta 111A</w:t>
            </w:r>
          </w:p>
        </w:tc>
        <w:tc>
          <w:tcPr>
            <w:tcW w:w="1569" w:type="dxa"/>
            <w:vAlign w:val="center"/>
          </w:tcPr>
          <w:p w14:paraId="3CC30FA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223BEFB4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7067A028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52782194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65AD1F2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3D901233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A268F7" w:rsidRPr="00565466" w14:paraId="1C28993C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1D6F5269" w14:textId="77777777" w:rsidR="00A268F7" w:rsidRPr="00565466" w:rsidRDefault="00A268F7" w:rsidP="00A268F7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52B93EDD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(DN50/2“)</w:t>
            </w:r>
          </w:p>
        </w:tc>
        <w:tc>
          <w:tcPr>
            <w:tcW w:w="1569" w:type="dxa"/>
            <w:vAlign w:val="center"/>
          </w:tcPr>
          <w:p w14:paraId="27AD9162" w14:textId="09DEEFB4" w:rsidR="00A268F7" w:rsidRPr="00565466" w:rsidRDefault="00DF6D00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48AF220F" w14:textId="1D2DE5BA" w:rsidR="00A268F7" w:rsidRPr="00565466" w:rsidRDefault="00DF6D00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01BA81E7" w14:textId="24B4F22A" w:rsidR="00A268F7" w:rsidRPr="00565466" w:rsidRDefault="00DF6D00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6B16365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4E2F5CA8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0A027AA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565466" w14:paraId="1D588C5A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5C8B6597" w14:textId="77777777" w:rsidR="0072111B" w:rsidRPr="00565466" w:rsidRDefault="0072111B" w:rsidP="0072111B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6AC5470B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 (DN50/2“)</w:t>
            </w:r>
          </w:p>
        </w:tc>
        <w:tc>
          <w:tcPr>
            <w:tcW w:w="1569" w:type="dxa"/>
            <w:vAlign w:val="center"/>
          </w:tcPr>
          <w:p w14:paraId="2D434E22" w14:textId="5785D4EE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0A193FCD" w14:textId="621E35AD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05B15FF6" w14:textId="1DB2E301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00BB1499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2411D5D9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5B45BC60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565466" w14:paraId="41396B06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690D0FD7" w14:textId="77777777" w:rsidR="0072111B" w:rsidRPr="00565466" w:rsidRDefault="0072111B" w:rsidP="0072111B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35259F52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Hromne  otpadne vode   (DN50/2“)</w:t>
            </w:r>
          </w:p>
        </w:tc>
        <w:tc>
          <w:tcPr>
            <w:tcW w:w="1569" w:type="dxa"/>
            <w:vAlign w:val="center"/>
          </w:tcPr>
          <w:p w14:paraId="7F5DDC0F" w14:textId="46DE7E06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h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4ED03265" w14:textId="4180D98D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h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242A2BC7" w14:textId="6C368521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h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00DE3808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68182A00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02102A7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8E7F46" w14:paraId="2CD51BD9" w14:textId="77777777" w:rsidTr="00E80441">
        <w:trPr>
          <w:trHeight w:val="337"/>
        </w:trPr>
        <w:tc>
          <w:tcPr>
            <w:tcW w:w="4068" w:type="dxa"/>
            <w:gridSpan w:val="2"/>
            <w:vAlign w:val="center"/>
          </w:tcPr>
          <w:p w14:paraId="52CB9894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 protoka za firme UNIS "GINEX" d.d. Goražde, revizioni šaht pored Objekta 154</w:t>
            </w:r>
          </w:p>
        </w:tc>
        <w:tc>
          <w:tcPr>
            <w:tcW w:w="1569" w:type="dxa"/>
            <w:vAlign w:val="center"/>
          </w:tcPr>
          <w:p w14:paraId="67A9369C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61A0FE7F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785049B1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3B27F94C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793A4F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462C4EBA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72111B" w:rsidRPr="00565466" w14:paraId="73B7A13B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069A2B5A" w14:textId="77777777" w:rsidR="0072111B" w:rsidRPr="00565466" w:rsidRDefault="0072111B" w:rsidP="0072111B">
            <w:pPr>
              <w:pStyle w:val="ListParagraph"/>
              <w:numPr>
                <w:ilvl w:val="0"/>
                <w:numId w:val="3"/>
              </w:numPr>
              <w:tabs>
                <w:tab w:val="left" w:pos="743"/>
                <w:tab w:val="left" w:pos="1026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637DD52A" w14:textId="77777777" w:rsidR="0072111B" w:rsidRPr="00565466" w:rsidRDefault="0072111B" w:rsidP="0072111B">
            <w:pPr>
              <w:tabs>
                <w:tab w:val="left" w:pos="743"/>
                <w:tab w:val="left" w:pos="1026"/>
              </w:tabs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  (DN25/1“)</w:t>
            </w:r>
          </w:p>
        </w:tc>
        <w:tc>
          <w:tcPr>
            <w:tcW w:w="1569" w:type="dxa"/>
            <w:vAlign w:val="center"/>
          </w:tcPr>
          <w:p w14:paraId="6D67924F" w14:textId="2EF08D04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g4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3964C9AD" w14:textId="48911943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g4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6A99B7C1" w14:textId="18F46781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g4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262B5303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671C632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4714601A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8E7F46" w14:paraId="53BEBFF3" w14:textId="77777777" w:rsidTr="00E80441">
        <w:trPr>
          <w:trHeight w:val="510"/>
        </w:trPr>
        <w:tc>
          <w:tcPr>
            <w:tcW w:w="4068" w:type="dxa"/>
            <w:gridSpan w:val="2"/>
            <w:vAlign w:val="center"/>
          </w:tcPr>
          <w:p w14:paraId="66B141D4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POBJEDA TECHNOLOGY d.d. Goražde, revizioni šaht pored Objekta 101</w:t>
            </w:r>
          </w:p>
        </w:tc>
        <w:tc>
          <w:tcPr>
            <w:tcW w:w="1569" w:type="dxa"/>
            <w:vAlign w:val="center"/>
          </w:tcPr>
          <w:p w14:paraId="39374359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181F854D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0C4997E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7E54D32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17356A6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773F557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72111B" w:rsidRPr="00565466" w14:paraId="2DA4DD0D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57D6A1B8" w14:textId="77777777" w:rsidR="0072111B" w:rsidRPr="00565466" w:rsidRDefault="0072111B" w:rsidP="0072111B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600704E1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 50/2“)</w:t>
            </w:r>
          </w:p>
        </w:tc>
        <w:tc>
          <w:tcPr>
            <w:tcW w:w="1569" w:type="dxa"/>
            <w:vAlign w:val="center"/>
          </w:tcPr>
          <w:p w14:paraId="0853214E" w14:textId="2AC96AB0" w:rsidR="0072111B" w:rsidRPr="00565466" w:rsidRDefault="00201EF1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78316095" w14:textId="0D346AA9" w:rsidR="0072111B" w:rsidRPr="00565466" w:rsidRDefault="00201EF1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19533DA0" w14:textId="421532A7" w:rsidR="0072111B" w:rsidRPr="00565466" w:rsidRDefault="00201EF1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296FE29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44548EED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7AFBEC4A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201EF1" w:rsidRPr="00957F9B" w14:paraId="3E91B1A6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28C11377" w14:textId="77777777" w:rsidR="00201EF1" w:rsidRPr="00565466" w:rsidRDefault="00201EF1" w:rsidP="00201EF1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12148A9C" w14:textId="77777777" w:rsidR="00201EF1" w:rsidRPr="00565466" w:rsidRDefault="00201EF1" w:rsidP="00201EF1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otpadne vode  (DN25/1“)</w:t>
            </w:r>
          </w:p>
        </w:tc>
        <w:tc>
          <w:tcPr>
            <w:tcW w:w="1569" w:type="dxa"/>
            <w:vAlign w:val="center"/>
          </w:tcPr>
          <w:p w14:paraId="39163600" w14:textId="3EC2FF98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242261BD" w14:textId="3C0ACA3D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560C4AED" w14:textId="064D5DB4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30A359F0" w14:textId="77777777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5BE1EFD" w14:textId="77777777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69B7785F" w14:textId="77777777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</w:tbl>
    <w:p w14:paraId="4BA1F1AE" w14:textId="7EBA13C1" w:rsidR="00E24C34" w:rsidRPr="00565466" w:rsidRDefault="00E24C34" w:rsidP="0019372C">
      <w:pPr>
        <w:tabs>
          <w:tab w:val="left" w:pos="228"/>
        </w:tabs>
        <w:rPr>
          <w:rFonts w:ascii="Arial" w:hAnsi="Arial" w:cs="Arial"/>
          <w:sz w:val="20"/>
          <w:szCs w:val="20"/>
          <w:lang w:val="bs-Latn-BA"/>
        </w:rPr>
      </w:pPr>
      <w:r w:rsidRPr="00565466">
        <w:rPr>
          <w:rFonts w:ascii="Arial" w:hAnsi="Arial" w:cs="Arial"/>
          <w:sz w:val="20"/>
          <w:szCs w:val="20"/>
          <w:lang w:val="bs-Latn-BA"/>
        </w:rPr>
        <w:t xml:space="preserve">Za UNIS 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>GINEX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d.d. 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>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       </w:t>
      </w:r>
      <w:r w:rsidR="00565466">
        <w:rPr>
          <w:rFonts w:ascii="Arial" w:hAnsi="Arial" w:cs="Arial"/>
          <w:sz w:val="20"/>
          <w:szCs w:val="20"/>
          <w:lang w:val="bs-Latn-BA"/>
        </w:rPr>
        <w:tab/>
        <w:t xml:space="preserve"> 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Za "POBJEDA-RUDET" d.d. Goražde      </w:t>
      </w:r>
      <w:r w:rsidR="00565466">
        <w:rPr>
          <w:rFonts w:ascii="Arial" w:hAnsi="Arial" w:cs="Arial"/>
          <w:sz w:val="20"/>
          <w:szCs w:val="20"/>
          <w:lang w:val="bs-Latn-BA"/>
        </w:rPr>
        <w:t xml:space="preserve">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    </w:t>
      </w:r>
      <w:r w:rsidR="008B2842" w:rsidRPr="00565466">
        <w:rPr>
          <w:rFonts w:ascii="Arial" w:hAnsi="Arial" w:cs="Arial"/>
          <w:sz w:val="20"/>
          <w:szCs w:val="20"/>
          <w:lang w:val="bs-Latn-BA"/>
        </w:rPr>
        <w:t xml:space="preserve"> </w:t>
      </w:r>
      <w:r w:rsidRPr="00565466">
        <w:rPr>
          <w:rFonts w:ascii="Arial" w:hAnsi="Arial" w:cs="Arial"/>
          <w:sz w:val="20"/>
          <w:szCs w:val="20"/>
          <w:lang w:val="bs-Latn-BA"/>
        </w:rPr>
        <w:t>Za POBJEDA TECHNOLOGY d.d.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 xml:space="preserve"> 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</w:t>
      </w:r>
    </w:p>
    <w:p w14:paraId="34F5570D" w14:textId="77777777" w:rsidR="00565466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 xml:space="preserve">  </w:t>
      </w:r>
    </w:p>
    <w:p w14:paraId="1B143125" w14:textId="43195F8B" w:rsidR="00AB6153" w:rsidRPr="00AB6153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 xml:space="preserve">    ________________</w:t>
      </w:r>
      <w:r w:rsidR="00E24C34" w:rsidRPr="00957F9B">
        <w:rPr>
          <w:rFonts w:ascii="Arial" w:hAnsi="Arial" w:cs="Arial"/>
          <w:sz w:val="24"/>
          <w:szCs w:val="24"/>
          <w:lang w:val="bs-Latn-BA"/>
        </w:rPr>
        <w:t xml:space="preserve">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     ________________</w:t>
      </w:r>
      <w:r w:rsidR="00E24C34">
        <w:rPr>
          <w:rFonts w:ascii="Arial" w:hAnsi="Arial" w:cs="Arial"/>
          <w:sz w:val="24"/>
          <w:szCs w:val="24"/>
          <w:lang w:val="bs-Latn-BA"/>
        </w:rPr>
        <w:t xml:space="preserve">          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______________</w:t>
      </w:r>
    </w:p>
    <w:sectPr w:rsidR="00AB6153" w:rsidRPr="00AB6153" w:rsidSect="00EB0D8D">
      <w:pgSz w:w="15840" w:h="12240" w:orient="landscape"/>
      <w:pgMar w:top="426" w:right="1440" w:bottom="142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63576" w14:textId="77777777" w:rsidR="0092554B" w:rsidRDefault="0092554B" w:rsidP="00E24C34">
      <w:pPr>
        <w:spacing w:after="0" w:line="240" w:lineRule="auto"/>
      </w:pPr>
      <w:r>
        <w:separator/>
      </w:r>
    </w:p>
  </w:endnote>
  <w:endnote w:type="continuationSeparator" w:id="0">
    <w:p w14:paraId="339EE71D" w14:textId="77777777" w:rsidR="0092554B" w:rsidRDefault="0092554B" w:rsidP="00E2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171DB" w14:textId="77777777" w:rsidR="0092554B" w:rsidRDefault="0092554B" w:rsidP="00E24C34">
      <w:pPr>
        <w:spacing w:after="0" w:line="240" w:lineRule="auto"/>
      </w:pPr>
      <w:r>
        <w:separator/>
      </w:r>
    </w:p>
  </w:footnote>
  <w:footnote w:type="continuationSeparator" w:id="0">
    <w:p w14:paraId="3D2D69FD" w14:textId="77777777" w:rsidR="0092554B" w:rsidRDefault="0092554B" w:rsidP="00E24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07C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C16"/>
    <w:multiLevelType w:val="hybridMultilevel"/>
    <w:tmpl w:val="496E7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C01A3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436E7"/>
    <w:multiLevelType w:val="hybridMultilevel"/>
    <w:tmpl w:val="A73636D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4456">
    <w:abstractNumId w:val="3"/>
  </w:num>
  <w:num w:numId="2" w16cid:durableId="663776446">
    <w:abstractNumId w:val="1"/>
  </w:num>
  <w:num w:numId="3" w16cid:durableId="178782231">
    <w:abstractNumId w:val="2"/>
  </w:num>
  <w:num w:numId="4" w16cid:durableId="103712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C34"/>
    <w:rsid w:val="000007BF"/>
    <w:rsid w:val="00020698"/>
    <w:rsid w:val="00082C24"/>
    <w:rsid w:val="000A676E"/>
    <w:rsid w:val="000E0A31"/>
    <w:rsid w:val="000E1A68"/>
    <w:rsid w:val="000F4189"/>
    <w:rsid w:val="0012616C"/>
    <w:rsid w:val="001543CF"/>
    <w:rsid w:val="00163F9E"/>
    <w:rsid w:val="00191A79"/>
    <w:rsid w:val="0019372C"/>
    <w:rsid w:val="0019387A"/>
    <w:rsid w:val="001A0B4C"/>
    <w:rsid w:val="001C71F7"/>
    <w:rsid w:val="001D5CE4"/>
    <w:rsid w:val="001E3FB4"/>
    <w:rsid w:val="001F0A91"/>
    <w:rsid w:val="00201EF1"/>
    <w:rsid w:val="002054E7"/>
    <w:rsid w:val="002A338D"/>
    <w:rsid w:val="002A4D19"/>
    <w:rsid w:val="002B24AC"/>
    <w:rsid w:val="002D3020"/>
    <w:rsid w:val="002D5915"/>
    <w:rsid w:val="002F1A94"/>
    <w:rsid w:val="00302B3F"/>
    <w:rsid w:val="00317393"/>
    <w:rsid w:val="003A5C62"/>
    <w:rsid w:val="003B40E3"/>
    <w:rsid w:val="00404C3C"/>
    <w:rsid w:val="004912CF"/>
    <w:rsid w:val="004A4DA7"/>
    <w:rsid w:val="004A6661"/>
    <w:rsid w:val="005164D9"/>
    <w:rsid w:val="00524684"/>
    <w:rsid w:val="00565466"/>
    <w:rsid w:val="00576AB8"/>
    <w:rsid w:val="00581D13"/>
    <w:rsid w:val="005A0004"/>
    <w:rsid w:val="005D49F4"/>
    <w:rsid w:val="00621F45"/>
    <w:rsid w:val="00677C39"/>
    <w:rsid w:val="00693F60"/>
    <w:rsid w:val="006A6857"/>
    <w:rsid w:val="0072111B"/>
    <w:rsid w:val="00756936"/>
    <w:rsid w:val="00762A2E"/>
    <w:rsid w:val="008171F5"/>
    <w:rsid w:val="0081788B"/>
    <w:rsid w:val="00825609"/>
    <w:rsid w:val="008861B0"/>
    <w:rsid w:val="00886A26"/>
    <w:rsid w:val="008B2842"/>
    <w:rsid w:val="008C0E0D"/>
    <w:rsid w:val="008E7F46"/>
    <w:rsid w:val="00901929"/>
    <w:rsid w:val="0092554B"/>
    <w:rsid w:val="00930F1B"/>
    <w:rsid w:val="00956D0E"/>
    <w:rsid w:val="009764BA"/>
    <w:rsid w:val="009815B2"/>
    <w:rsid w:val="009C438E"/>
    <w:rsid w:val="009E0F7F"/>
    <w:rsid w:val="00A220A5"/>
    <w:rsid w:val="00A268F7"/>
    <w:rsid w:val="00A44F5B"/>
    <w:rsid w:val="00A57B98"/>
    <w:rsid w:val="00A63540"/>
    <w:rsid w:val="00A63F9C"/>
    <w:rsid w:val="00A7415C"/>
    <w:rsid w:val="00AB6153"/>
    <w:rsid w:val="00AF560A"/>
    <w:rsid w:val="00B41CF2"/>
    <w:rsid w:val="00B428D7"/>
    <w:rsid w:val="00B429E9"/>
    <w:rsid w:val="00B55AAB"/>
    <w:rsid w:val="00B607C9"/>
    <w:rsid w:val="00BA119B"/>
    <w:rsid w:val="00BC48EB"/>
    <w:rsid w:val="00BC7BAB"/>
    <w:rsid w:val="00BE24EE"/>
    <w:rsid w:val="00C12BA7"/>
    <w:rsid w:val="00C13AA7"/>
    <w:rsid w:val="00C36BD0"/>
    <w:rsid w:val="00CA0606"/>
    <w:rsid w:val="00CE3463"/>
    <w:rsid w:val="00CE5A17"/>
    <w:rsid w:val="00D14659"/>
    <w:rsid w:val="00D464F8"/>
    <w:rsid w:val="00D4740F"/>
    <w:rsid w:val="00D81251"/>
    <w:rsid w:val="00D97F0C"/>
    <w:rsid w:val="00DE3B40"/>
    <w:rsid w:val="00DF0A53"/>
    <w:rsid w:val="00DF6D00"/>
    <w:rsid w:val="00E16F87"/>
    <w:rsid w:val="00E24C34"/>
    <w:rsid w:val="00E80441"/>
    <w:rsid w:val="00E84CCA"/>
    <w:rsid w:val="00EA543E"/>
    <w:rsid w:val="00EB0D8D"/>
    <w:rsid w:val="00EC442E"/>
    <w:rsid w:val="00ED2E93"/>
    <w:rsid w:val="00F028BF"/>
    <w:rsid w:val="00F4078A"/>
    <w:rsid w:val="00F60E3A"/>
    <w:rsid w:val="00F618BB"/>
    <w:rsid w:val="00F907BE"/>
    <w:rsid w:val="00FB4BB7"/>
    <w:rsid w:val="00FB6EA0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C32F6"/>
  <w15:docId w15:val="{07623856-EE6F-44CF-84B6-6CEC962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34"/>
  </w:style>
  <w:style w:type="paragraph" w:styleId="Footer">
    <w:name w:val="footer"/>
    <w:basedOn w:val="Normal"/>
    <w:link w:val="Foot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34"/>
  </w:style>
  <w:style w:type="paragraph" w:styleId="NoSpacing">
    <w:name w:val="No Spacing"/>
    <w:uiPriority w:val="1"/>
    <w:qFormat/>
    <w:rsid w:val="00886A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Rudet</dc:creator>
  <cp:lastModifiedBy>Ahmet</cp:lastModifiedBy>
  <cp:revision>23</cp:revision>
  <cp:lastPrinted>2024-08-29T06:23:00Z</cp:lastPrinted>
  <dcterms:created xsi:type="dcterms:W3CDTF">2024-08-29T06:26:00Z</dcterms:created>
  <dcterms:modified xsi:type="dcterms:W3CDTF">2025-10-13T12:55:00Z</dcterms:modified>
</cp:coreProperties>
</file>