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FB" w:rsidRDefault="00A840FB" w:rsidP="00A840FB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>Rapport de la séance 3</w:t>
      </w:r>
    </w:p>
    <w:p w:rsidR="00A840FB" w:rsidRDefault="00464B27" w:rsidP="00A840FB">
      <w:pPr>
        <w:pStyle w:val="NormalWeb"/>
        <w:spacing w:after="159" w:line="254" w:lineRule="auto"/>
        <w:jc w:val="center"/>
      </w:pPr>
      <w:r>
        <w:t>12</w:t>
      </w:r>
      <w:r w:rsidR="00A840FB">
        <w:t xml:space="preserve"> décembre 2023</w:t>
      </w:r>
    </w:p>
    <w:p w:rsidR="00A840FB" w:rsidRDefault="00A840FB" w:rsidP="0056514C">
      <w:pPr>
        <w:pStyle w:val="NormalWeb"/>
        <w:spacing w:after="159" w:line="254" w:lineRule="auto"/>
      </w:pPr>
    </w:p>
    <w:p w:rsidR="0056514C" w:rsidRDefault="0056514C" w:rsidP="0056514C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56514C" w:rsidRDefault="0056514C" w:rsidP="0056514C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Faire rouler correctement le robot en suivant une ligne noire</w:t>
      </w:r>
    </w:p>
    <w:p w:rsidR="0056514C" w:rsidRDefault="0056514C" w:rsidP="0056514C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Affiner le système de guidage de la plateforme élévatrice</w:t>
      </w:r>
    </w:p>
    <w:p w:rsidR="0056514C" w:rsidRDefault="0056514C" w:rsidP="0056514C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Tester les capteurs IR fonctionnant en analogique en prévision d’un PID</w:t>
      </w:r>
    </w:p>
    <w:p w:rsidR="0056514C" w:rsidRDefault="0056514C" w:rsidP="0056514C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Souder et tester les modules de communication RF, HC-12</w:t>
      </w:r>
    </w:p>
    <w:p w:rsidR="00B72454" w:rsidRDefault="00B72454" w:rsidP="0056514C">
      <w:pPr>
        <w:pStyle w:val="NormalWeb"/>
        <w:spacing w:after="159" w:line="254" w:lineRule="auto"/>
        <w:rPr>
          <w:sz w:val="22"/>
          <w:szCs w:val="22"/>
        </w:rPr>
      </w:pPr>
    </w:p>
    <w:p w:rsidR="0056514C" w:rsidRDefault="0056514C" w:rsidP="0056514C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Pour commencer, en attendant que ma binôme change les nouveaux supports de moteurs, maintenant métallique, ainsi que les raccordements entre l’alimentation, le pont en H et la carte Arduino, j’ai tenté de créer un module supplémentaire pour aider au guidage de la plaque élévatrice, afin qu’elle reste plus stable.</w:t>
      </w:r>
    </w:p>
    <w:p w:rsidR="0056514C" w:rsidRDefault="0056514C" w:rsidP="0056514C">
      <w:pPr>
        <w:pStyle w:val="NormalWeb"/>
        <w:spacing w:after="159" w:line="254" w:lineRule="auto"/>
        <w:rPr>
          <w:sz w:val="22"/>
          <w:szCs w:val="22"/>
        </w:rPr>
      </w:pPr>
      <w:r w:rsidRPr="0056514C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3093085</wp:posOffset>
            </wp:positionH>
            <wp:positionV relativeFrom="paragraph">
              <wp:posOffset>180975</wp:posOffset>
            </wp:positionV>
            <wp:extent cx="1859280" cy="1394460"/>
            <wp:effectExtent l="0" t="0" r="7620" b="0"/>
            <wp:wrapNone/>
            <wp:docPr id="6" name="Image 6" descr="C:\Users\Paul\Downloads\170246187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1702461873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14C">
        <w:rPr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822325</wp:posOffset>
            </wp:positionH>
            <wp:positionV relativeFrom="paragraph">
              <wp:posOffset>180975</wp:posOffset>
            </wp:positionV>
            <wp:extent cx="1463040" cy="1342290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514C" w:rsidRDefault="0056514C" w:rsidP="0056514C">
      <w:pPr>
        <w:pStyle w:val="NormalWeb"/>
        <w:spacing w:after="159" w:line="254" w:lineRule="auto"/>
        <w:rPr>
          <w:sz w:val="22"/>
          <w:szCs w:val="22"/>
        </w:rPr>
      </w:pPr>
    </w:p>
    <w:p w:rsidR="0056514C" w:rsidRDefault="0056514C" w:rsidP="0056514C">
      <w:pPr>
        <w:pStyle w:val="NormalWeb"/>
        <w:spacing w:after="159" w:line="254" w:lineRule="auto"/>
        <w:rPr>
          <w:sz w:val="22"/>
          <w:szCs w:val="22"/>
        </w:rPr>
      </w:pPr>
    </w:p>
    <w:p w:rsidR="0056514C" w:rsidRDefault="0056514C" w:rsidP="0056514C">
      <w:pPr>
        <w:pStyle w:val="NormalWeb"/>
        <w:spacing w:after="159" w:line="254" w:lineRule="auto"/>
        <w:rPr>
          <w:sz w:val="22"/>
          <w:szCs w:val="22"/>
        </w:rPr>
      </w:pPr>
    </w:p>
    <w:p w:rsidR="0056514C" w:rsidRPr="0056514C" w:rsidRDefault="0056514C" w:rsidP="0056514C">
      <w:pPr>
        <w:pStyle w:val="NormalWeb"/>
        <w:spacing w:after="159" w:line="254" w:lineRule="auto"/>
        <w:rPr>
          <w:sz w:val="22"/>
          <w:szCs w:val="22"/>
        </w:rPr>
      </w:pPr>
    </w:p>
    <w:p w:rsidR="00B72454" w:rsidRDefault="0056514C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Après que celui soit imprimé,</w:t>
      </w:r>
      <w:r w:rsidR="00C962C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j’ai pu le tester et le résultat est assez satisfaisait, il améliore le guidage sans </w:t>
      </w:r>
      <w:r w:rsidR="00C962C6">
        <w:rPr>
          <w:sz w:val="22"/>
          <w:szCs w:val="22"/>
        </w:rPr>
        <w:t>rajouter énormément de poids ni d’encombrement.</w:t>
      </w:r>
    </w:p>
    <w:p w:rsidR="00B72454" w:rsidRDefault="00B72454" w:rsidP="00A840FB">
      <w:pPr>
        <w:pStyle w:val="NormalWeb"/>
        <w:spacing w:after="159" w:line="254" w:lineRule="auto"/>
        <w:rPr>
          <w:sz w:val="22"/>
          <w:szCs w:val="22"/>
        </w:rPr>
      </w:pPr>
    </w:p>
    <w:p w:rsidR="00B72454" w:rsidRDefault="00B72454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 xml:space="preserve">Ensuite, j’ai testé de faire fonctionner les modules MH </w:t>
      </w:r>
      <w:proofErr w:type="spellStart"/>
      <w:r>
        <w:rPr>
          <w:sz w:val="22"/>
          <w:szCs w:val="22"/>
        </w:rPr>
        <w:t>Sensor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Series</w:t>
      </w:r>
      <w:proofErr w:type="spellEnd"/>
      <w:r>
        <w:rPr>
          <w:sz w:val="22"/>
          <w:szCs w:val="22"/>
        </w:rPr>
        <w:t xml:space="preserve"> qui sont les mêmes capteurs que ceux utilisés sur la bande de capteur du robot, à l’exception que ces nouveaux modules rendent une valeur analogique, ce qui permettrait la création d’un PID pour améliorer la stabilité du suivi de ligne.</w:t>
      </w:r>
    </w:p>
    <w:p w:rsidR="00B72454" w:rsidRDefault="00B72454" w:rsidP="00A840FB">
      <w:pPr>
        <w:pStyle w:val="NormalWeb"/>
        <w:spacing w:after="159" w:line="254" w:lineRule="auto"/>
        <w:rPr>
          <w:sz w:val="22"/>
          <w:szCs w:val="22"/>
        </w:rPr>
      </w:pPr>
      <w:r w:rsidRPr="00B72454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624205</wp:posOffset>
            </wp:positionH>
            <wp:positionV relativeFrom="paragraph">
              <wp:posOffset>195580</wp:posOffset>
            </wp:positionV>
            <wp:extent cx="2758440" cy="2004977"/>
            <wp:effectExtent l="0" t="0" r="3810" b="0"/>
            <wp:wrapNone/>
            <wp:docPr id="9" name="Image 9" descr="C:\Users\Paul\Downloads\noir_blanc_an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\Downloads\noir_blanc_anal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454" w:rsidRDefault="00B72454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72454" w:rsidRPr="00B72454" w:rsidRDefault="00B72454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Sur cette capture d’écran on peut voir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le résultat de deux capteurs, l’un voit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actuellement la table blanche l’autre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voit actuellement le scotch noire.</w:t>
      </w:r>
    </w:p>
    <w:p w:rsidR="00B72454" w:rsidRDefault="00B72454" w:rsidP="00A840FB">
      <w:pPr>
        <w:pStyle w:val="NormalWeb"/>
        <w:spacing w:after="159" w:line="254" w:lineRule="auto"/>
        <w:rPr>
          <w:u w:val="single"/>
        </w:rPr>
      </w:pPr>
    </w:p>
    <w:p w:rsidR="00B72454" w:rsidRDefault="009A745B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Par la suite</w:t>
      </w:r>
      <w:r w:rsidR="00B72454">
        <w:rPr>
          <w:sz w:val="22"/>
          <w:szCs w:val="22"/>
        </w:rPr>
        <w:t>, j’</w:t>
      </w:r>
      <w:r>
        <w:rPr>
          <w:sz w:val="22"/>
          <w:szCs w:val="22"/>
        </w:rPr>
        <w:t>ai pu assister mon</w:t>
      </w:r>
      <w:r w:rsidR="00B72454">
        <w:rPr>
          <w:sz w:val="22"/>
          <w:szCs w:val="22"/>
        </w:rPr>
        <w:t xml:space="preserve"> binôme </w:t>
      </w:r>
      <w:r>
        <w:rPr>
          <w:sz w:val="22"/>
          <w:szCs w:val="22"/>
        </w:rPr>
        <w:t xml:space="preserve">dans </w:t>
      </w:r>
      <w:r w:rsidR="00B72454">
        <w:rPr>
          <w:sz w:val="22"/>
          <w:szCs w:val="22"/>
        </w:rPr>
        <w:t>les dernières problématiques qui empêchai</w:t>
      </w:r>
      <w:r>
        <w:rPr>
          <w:sz w:val="22"/>
          <w:szCs w:val="22"/>
        </w:rPr>
        <w:t>en</w:t>
      </w:r>
      <w:r w:rsidR="00B72454">
        <w:rPr>
          <w:sz w:val="22"/>
          <w:szCs w:val="22"/>
        </w:rPr>
        <w:t xml:space="preserve">t le robot de se déplacer correctement, je ne vais détailler cette partie </w:t>
      </w:r>
      <w:r>
        <w:rPr>
          <w:sz w:val="22"/>
          <w:szCs w:val="22"/>
        </w:rPr>
        <w:t>car cela ferait doublon avec son rapport, mais cela a pris une partie de notre temps à tous les deux.</w:t>
      </w:r>
    </w:p>
    <w:p w:rsidR="009A745B" w:rsidRDefault="009A745B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Après test, et constatation, le robot avec un code rudimentaire est capable de suivre la ligne, avec une précision beaucoup plus grande que</w:t>
      </w:r>
      <w:r w:rsidR="0013315D">
        <w:rPr>
          <w:sz w:val="22"/>
          <w:szCs w:val="22"/>
        </w:rPr>
        <w:t xml:space="preserve"> ce que nous avions pu imaginer</w:t>
      </w:r>
      <w:r>
        <w:rPr>
          <w:sz w:val="22"/>
          <w:szCs w:val="22"/>
        </w:rPr>
        <w:t>. Par conséquent, la question de la réalisation d’un PID est remise en jeu puisque le suivi est déjà d’une grande stabilité.</w:t>
      </w:r>
    </w:p>
    <w:p w:rsidR="009A745B" w:rsidRDefault="009A745B" w:rsidP="00A840FB">
      <w:pPr>
        <w:pStyle w:val="NormalWeb"/>
        <w:spacing w:after="159" w:line="254" w:lineRule="auto"/>
        <w:rPr>
          <w:sz w:val="22"/>
          <w:szCs w:val="22"/>
        </w:rPr>
      </w:pPr>
    </w:p>
    <w:p w:rsidR="009A745B" w:rsidRDefault="009A745B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Enfin, avec le temps qu’il me reste, je comptais souder et tester les modules HC-12 mais cette tâche a été plus complexe que ce que je pensais. Ainsi, ma soudure étant mauvaise, les modules ne fonctionnent même pas</w:t>
      </w:r>
      <w:r w:rsidR="0013315D">
        <w:rPr>
          <w:sz w:val="22"/>
          <w:szCs w:val="22"/>
        </w:rPr>
        <w:t>.</w:t>
      </w:r>
    </w:p>
    <w:p w:rsidR="0013315D" w:rsidRDefault="0013315D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Mais maintenant que le robot est capable de rouler, cela nous ouvre à présent un nouveau panel de réalisation</w:t>
      </w:r>
      <w:r w:rsidR="00B36748">
        <w:rPr>
          <w:sz w:val="22"/>
          <w:szCs w:val="22"/>
        </w:rPr>
        <w:t xml:space="preserve"> qui a un impact direct sur le robot, contrairement au module HC-12 qui est une problématique qui n’est pas encore d’actualité mais qui était envisageable pendant que le robot n’était pas encore capable de rouler.</w:t>
      </w:r>
    </w:p>
    <w:p w:rsidR="00B36748" w:rsidRDefault="00B36748" w:rsidP="00A840FB">
      <w:pPr>
        <w:pStyle w:val="NormalWeb"/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Parmi ces réalisations, on retrouve :</w:t>
      </w:r>
    </w:p>
    <w:p w:rsidR="00B36748" w:rsidRDefault="00B36748" w:rsidP="00B36748">
      <w:pPr>
        <w:pStyle w:val="NormalWeb"/>
        <w:numPr>
          <w:ilvl w:val="0"/>
          <w:numId w:val="1"/>
        </w:numPr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La gestion des nœuds de l’entrepôt</w:t>
      </w:r>
    </w:p>
    <w:p w:rsidR="00B36748" w:rsidRDefault="00B36748" w:rsidP="00B36748">
      <w:pPr>
        <w:pStyle w:val="NormalWeb"/>
        <w:numPr>
          <w:ilvl w:val="0"/>
          <w:numId w:val="1"/>
        </w:numPr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La réalisation des supports de colis en hauteur</w:t>
      </w:r>
    </w:p>
    <w:p w:rsidR="00B36748" w:rsidRDefault="00B36748" w:rsidP="00B36748">
      <w:pPr>
        <w:pStyle w:val="NormalWeb"/>
        <w:numPr>
          <w:ilvl w:val="0"/>
          <w:numId w:val="1"/>
        </w:numPr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La cartographie de l’entrepôt</w:t>
      </w:r>
    </w:p>
    <w:p w:rsidR="00B36748" w:rsidRPr="00B36748" w:rsidRDefault="00B36748" w:rsidP="00B36748">
      <w:pPr>
        <w:pStyle w:val="NormalWeb"/>
        <w:numPr>
          <w:ilvl w:val="0"/>
          <w:numId w:val="1"/>
        </w:numPr>
        <w:spacing w:after="159" w:line="254" w:lineRule="auto"/>
        <w:rPr>
          <w:sz w:val="22"/>
          <w:szCs w:val="22"/>
        </w:rPr>
      </w:pPr>
      <w:r>
        <w:rPr>
          <w:sz w:val="22"/>
          <w:szCs w:val="22"/>
        </w:rPr>
        <w:t>La mise en application réelle de la récupération et le stockage des colis</w:t>
      </w:r>
    </w:p>
    <w:p w:rsidR="00B72454" w:rsidRDefault="00B72454" w:rsidP="00A840FB">
      <w:pPr>
        <w:pStyle w:val="NormalWeb"/>
        <w:spacing w:after="159" w:line="254" w:lineRule="auto"/>
        <w:rPr>
          <w:sz w:val="22"/>
          <w:szCs w:val="22"/>
        </w:rPr>
      </w:pPr>
    </w:p>
    <w:p w:rsidR="00400CA4" w:rsidRPr="00B72454" w:rsidRDefault="00400CA4" w:rsidP="00A840FB">
      <w:pPr>
        <w:pStyle w:val="NormalWeb"/>
        <w:spacing w:after="159" w:line="254" w:lineRule="auto"/>
        <w:rPr>
          <w:sz w:val="22"/>
          <w:szCs w:val="22"/>
        </w:rPr>
      </w:pPr>
      <w:bookmarkStart w:id="0" w:name="_GoBack"/>
      <w:bookmarkEnd w:id="0"/>
    </w:p>
    <w:p w:rsidR="00A840FB" w:rsidRDefault="00A840FB" w:rsidP="00A840FB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prochaine séance :</w:t>
      </w:r>
    </w:p>
    <w:p w:rsidR="00A840FB" w:rsidRDefault="00BA54D6" w:rsidP="00A840FB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Cartographier l’entrepôt miniature, c’est-à-dire être capable d’indiquer un nœud au robot et qu’il s’y rende.</w:t>
      </w:r>
    </w:p>
    <w:p w:rsidR="00133580" w:rsidRDefault="00133580"/>
    <w:sectPr w:rsidR="00133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FB"/>
    <w:rsid w:val="0013315D"/>
    <w:rsid w:val="00133580"/>
    <w:rsid w:val="00400CA4"/>
    <w:rsid w:val="00464B27"/>
    <w:rsid w:val="0056514C"/>
    <w:rsid w:val="009A745B"/>
    <w:rsid w:val="00A840FB"/>
    <w:rsid w:val="00B36748"/>
    <w:rsid w:val="00B72454"/>
    <w:rsid w:val="00BA54D6"/>
    <w:rsid w:val="00C71D35"/>
    <w:rsid w:val="00C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6BE0B-A175-4A0B-A635-AB96946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F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0FB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6</cp:revision>
  <dcterms:created xsi:type="dcterms:W3CDTF">2023-12-13T09:56:00Z</dcterms:created>
  <dcterms:modified xsi:type="dcterms:W3CDTF">2023-12-13T11:05:00Z</dcterms:modified>
</cp:coreProperties>
</file>