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851" w:rsidRPr="00864851" w:rsidRDefault="00864851" w:rsidP="00864851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b/>
          <w:bCs/>
          <w:color w:val="2A2A2A"/>
          <w:sz w:val="32"/>
          <w:szCs w:val="32"/>
          <w:lang w:eastAsia="ru-RU"/>
        </w:rPr>
        <w:t>Этапы выполнения проекта в соответствии с каскадной моделью жизненного цикла проекта с промежуточным контролем (водоворот)</w:t>
      </w:r>
    </w:p>
    <w:p w:rsidR="00864851" w:rsidRPr="00864851" w:rsidRDefault="00864851" w:rsidP="00864851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64851" w:rsidRPr="00864851" w:rsidRDefault="00864851" w:rsidP="00864851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fldChar w:fldCharType="begin"/>
      </w:r>
      <w:r w:rsidRPr="0086485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instrText xml:space="preserve"> INCLUDEPICTURE "https://lh3.googleusercontent.com/vB20MvCAXGzfshaZ2SlcfhCnGNsoYkeIwKTBLLoZg7E6LB0jFpd36iHgonSyoAOBCQT_Ijpxs7jdJzDA0OkefGpQrqTLtlPOvyvjDkTiY-bUwXvKNoYShBQFRI2YCTStX00W_qPo=s1600" \* MERGEFORMATINET </w:instrText>
      </w:r>
      <w:r w:rsidRPr="0086485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fldChar w:fldCharType="separate"/>
      </w:r>
      <w:r w:rsidRPr="00864851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ru-RU"/>
        </w:rPr>
        <w:drawing>
          <wp:inline distT="0" distB="0" distL="0" distR="0">
            <wp:extent cx="5936615" cy="2930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851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fldChar w:fldCharType="end"/>
      </w:r>
      <w:r w:rsidRPr="0086485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864851" w:rsidRPr="00864851" w:rsidRDefault="00864851" w:rsidP="00864851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864851" w:rsidRPr="00864851" w:rsidRDefault="00864851" w:rsidP="0086485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Составление требований к проекту и планирование </w:t>
      </w:r>
      <w:proofErr w:type="gramStart"/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- это</w:t>
      </w:r>
      <w:proofErr w:type="gramEnd"/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процесс, включающий в себя мероприятия, необходимые для создания и утверждения документа, содержащего спецификацию системных требований. </w:t>
      </w:r>
    </w:p>
    <w:p w:rsidR="00864851" w:rsidRPr="00864851" w:rsidRDefault="00864851" w:rsidP="0086485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Составление требований к продукту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- совокупность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утверждений относительно атрибутов, свойств или качеств программной системы, подлежащей реализации. Создаются в процессе разработки, в результате анализа требований. Требования могут выражаться в виде текстовых утверждений и графических моделей.</w:t>
      </w:r>
    </w:p>
    <w:p w:rsidR="00864851" w:rsidRPr="00864851" w:rsidRDefault="00864851" w:rsidP="0086485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Анализ продукта - часть процесса разработки программного обеспечения, включающая в себя сбор требований к программному обеспечению (ПО), их систематизацию, выявление взаимосвязей, а также документирование.</w:t>
      </w:r>
    </w:p>
    <w:p w:rsidR="00864851" w:rsidRDefault="00864851" w:rsidP="0086485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Высокоуровневое проектирование 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- разработка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системного проекта ПО. На этом этапе определяются архитектура системы, ее функции, внешние условия функционирования, интерфейсы и распределение функций между пользователями и системой, требования к программным и информационным компонентам, состав исполнителей и сроки разработки, план 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lastRenderedPageBreak/>
        <w:t>отладки ПО и контроль качества. Результатом разработки системного проекта должна быть одобренная и подтвержденная спецификация требований к ПО.</w:t>
      </w:r>
    </w:p>
    <w:p w:rsidR="00864851" w:rsidRPr="00864851" w:rsidRDefault="00864851" w:rsidP="00864851">
      <w:pPr>
        <w:ind w:left="72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</w:p>
    <w:p w:rsidR="00864851" w:rsidRPr="00864851" w:rsidRDefault="00864851" w:rsidP="0086485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Кодирование - разработка верифицированной детальной спецификации каждой подпрограммы (блока не более чем из 100 исходных команд языка высокого уровня). Внешние спецификации должны содержать следующие сведения:</w:t>
      </w:r>
    </w:p>
    <w:p w:rsidR="00864851" w:rsidRPr="00864851" w:rsidRDefault="00864851" w:rsidP="00864851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А) имя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модуля — указывается имя, применяемое для вызова модуля (для модуля с несколькими входами для каждого входа должны быть отдельные спецификации);</w:t>
      </w:r>
    </w:p>
    <w:p w:rsidR="00864851" w:rsidRPr="00864851" w:rsidRDefault="00864851" w:rsidP="00864851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Б) функция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– дается определение функции или функций, выполняемых модулем;</w:t>
      </w:r>
    </w:p>
    <w:p w:rsidR="00864851" w:rsidRPr="00864851" w:rsidRDefault="00864851" w:rsidP="00864851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В) список параметров (число и порядок следования), передаваемых модулю;</w:t>
      </w:r>
    </w:p>
    <w:p w:rsidR="00864851" w:rsidRPr="00864851" w:rsidRDefault="00864851" w:rsidP="00864851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Г) входные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и выходные параметры – точное описание всех данных, принимаемых и возвращаемых модулем (должно быть определено поведение модуля при любых входных условиях);</w:t>
      </w:r>
    </w:p>
    <w:p w:rsidR="00864851" w:rsidRPr="00864851" w:rsidRDefault="00864851" w:rsidP="00864851">
      <w:pPr>
        <w:spacing w:before="240" w:after="240"/>
        <w:ind w:left="720" w:firstLine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Д) внешние эффекты (печать сообщения, чтение запроса с терминала и т. п.).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·Проектирование логики модулей и программирование (кодирование) модулей.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·Проверка правильности модулей.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·Тестирование модулей.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·Описание базы данных до уровня отдельных параметров, символов и битов.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·План приемных испытаний.</w:t>
      </w:r>
    </w:p>
    <w:p w:rsid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·Предварительный план комплексирования и отладки. 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:rsidR="00864851" w:rsidRPr="00864851" w:rsidRDefault="00864851" w:rsidP="0086485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lastRenderedPageBreak/>
        <w:t xml:space="preserve">Тестирование 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- проверка</w:t>
      </w: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</w:t>
      </w:r>
      <w:hyperlink r:id="rId6" w:history="1">
        <w:r w:rsidRPr="00864851">
          <w:rPr>
            <w:rFonts w:ascii="Times New Roman" w:eastAsia="Times New Roman" w:hAnsi="Times New Roman" w:cs="Times New Roman"/>
            <w:color w:val="2A2A2A"/>
            <w:sz w:val="32"/>
            <w:szCs w:val="32"/>
            <w:lang w:eastAsia="ru-RU"/>
          </w:rPr>
          <w:t>как функциональных, так и не функциональных требований</w:t>
        </w:r>
      </w:hyperlink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 xml:space="preserve"> в системе в целом. При этом выявляются </w:t>
      </w:r>
      <w:hyperlink r:id="rId7" w:history="1">
        <w:r w:rsidRPr="00864851">
          <w:rPr>
            <w:rFonts w:ascii="Times New Roman" w:eastAsia="Times New Roman" w:hAnsi="Times New Roman" w:cs="Times New Roman"/>
            <w:color w:val="2A2A2A"/>
            <w:sz w:val="32"/>
            <w:szCs w:val="32"/>
            <w:lang w:eastAsia="ru-RU"/>
          </w:rPr>
          <w:t>дефекты</w:t>
        </w:r>
      </w:hyperlink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, такие как неверное использование ресурсов системы, не предусмотренные комбинации данных пользовательского уровня, несовместимость с окружением, непредусмотренные сценарии использования, отсутствующая или неверная функциональность, неудобство использования и т.д. Для минимизации рисков, связанных с особенностями поведения системы в той или иной среде, во время тестирования рекомендуется использовать окружение максимально приближенное к тому, на которое будет установлен продукт после выдачи. </w:t>
      </w:r>
    </w:p>
    <w:p w:rsidR="00864851" w:rsidRPr="00864851" w:rsidRDefault="00864851" w:rsidP="00864851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Производство, эксплуатация и сопровождение - заключается в обеспечении эффективной по затратам поддержки поставляемого программного продукта. В результате успешного осуществления процесса сопровождения программных средств:</w:t>
      </w:r>
    </w:p>
    <w:p w:rsidR="00864851" w:rsidRPr="00864851" w:rsidRDefault="00864851" w:rsidP="00864851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разрабатывается стратегия сопровождения для управления модификацией и перемещением программных продуктов согласно стратегии выпусков;</w:t>
      </w:r>
    </w:p>
    <w:p w:rsidR="00864851" w:rsidRPr="00864851" w:rsidRDefault="00864851" w:rsidP="00864851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выявляются воздействия изменений в существующей системе на организацию, операции или интерфейсы;</w:t>
      </w:r>
    </w:p>
    <w:p w:rsidR="00864851" w:rsidRPr="00864851" w:rsidRDefault="00864851" w:rsidP="00864851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по мере необходимости обновляется связанная с изменениями системная и программная документация;</w:t>
      </w:r>
    </w:p>
    <w:p w:rsidR="00864851" w:rsidRPr="00864851" w:rsidRDefault="00864851" w:rsidP="00864851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разрабатываются модифицированные продукты с соответствующими тестами, демонстрирующими, что требования не ставятся под угрозу;</w:t>
      </w:r>
    </w:p>
    <w:p w:rsidR="00864851" w:rsidRPr="00864851" w:rsidRDefault="00864851" w:rsidP="00864851">
      <w:pPr>
        <w:numPr>
          <w:ilvl w:val="0"/>
          <w:numId w:val="4"/>
        </w:numPr>
        <w:ind w:left="144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обновленные продукты помещаются в среду заказчика;</w:t>
      </w:r>
    </w:p>
    <w:p w:rsidR="00864851" w:rsidRPr="00864851" w:rsidRDefault="00864851" w:rsidP="00864851">
      <w:pPr>
        <w:numPr>
          <w:ilvl w:val="0"/>
          <w:numId w:val="4"/>
        </w:numPr>
        <w:spacing w:after="240"/>
        <w:ind w:left="1440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сведения о модификации системных программных средств доводятся до всех затронутых обновлениями сторон.</w:t>
      </w:r>
    </w:p>
    <w:p w:rsidR="00864851" w:rsidRPr="00864851" w:rsidRDefault="00864851" w:rsidP="00864851">
      <w:pPr>
        <w:spacing w:before="240" w:after="240"/>
        <w:ind w:left="720"/>
        <w:rPr>
          <w:rFonts w:ascii="Times New Roman" w:eastAsia="Times New Roman" w:hAnsi="Times New Roman" w:cs="Times New Roman"/>
          <w:color w:val="000000"/>
          <w:lang w:eastAsia="ru-RU"/>
        </w:rPr>
      </w:pPr>
      <w:r w:rsidRPr="00864851">
        <w:rPr>
          <w:rFonts w:ascii="Times New Roman" w:eastAsia="Times New Roman" w:hAnsi="Times New Roman" w:cs="Times New Roman"/>
          <w:color w:val="2A2A2A"/>
          <w:sz w:val="32"/>
          <w:szCs w:val="32"/>
          <w:lang w:eastAsia="ru-RU"/>
        </w:rPr>
        <w:t>Сопровождающая сторона должна разрабатывать, документировать и выполнять планы и процедуры проведения действий и решения задач в рамках процесса сопровождения программных средств.</w:t>
      </w:r>
    </w:p>
    <w:p w:rsidR="00864851" w:rsidRPr="00864851" w:rsidRDefault="00864851" w:rsidP="00864851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864851" w:rsidRDefault="00864851"/>
    <w:sectPr w:rsidR="00864851" w:rsidSect="00582A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16E03"/>
    <w:multiLevelType w:val="multilevel"/>
    <w:tmpl w:val="5F825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B0216"/>
    <w:multiLevelType w:val="multilevel"/>
    <w:tmpl w:val="5D7A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67DB9"/>
    <w:multiLevelType w:val="multilevel"/>
    <w:tmpl w:val="D66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51"/>
    <w:rsid w:val="00582ADF"/>
    <w:rsid w:val="008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1F4752"/>
  <w15:chartTrackingRefBased/>
  <w15:docId w15:val="{E5D3D1FD-C3A7-C94B-A803-F200B225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8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86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bug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typ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tegin2011@yandex.ru</dc:creator>
  <cp:keywords/>
  <dc:description/>
  <cp:lastModifiedBy>tegin2011@yandex.ru</cp:lastModifiedBy>
  <cp:revision>1</cp:revision>
  <dcterms:created xsi:type="dcterms:W3CDTF">2021-10-24T10:50:00Z</dcterms:created>
  <dcterms:modified xsi:type="dcterms:W3CDTF">2021-10-24T10:52:00Z</dcterms:modified>
</cp:coreProperties>
</file>