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406022" w:rsidRDefault="0080322A" w:rsidP="0080322A">
      <w:pPr>
        <w:spacing w:after="240" w:line="288" w:lineRule="atLeast"/>
        <w:outlineLvl w:val="0"/>
        <w:rPr>
          <w:rFonts w:asciiTheme="majorBidi" w:eastAsia="Times New Roman" w:hAnsiTheme="majorBidi" w:cstheme="majorBidi"/>
          <w:kern w:val="36"/>
          <w:sz w:val="48"/>
          <w:szCs w:val="48"/>
          <w:lang w:eastAsia="en-GB"/>
          <w14:ligatures w14:val="none"/>
        </w:rPr>
      </w:pPr>
      <w:r w:rsidRPr="00406022">
        <w:rPr>
          <w:rFonts w:asciiTheme="majorBidi" w:eastAsia="Times New Roman" w:hAnsiTheme="majorBidi" w:cstheme="majorBidi"/>
          <w:kern w:val="36"/>
          <w:sz w:val="48"/>
          <w:szCs w:val="48"/>
          <w:lang w:eastAsia="en-GB"/>
          <w14:ligatures w14:val="none"/>
        </w:rPr>
        <w:t>Appendix C: IEEE 830 Template</w:t>
      </w:r>
    </w:p>
    <w:p w14:paraId="1B6875B8" w14:textId="77777777" w:rsidR="0080322A" w:rsidRPr="00406022" w:rsidRDefault="0080322A" w:rsidP="00041E53">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Software Requirements Specification</w:t>
      </w:r>
    </w:p>
    <w:p w14:paraId="1178CF44" w14:textId="77777777" w:rsidR="0080322A" w:rsidRPr="0040602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for</w:t>
      </w:r>
    </w:p>
    <w:p w14:paraId="7D7468A6" w14:textId="4AF94BA2" w:rsidR="0092416E" w:rsidRPr="00406022" w:rsidRDefault="0092416E"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Early</w:t>
      </w:r>
      <w:r w:rsidR="007A1A61" w:rsidRPr="00406022">
        <w:rPr>
          <w:rFonts w:asciiTheme="majorBidi" w:eastAsia="Times New Roman" w:hAnsiTheme="majorBidi" w:cstheme="majorBidi"/>
          <w:b/>
          <w:bCs/>
          <w:kern w:val="0"/>
          <w:sz w:val="20"/>
          <w:szCs w:val="20"/>
          <w:lang w:eastAsia="en-GB"/>
          <w14:ligatures w14:val="none"/>
        </w:rPr>
        <w:t xml:space="preserve"> dam</w:t>
      </w:r>
      <w:r w:rsidRPr="00406022">
        <w:rPr>
          <w:rFonts w:asciiTheme="majorBidi" w:eastAsia="Times New Roman" w:hAnsiTheme="majorBidi" w:cstheme="majorBidi"/>
          <w:b/>
          <w:bCs/>
          <w:kern w:val="0"/>
          <w:sz w:val="20"/>
          <w:szCs w:val="20"/>
          <w:lang w:eastAsia="en-GB"/>
          <w14:ligatures w14:val="none"/>
        </w:rPr>
        <w:t xml:space="preserve"> overflow </w:t>
      </w:r>
      <w:r w:rsidR="00AA0894" w:rsidRPr="00406022">
        <w:rPr>
          <w:rFonts w:asciiTheme="majorBidi" w:eastAsia="Times New Roman" w:hAnsiTheme="majorBidi" w:cstheme="majorBidi"/>
          <w:b/>
          <w:bCs/>
          <w:kern w:val="0"/>
          <w:sz w:val="20"/>
          <w:szCs w:val="20"/>
          <w:lang w:eastAsia="en-GB"/>
          <w14:ligatures w14:val="none"/>
        </w:rPr>
        <w:t>dete</w:t>
      </w:r>
      <w:r w:rsidR="007A1A61" w:rsidRPr="00406022">
        <w:rPr>
          <w:rFonts w:asciiTheme="majorBidi" w:eastAsia="Times New Roman" w:hAnsiTheme="majorBidi" w:cstheme="majorBidi"/>
          <w:b/>
          <w:bCs/>
          <w:kern w:val="0"/>
          <w:sz w:val="20"/>
          <w:szCs w:val="20"/>
          <w:lang w:eastAsia="en-GB"/>
          <w14:ligatures w14:val="none"/>
        </w:rPr>
        <w:t>ction system</w:t>
      </w:r>
      <w:r w:rsidR="00AA0894" w:rsidRPr="00406022">
        <w:rPr>
          <w:rFonts w:asciiTheme="majorBidi" w:eastAsia="Times New Roman" w:hAnsiTheme="majorBidi" w:cstheme="majorBidi"/>
          <w:b/>
          <w:bCs/>
          <w:kern w:val="0"/>
          <w:sz w:val="20"/>
          <w:szCs w:val="20"/>
          <w:lang w:eastAsia="en-GB"/>
          <w14:ligatures w14:val="none"/>
        </w:rPr>
        <w:t xml:space="preserve"> </w:t>
      </w:r>
      <w:proofErr w:type="spellStart"/>
      <w:r w:rsidR="00AA0894" w:rsidRPr="00406022">
        <w:rPr>
          <w:rFonts w:asciiTheme="majorBidi" w:eastAsia="Times New Roman" w:hAnsiTheme="majorBidi" w:cstheme="majorBidi"/>
          <w:b/>
          <w:bCs/>
          <w:kern w:val="0"/>
          <w:sz w:val="20"/>
          <w:szCs w:val="20"/>
          <w:lang w:eastAsia="en-GB"/>
          <w14:ligatures w14:val="none"/>
        </w:rPr>
        <w:t>system</w:t>
      </w:r>
      <w:proofErr w:type="spellEnd"/>
    </w:p>
    <w:p w14:paraId="077065B3" w14:textId="7AF9BF19" w:rsidR="0080322A" w:rsidRPr="0040602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Version </w:t>
      </w:r>
      <w:r w:rsidR="00F71D17" w:rsidRPr="00406022">
        <w:rPr>
          <w:rFonts w:asciiTheme="majorBidi" w:eastAsia="Times New Roman" w:hAnsiTheme="majorBidi" w:cstheme="majorBidi"/>
          <w:b/>
          <w:bCs/>
          <w:kern w:val="0"/>
          <w:sz w:val="20"/>
          <w:szCs w:val="20"/>
          <w:lang w:eastAsia="en-GB"/>
          <w14:ligatures w14:val="none"/>
        </w:rPr>
        <w:t>3</w:t>
      </w:r>
    </w:p>
    <w:p w14:paraId="7DFA33C1" w14:textId="174110E7" w:rsidR="0080322A" w:rsidRPr="0040602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Prepared by </w:t>
      </w:r>
      <w:r w:rsidR="0092416E" w:rsidRPr="00406022">
        <w:rPr>
          <w:rFonts w:asciiTheme="majorBidi" w:eastAsia="Times New Roman" w:hAnsiTheme="majorBidi" w:cstheme="majorBidi"/>
          <w:b/>
          <w:bCs/>
          <w:kern w:val="0"/>
          <w:sz w:val="20"/>
          <w:szCs w:val="20"/>
          <w:lang w:eastAsia="en-GB"/>
          <w14:ligatures w14:val="none"/>
        </w:rPr>
        <w:t>Maciej Łęcki</w:t>
      </w:r>
    </w:p>
    <w:p w14:paraId="6DD86EFB" w14:textId="4CE53811" w:rsidR="0080322A" w:rsidRPr="00406022" w:rsidRDefault="0092416E"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27.04.2026</w:t>
      </w:r>
    </w:p>
    <w:p w14:paraId="23268C92" w14:textId="77777777" w:rsidR="0080322A" w:rsidRPr="00406022"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Table of Contents</w:t>
      </w:r>
    </w:p>
    <w:p w14:paraId="1CC3B88E" w14:textId="77777777" w:rsidR="0080322A" w:rsidRPr="00406022"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494434" w:rsidRPr="00406022"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0EC5DF1D"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085ED3C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2BDF94F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33E528E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Version</w:t>
            </w:r>
          </w:p>
        </w:tc>
      </w:tr>
      <w:tr w:rsidR="00494434" w:rsidRPr="00406022"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2B41BB00"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5845E276"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0144B5A6"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4C31111E"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V1</w:t>
            </w:r>
          </w:p>
        </w:tc>
      </w:tr>
      <w:tr w:rsidR="00494434" w:rsidRPr="00406022" w14:paraId="16B1B94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1499DAE" w14:textId="51AF0EF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033222F" w14:textId="43DD3B79"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08.05.2026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4B33639" w14:textId="59DFE90F"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Section 2 and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A33F7AE" w14:textId="193F5778"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V2</w:t>
            </w:r>
          </w:p>
        </w:tc>
      </w:tr>
      <w:tr w:rsidR="005C2E7C" w:rsidRPr="00406022" w14:paraId="609D94C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64094E7D" w14:textId="5BF5BF14"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4150F10" w14:textId="7DB03FD9"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15.05.2026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6EFCA1B" w14:textId="0056C72C"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Section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82939DC" w14:textId="6D8E6303"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V3</w:t>
            </w:r>
          </w:p>
        </w:tc>
      </w:tr>
    </w:tbl>
    <w:p w14:paraId="28B1D142" w14:textId="77777777" w:rsidR="0080322A" w:rsidRPr="00406022"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 Introduction</w:t>
      </w:r>
    </w:p>
    <w:p w14:paraId="48B58A72" w14:textId="77777777" w:rsidR="0080322A" w:rsidRPr="00406022"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1.1. Purpose  </w:t>
      </w:r>
    </w:p>
    <w:p w14:paraId="554C17DD" w14:textId="190E71B3" w:rsidR="00A57BB9" w:rsidRPr="00406022" w:rsidRDefault="00A57BB9"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purpose of this document is to specify the software requirements of the Early Dam Overflow Detection System. This specification covers the complete system, including data ingestion from water level sensors and the logic for the alert software.</w:t>
      </w:r>
    </w:p>
    <w:p w14:paraId="3A49DB89" w14:textId="4CC11FB2" w:rsidR="00A57BB9" w:rsidRPr="00406022" w:rsidRDefault="0080322A" w:rsidP="00A57BB9">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1.2. Document Conventions  </w:t>
      </w:r>
    </w:p>
    <w:p w14:paraId="3E77EB37" w14:textId="67904A00" w:rsidR="00A57BB9" w:rsidRPr="00406022" w:rsidRDefault="00A57BB9" w:rsidP="00A57BB9">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This document follows the </w:t>
      </w:r>
      <w:r w:rsidRPr="00406022">
        <w:rPr>
          <w:rFonts w:asciiTheme="majorBidi" w:eastAsia="Times New Roman" w:hAnsiTheme="majorBidi" w:cstheme="majorBidi"/>
          <w:b/>
          <w:bCs/>
          <w:kern w:val="0"/>
          <w:sz w:val="20"/>
          <w:szCs w:val="20"/>
          <w:lang w:val="en-US" w:eastAsia="en-GB"/>
          <w14:ligatures w14:val="none"/>
        </w:rPr>
        <w:t>IEEE 830</w:t>
      </w:r>
      <w:r w:rsidR="00E2228B" w:rsidRPr="00406022">
        <w:rPr>
          <w:rFonts w:asciiTheme="majorBidi" w:eastAsia="Times New Roman" w:hAnsiTheme="majorBidi" w:cstheme="majorBidi"/>
          <w:b/>
          <w:bCs/>
          <w:kern w:val="0"/>
          <w:sz w:val="20"/>
          <w:szCs w:val="20"/>
          <w:lang w:val="en-US" w:eastAsia="en-GB"/>
          <w14:ligatures w14:val="none"/>
        </w:rPr>
        <w:t xml:space="preserve"> </w:t>
      </w:r>
      <w:r w:rsidRPr="00406022">
        <w:rPr>
          <w:rFonts w:asciiTheme="majorBidi" w:eastAsia="Times New Roman" w:hAnsiTheme="majorBidi" w:cstheme="majorBidi"/>
          <w:b/>
          <w:bCs/>
          <w:kern w:val="0"/>
          <w:sz w:val="20"/>
          <w:szCs w:val="20"/>
          <w:lang w:val="en-US" w:eastAsia="en-GB"/>
          <w14:ligatures w14:val="none"/>
        </w:rPr>
        <w:t>standard</w:t>
      </w:r>
      <w:r w:rsidRPr="00406022">
        <w:rPr>
          <w:rFonts w:asciiTheme="majorBidi" w:eastAsia="Times New Roman" w:hAnsiTheme="majorBidi" w:cstheme="majorBidi"/>
          <w:kern w:val="0"/>
          <w:sz w:val="20"/>
          <w:szCs w:val="20"/>
          <w:lang w:val="en-US" w:eastAsia="en-GB"/>
          <w14:ligatures w14:val="none"/>
        </w:rPr>
        <w:t xml:space="preserve"> for software requirements. The following typographical conventions are used: </w:t>
      </w:r>
    </w:p>
    <w:p w14:paraId="19876BA8" w14:textId="77777777" w:rsidR="00A57BB9" w:rsidRPr="00406022"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Requirement Tags</w:t>
      </w:r>
      <w:r w:rsidRPr="00406022">
        <w:rPr>
          <w:rFonts w:asciiTheme="majorBidi" w:eastAsia="Times New Roman" w:hAnsiTheme="majorBidi" w:cstheme="majorBidi"/>
          <w:kern w:val="0"/>
          <w:sz w:val="20"/>
          <w:szCs w:val="20"/>
          <w:lang w:val="en-US" w:eastAsia="en-GB"/>
          <w14:ligatures w14:val="none"/>
        </w:rPr>
        <w:t xml:space="preserve">: Functional requirements are labeled as </w:t>
      </w:r>
      <w:r w:rsidRPr="00406022">
        <w:rPr>
          <w:rFonts w:asciiTheme="majorBidi" w:eastAsia="Times New Roman" w:hAnsiTheme="majorBidi" w:cstheme="majorBidi"/>
          <w:b/>
          <w:bCs/>
          <w:kern w:val="0"/>
          <w:sz w:val="20"/>
          <w:szCs w:val="20"/>
          <w:lang w:val="en-US" w:eastAsia="en-GB"/>
          <w14:ligatures w14:val="none"/>
        </w:rPr>
        <w:t>REQ-[Number]</w:t>
      </w:r>
      <w:r w:rsidRPr="00406022">
        <w:rPr>
          <w:rFonts w:asciiTheme="majorBidi" w:eastAsia="Times New Roman" w:hAnsiTheme="majorBidi" w:cstheme="majorBidi"/>
          <w:kern w:val="0"/>
          <w:sz w:val="20"/>
          <w:szCs w:val="20"/>
          <w:lang w:val="en-US" w:eastAsia="en-GB"/>
          <w14:ligatures w14:val="none"/>
        </w:rPr>
        <w:t xml:space="preserve">. </w:t>
      </w:r>
    </w:p>
    <w:p w14:paraId="7B39DB3A" w14:textId="77777777" w:rsidR="00A57BB9" w:rsidRPr="00406022"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Priorities</w:t>
      </w:r>
      <w:r w:rsidRPr="00406022">
        <w:rPr>
          <w:rFonts w:asciiTheme="majorBidi" w:eastAsia="Times New Roman" w:hAnsiTheme="majorBidi" w:cstheme="majorBidi"/>
          <w:kern w:val="0"/>
          <w:sz w:val="20"/>
          <w:szCs w:val="20"/>
          <w:lang w:val="en-US" w:eastAsia="en-GB"/>
          <w14:ligatures w14:val="none"/>
        </w:rPr>
        <w:t xml:space="preserve">: Unless otherwise stated, it is assumed that priorities for higher-level requirements are inherited by detailed requirements. </w:t>
      </w:r>
    </w:p>
    <w:p w14:paraId="759C400B" w14:textId="77777777" w:rsidR="00A57BB9" w:rsidRPr="00406022"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lastRenderedPageBreak/>
        <w:t>Emphasis</w:t>
      </w:r>
      <w:r w:rsidRPr="00406022">
        <w:rPr>
          <w:rFonts w:asciiTheme="majorBidi" w:eastAsia="Times New Roman" w:hAnsiTheme="majorBidi" w:cstheme="majorBidi"/>
          <w:kern w:val="0"/>
          <w:sz w:val="20"/>
          <w:szCs w:val="20"/>
          <w:lang w:val="en-US" w:eastAsia="en-GB"/>
          <w14:ligatures w14:val="none"/>
        </w:rPr>
        <w:t>: Bold text is used for key system components and critical alerts.</w:t>
      </w:r>
    </w:p>
    <w:p w14:paraId="3F964ADE" w14:textId="77777777" w:rsidR="0080322A" w:rsidRPr="0040602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1.3. Intended Audience and Reading Suggestions  </w:t>
      </w:r>
    </w:p>
    <w:p w14:paraId="12383536" w14:textId="77777777" w:rsidR="00AF3242" w:rsidRPr="00406022"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This document is intended for several types of readers: </w:t>
      </w:r>
    </w:p>
    <w:p w14:paraId="115E14CA" w14:textId="7A8E69F0" w:rsidR="00AF3242" w:rsidRPr="0040602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Developers &amp; Realizers</w:t>
      </w:r>
      <w:r w:rsidRPr="00406022">
        <w:rPr>
          <w:rFonts w:asciiTheme="majorBidi" w:eastAsia="Times New Roman" w:hAnsiTheme="majorBidi" w:cstheme="majorBidi"/>
          <w:kern w:val="0"/>
          <w:sz w:val="20"/>
          <w:szCs w:val="20"/>
          <w:lang w:val="en-US" w:eastAsia="en-GB"/>
          <w14:ligatures w14:val="none"/>
        </w:rPr>
        <w:t xml:space="preserve">: To guide the implementation of the sensor-alert module. </w:t>
      </w:r>
    </w:p>
    <w:p w14:paraId="61503763" w14:textId="77777777" w:rsidR="00AF3242" w:rsidRPr="0040602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Lab Instructors</w:t>
      </w:r>
      <w:r w:rsidRPr="00406022">
        <w:rPr>
          <w:rFonts w:asciiTheme="majorBidi" w:eastAsia="Times New Roman" w:hAnsiTheme="majorBidi" w:cstheme="majorBidi"/>
          <w:kern w:val="0"/>
          <w:sz w:val="20"/>
          <w:szCs w:val="20"/>
          <w:lang w:val="en-US" w:eastAsia="en-GB"/>
          <w14:ligatures w14:val="none"/>
        </w:rPr>
        <w:t>: For assessment of the system design and project progress.</w:t>
      </w:r>
    </w:p>
    <w:p w14:paraId="5D69BF08" w14:textId="77777777" w:rsidR="00AF3242" w:rsidRPr="0040602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Testers</w:t>
      </w:r>
      <w:r w:rsidRPr="00406022">
        <w:rPr>
          <w:rFonts w:asciiTheme="majorBidi" w:eastAsia="Times New Roman" w:hAnsiTheme="majorBidi" w:cstheme="majorBidi"/>
          <w:kern w:val="0"/>
          <w:sz w:val="20"/>
          <w:szCs w:val="20"/>
          <w:lang w:val="en-US" w:eastAsia="en-GB"/>
          <w14:ligatures w14:val="none"/>
        </w:rPr>
        <w:t>: To verify that the software correctly triggers alerts based on sensor data.</w:t>
      </w:r>
    </w:p>
    <w:p w14:paraId="3CD28F97" w14:textId="77777777" w:rsidR="00AF3242" w:rsidRPr="00406022"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pl-PL" w:eastAsia="en-GB"/>
          <w14:ligatures w14:val="none"/>
        </w:rPr>
      </w:pPr>
      <w:r w:rsidRPr="00406022">
        <w:rPr>
          <w:rFonts w:asciiTheme="majorBidi" w:eastAsia="Times New Roman" w:hAnsiTheme="majorBidi" w:cstheme="majorBidi"/>
          <w:kern w:val="0"/>
          <w:sz w:val="20"/>
          <w:szCs w:val="20"/>
          <w:lang w:val="pl-PL" w:eastAsia="en-GB"/>
          <w14:ligatures w14:val="none"/>
        </w:rPr>
        <w:t xml:space="preserve">Organization &amp; Reading </w:t>
      </w:r>
      <w:proofErr w:type="spellStart"/>
      <w:r w:rsidRPr="00406022">
        <w:rPr>
          <w:rFonts w:asciiTheme="majorBidi" w:eastAsia="Times New Roman" w:hAnsiTheme="majorBidi" w:cstheme="majorBidi"/>
          <w:kern w:val="0"/>
          <w:sz w:val="20"/>
          <w:szCs w:val="20"/>
          <w:lang w:val="pl-PL" w:eastAsia="en-GB"/>
          <w14:ligatures w14:val="none"/>
        </w:rPr>
        <w:t>Sequence</w:t>
      </w:r>
      <w:proofErr w:type="spellEnd"/>
      <w:r w:rsidRPr="00406022">
        <w:rPr>
          <w:rFonts w:asciiTheme="majorBidi" w:eastAsia="Times New Roman" w:hAnsiTheme="majorBidi" w:cstheme="majorBidi"/>
          <w:kern w:val="0"/>
          <w:sz w:val="20"/>
          <w:szCs w:val="20"/>
          <w:lang w:val="pl-PL" w:eastAsia="en-GB"/>
          <w14:ligatures w14:val="none"/>
        </w:rPr>
        <w:t xml:space="preserve">: </w:t>
      </w:r>
    </w:p>
    <w:p w14:paraId="74DB6D18" w14:textId="77777777" w:rsidR="00AF3242" w:rsidRPr="0040602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Overview</w:t>
      </w:r>
      <w:r w:rsidRPr="00406022">
        <w:rPr>
          <w:rFonts w:asciiTheme="majorBidi" w:eastAsia="Times New Roman" w:hAnsiTheme="majorBidi" w:cstheme="majorBidi"/>
          <w:kern w:val="0"/>
          <w:sz w:val="20"/>
          <w:szCs w:val="20"/>
          <w:lang w:val="en-US" w:eastAsia="en-GB"/>
          <w14:ligatures w14:val="none"/>
        </w:rPr>
        <w:t xml:space="preserve">: Readers should start with </w:t>
      </w:r>
      <w:r w:rsidRPr="00406022">
        <w:rPr>
          <w:rFonts w:asciiTheme="majorBidi" w:eastAsia="Times New Roman" w:hAnsiTheme="majorBidi" w:cstheme="majorBidi"/>
          <w:b/>
          <w:bCs/>
          <w:kern w:val="0"/>
          <w:sz w:val="20"/>
          <w:szCs w:val="20"/>
          <w:lang w:val="en-US" w:eastAsia="en-GB"/>
          <w14:ligatures w14:val="none"/>
        </w:rPr>
        <w:t>Section 1.4 (Product Scope)</w:t>
      </w:r>
      <w:r w:rsidRPr="00406022">
        <w:rPr>
          <w:rFonts w:asciiTheme="majorBidi" w:eastAsia="Times New Roman" w:hAnsiTheme="majorBidi" w:cstheme="majorBidi"/>
          <w:kern w:val="0"/>
          <w:sz w:val="20"/>
          <w:szCs w:val="20"/>
          <w:lang w:val="en-US" w:eastAsia="en-GB"/>
          <w14:ligatures w14:val="none"/>
        </w:rPr>
        <w:t xml:space="preserve"> and </w:t>
      </w:r>
      <w:r w:rsidRPr="00406022">
        <w:rPr>
          <w:rFonts w:asciiTheme="majorBidi" w:eastAsia="Times New Roman" w:hAnsiTheme="majorBidi" w:cstheme="majorBidi"/>
          <w:b/>
          <w:bCs/>
          <w:kern w:val="0"/>
          <w:sz w:val="20"/>
          <w:szCs w:val="20"/>
          <w:lang w:val="en-US" w:eastAsia="en-GB"/>
          <w14:ligatures w14:val="none"/>
        </w:rPr>
        <w:t>Section 2 (Overall Description)</w:t>
      </w:r>
      <w:r w:rsidRPr="00406022">
        <w:rPr>
          <w:rFonts w:asciiTheme="majorBidi" w:eastAsia="Times New Roman" w:hAnsiTheme="majorBidi" w:cstheme="majorBidi"/>
          <w:kern w:val="0"/>
          <w:sz w:val="20"/>
          <w:szCs w:val="20"/>
          <w:lang w:val="en-US" w:eastAsia="en-GB"/>
          <w14:ligatures w14:val="none"/>
        </w:rPr>
        <w:t xml:space="preserve"> to understand the system’s goals.</w:t>
      </w:r>
    </w:p>
    <w:p w14:paraId="20F5185F" w14:textId="77777777" w:rsidR="00AF3242" w:rsidRPr="0040602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Implementation Focus</w:t>
      </w:r>
      <w:r w:rsidRPr="00406022">
        <w:rPr>
          <w:rFonts w:asciiTheme="majorBidi" w:eastAsia="Times New Roman" w:hAnsiTheme="majorBidi" w:cstheme="majorBidi"/>
          <w:kern w:val="0"/>
          <w:sz w:val="20"/>
          <w:szCs w:val="20"/>
          <w:lang w:val="en-US" w:eastAsia="en-GB"/>
          <w14:ligatures w14:val="none"/>
        </w:rPr>
        <w:t xml:space="preserve">: Developers should focus on </w:t>
      </w:r>
      <w:r w:rsidRPr="00406022">
        <w:rPr>
          <w:rFonts w:asciiTheme="majorBidi" w:eastAsia="Times New Roman" w:hAnsiTheme="majorBidi" w:cstheme="majorBidi"/>
          <w:b/>
          <w:bCs/>
          <w:kern w:val="0"/>
          <w:sz w:val="20"/>
          <w:szCs w:val="20"/>
          <w:lang w:val="en-US" w:eastAsia="en-GB"/>
          <w14:ligatures w14:val="none"/>
        </w:rPr>
        <w:t>Section 5 (System Features/Modules)</w:t>
      </w:r>
      <w:r w:rsidRPr="00406022">
        <w:rPr>
          <w:rFonts w:asciiTheme="majorBidi" w:eastAsia="Times New Roman" w:hAnsiTheme="majorBidi" w:cstheme="majorBidi"/>
          <w:kern w:val="0"/>
          <w:sz w:val="20"/>
          <w:szCs w:val="20"/>
          <w:lang w:val="en-US" w:eastAsia="en-GB"/>
          <w14:ligatures w14:val="none"/>
        </w:rPr>
        <w:t>, which details the specific logic for the module being realized.</w:t>
      </w:r>
    </w:p>
    <w:p w14:paraId="75B4C8A7" w14:textId="77777777" w:rsidR="00AF3242" w:rsidRPr="0040602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Non-functional Constraints</w:t>
      </w:r>
      <w:r w:rsidRPr="00406022">
        <w:rPr>
          <w:rFonts w:asciiTheme="majorBidi" w:eastAsia="Times New Roman" w:hAnsiTheme="majorBidi" w:cstheme="majorBidi"/>
          <w:kern w:val="0"/>
          <w:sz w:val="20"/>
          <w:szCs w:val="20"/>
          <w:lang w:val="en-US" w:eastAsia="en-GB"/>
          <w14:ligatures w14:val="none"/>
        </w:rPr>
        <w:t xml:space="preserve">: Section 6 should be consulted for performance and security expectations. </w:t>
      </w:r>
    </w:p>
    <w:p w14:paraId="55A48D21" w14:textId="583B393C" w:rsidR="000C4D71" w:rsidRPr="00406022" w:rsidRDefault="0080322A" w:rsidP="000C4D71">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1.4. Product Scope  </w:t>
      </w:r>
    </w:p>
    <w:p w14:paraId="24C709D9" w14:textId="77777777" w:rsidR="000C4D71" w:rsidRPr="00406022" w:rsidRDefault="000C4D71" w:rsidP="000C4D71">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Early Dam Overflow Detection System is designed to provide real-time monitoring of dam water levels to mitigate the risk of catastrophic failure and flooding. </w:t>
      </w:r>
    </w:p>
    <w:p w14:paraId="02D1A207" w14:textId="77777777" w:rsidR="000C4D71" w:rsidRPr="00406022"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Software Capabilities</w:t>
      </w:r>
      <w:r w:rsidRPr="00406022">
        <w:rPr>
          <w:rFonts w:asciiTheme="majorBidi" w:eastAsia="Times New Roman" w:hAnsiTheme="majorBidi" w:cstheme="majorBidi"/>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3F419200" w14:textId="77777777" w:rsidR="000C4D71" w:rsidRPr="00406022"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Benefits</w:t>
      </w:r>
      <w:r w:rsidRPr="00406022">
        <w:rPr>
          <w:rFonts w:asciiTheme="majorBidi" w:eastAsia="Times New Roman" w:hAnsiTheme="majorBidi" w:cstheme="majorBidi"/>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518AF154" w14:textId="77777777" w:rsidR="000C4D71" w:rsidRPr="00406022"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Objectives</w:t>
      </w:r>
      <w:r w:rsidRPr="00406022">
        <w:rPr>
          <w:rFonts w:asciiTheme="majorBidi" w:eastAsia="Times New Roman" w:hAnsiTheme="majorBidi" w:cstheme="majorBidi"/>
          <w:kern w:val="0"/>
          <w:sz w:val="20"/>
          <w:szCs w:val="20"/>
          <w:lang w:val="en-US" w:eastAsia="en-GB"/>
          <w14:ligatures w14:val="none"/>
        </w:rPr>
        <w:t>: To deliver a reliable, real-time warning module that demonstrates the integration of hardware input with software logic</w:t>
      </w:r>
    </w:p>
    <w:p w14:paraId="5457DB7A" w14:textId="77777777" w:rsidR="0080322A" w:rsidRPr="0040602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1.5. References  </w:t>
      </w:r>
    </w:p>
    <w:p w14:paraId="68C67FD2" w14:textId="77777777" w:rsidR="00687255" w:rsidRPr="00406022" w:rsidRDefault="00687255" w:rsidP="00687255">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following documents were used to establish these requirements: </w:t>
      </w:r>
    </w:p>
    <w:p w14:paraId="22229A98" w14:textId="68505526" w:rsidR="00687255" w:rsidRPr="00406022"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IEEE Std 830</w:t>
      </w:r>
      <w:r w:rsidRPr="00406022">
        <w:rPr>
          <w:rFonts w:asciiTheme="majorBidi" w:eastAsia="Times New Roman" w:hAnsiTheme="majorBidi" w:cstheme="majorBidi"/>
          <w:kern w:val="0"/>
          <w:sz w:val="20"/>
          <w:szCs w:val="20"/>
          <w:lang w:val="en-US" w:eastAsia="en-GB"/>
          <w14:ligatures w14:val="none"/>
        </w:rPr>
        <w:t xml:space="preserve">, IEEE Recommended Practice for Software Requirements Specifications. </w:t>
      </w:r>
    </w:p>
    <w:p w14:paraId="24918400" w14:textId="00632C97" w:rsidR="00687255" w:rsidRPr="00406022"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Laboratory Assignment Document</w:t>
      </w:r>
      <w:r w:rsidRPr="00406022">
        <w:rPr>
          <w:rFonts w:asciiTheme="majorBidi" w:eastAsia="Times New Roman" w:hAnsiTheme="majorBidi" w:cstheme="majorBidi"/>
          <w:kern w:val="0"/>
          <w:sz w:val="20"/>
          <w:szCs w:val="20"/>
          <w:lang w:val="en-US" w:eastAsia="en-GB"/>
          <w14:ligatures w14:val="none"/>
        </w:rPr>
        <w:t>: Provided for the course.</w:t>
      </w:r>
    </w:p>
    <w:p w14:paraId="6581E058"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 Overall Description</w:t>
      </w:r>
    </w:p>
    <w:p w14:paraId="42887C9D"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2.1. Product Perspective  </w:t>
      </w:r>
    </w:p>
    <w:p w14:paraId="09217B6A"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Early Dam Overflow Detection System is a new, self-contained software designed to replace or supplement manual dam monitoring. It acts as a critical intermediary between remote hardware and human operators, ensuring real-time environmental safety.</w:t>
      </w:r>
    </w:p>
    <w:p w14:paraId="648845F5"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2.2. Product Features  </w:t>
      </w:r>
    </w:p>
    <w:p w14:paraId="5AF0A789" w14:textId="77777777" w:rsidR="00494434" w:rsidRPr="00406022"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eastAsia="en-GB"/>
          <w14:ligatures w14:val="none"/>
        </w:rPr>
        <w:t>S</w:t>
      </w:r>
      <w:proofErr w:type="spellStart"/>
      <w:r w:rsidRPr="00406022">
        <w:rPr>
          <w:rFonts w:asciiTheme="majorBidi" w:eastAsia="Times New Roman" w:hAnsiTheme="majorBidi" w:cstheme="majorBidi"/>
          <w:kern w:val="0"/>
          <w:sz w:val="20"/>
          <w:szCs w:val="20"/>
          <w:lang w:val="en-US" w:eastAsia="en-GB"/>
          <w14:ligatures w14:val="none"/>
        </w:rPr>
        <w:t>ystem</w:t>
      </w:r>
      <w:proofErr w:type="spellEnd"/>
      <w:r w:rsidRPr="00406022">
        <w:rPr>
          <w:rFonts w:asciiTheme="majorBidi" w:eastAsia="Times New Roman" w:hAnsiTheme="majorBidi" w:cstheme="majorBidi"/>
          <w:kern w:val="0"/>
          <w:sz w:val="20"/>
          <w:szCs w:val="20"/>
          <w:lang w:val="en-US" w:eastAsia="en-GB"/>
          <w14:ligatures w14:val="none"/>
        </w:rPr>
        <w:t xml:space="preserve"> processes incoming data from physical water level sensors. </w:t>
      </w:r>
    </w:p>
    <w:p w14:paraId="5D58234F" w14:textId="77777777" w:rsidR="00494434" w:rsidRPr="00406022"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software compares real-time water levels against predefined safety thresholds. </w:t>
      </w:r>
    </w:p>
    <w:p w14:paraId="194F8729" w14:textId="77777777" w:rsidR="00494434" w:rsidRPr="00406022"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The system triggers automated visual displays and notifications when water levels become critical.</w:t>
      </w:r>
    </w:p>
    <w:p w14:paraId="1B00F43B" w14:textId="77777777" w:rsidR="00494434" w:rsidRPr="00406022" w:rsidRDefault="00494434" w:rsidP="00494434">
      <w:pPr>
        <w:shd w:val="clear" w:color="auto" w:fill="FFFFFF"/>
        <w:spacing w:before="360" w:after="0" w:line="240" w:lineRule="auto"/>
        <w:rPr>
          <w:rFonts w:asciiTheme="majorBidi" w:eastAsia="Times New Roman" w:hAnsiTheme="majorBidi" w:cstheme="majorBidi"/>
          <w:b/>
          <w:bCs/>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lastRenderedPageBreak/>
        <w:t>2.3. User Classes and Characteristics  </w:t>
      </w:r>
    </w:p>
    <w:p w14:paraId="0EA64817" w14:textId="77777777" w:rsidR="00494434" w:rsidRPr="00406022" w:rsidRDefault="00494434" w:rsidP="00494434">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406022">
        <w:rPr>
          <w:noProof/>
        </w:rPr>
        <w:drawing>
          <wp:inline distT="0" distB="0" distL="0" distR="0" wp14:anchorId="34A1E4C3" wp14:editId="41D1E1F5">
            <wp:extent cx="5731510" cy="1630045"/>
            <wp:effectExtent l="0" t="0" r="2540" b="8255"/>
            <wp:docPr id="2109520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630045"/>
                    </a:xfrm>
                    <a:prstGeom prst="rect">
                      <a:avLst/>
                    </a:prstGeom>
                    <a:noFill/>
                    <a:ln>
                      <a:noFill/>
                    </a:ln>
                  </pic:spPr>
                </pic:pic>
              </a:graphicData>
            </a:graphic>
          </wp:inline>
        </w:drawing>
      </w:r>
    </w:p>
    <w:p w14:paraId="1C2846DE"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2.4. Operating Environment</w:t>
      </w:r>
    </w:p>
    <w:p w14:paraId="50336214"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 xml:space="preserve">The core monitoring and alerting module will operate on a central monitoring server located at the dam facility, interacting with distributed physical water level sensors deployed in the field. </w:t>
      </w:r>
    </w:p>
    <w:p w14:paraId="5E467247"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2.5. Design and Implementation Constraints</w:t>
      </w:r>
    </w:p>
    <w:p w14:paraId="4F9B05E7" w14:textId="77777777" w:rsidR="00494434" w:rsidRPr="00406022"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software must read telemetry data from provided physical or simulated water level sensors without requiring hardware modifications. </w:t>
      </w:r>
    </w:p>
    <w:p w14:paraId="093E4F48" w14:textId="77777777" w:rsidR="00494434" w:rsidRPr="00406022"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system is constrained to using standard external APIs for dispatching SMS and email notifications. </w:t>
      </w:r>
    </w:p>
    <w:p w14:paraId="367420E6" w14:textId="77777777" w:rsidR="00494434" w:rsidRPr="00406022"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Developers must exclusively use the Argon2 algorithm for hashing administrator passwords.</w:t>
      </w:r>
    </w:p>
    <w:p w14:paraId="201EE3AF"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2.6. User Documentation</w:t>
      </w:r>
    </w:p>
    <w:p w14:paraId="5C117907" w14:textId="77777777" w:rsidR="00494434" w:rsidRPr="00406022"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Operator Dashboard Guide:</w:t>
      </w:r>
      <w:r w:rsidRPr="00406022">
        <w:rPr>
          <w:rFonts w:asciiTheme="majorBidi" w:eastAsia="Times New Roman" w:hAnsiTheme="majorBidi" w:cstheme="majorBidi"/>
          <w:kern w:val="0"/>
          <w:sz w:val="20"/>
          <w:szCs w:val="20"/>
          <w:lang w:val="en-US" w:eastAsia="en-GB"/>
          <w14:ligatures w14:val="none"/>
        </w:rPr>
        <w:t xml:space="preserve"> A concise manual detailing how to read sensor data and respond to visual alerts.</w:t>
      </w:r>
    </w:p>
    <w:p w14:paraId="255CF42F" w14:textId="77777777" w:rsidR="00494434" w:rsidRPr="00406022"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Administrator Configuration Manual:</w:t>
      </w:r>
      <w:r w:rsidRPr="00406022">
        <w:rPr>
          <w:rFonts w:asciiTheme="majorBidi" w:eastAsia="Times New Roman" w:hAnsiTheme="majorBidi" w:cstheme="majorBidi"/>
          <w:kern w:val="0"/>
          <w:sz w:val="20"/>
          <w:szCs w:val="20"/>
          <w:lang w:val="en-US" w:eastAsia="en-GB"/>
          <w14:ligatures w14:val="none"/>
        </w:rPr>
        <w:t xml:space="preserve"> Documentation covering sensor setup and threshold management.</w:t>
      </w:r>
    </w:p>
    <w:p w14:paraId="7A108577"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2.7. Assumptions and Dependencies</w:t>
      </w:r>
    </w:p>
    <w:p w14:paraId="66DD10A0" w14:textId="77777777" w:rsidR="00494434" w:rsidRPr="00406022"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It is assumed that the physical or simulated water level sensors will continuously transmit data without prolonged hardware failure. </w:t>
      </w:r>
    </w:p>
    <w:p w14:paraId="49D3C7A1" w14:textId="77777777" w:rsidR="00494434" w:rsidRPr="00406022"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The software relies on a stable network connection to receive data and dispatch external alerts.</w:t>
      </w:r>
    </w:p>
    <w:p w14:paraId="5C9E4ED7"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3. System Features</w:t>
      </w:r>
    </w:p>
    <w:p w14:paraId="404388C3"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3.1. Water Level Monitoring</w:t>
      </w:r>
    </w:p>
    <w:p w14:paraId="79E287F0"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This feature handles the continuous ingestion and evaluation of data from connected water level sensors.</w:t>
      </w:r>
    </w:p>
    <w:p w14:paraId="0285FFFF"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b/>
          <w:bCs/>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3.2 Automated Alert Management</w:t>
      </w:r>
    </w:p>
    <w:p w14:paraId="69BA8C36"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This feature controls the logic for triggering and dispatching visual or text-based notifications when safety thresholds are breached.</w:t>
      </w:r>
    </w:p>
    <w:p w14:paraId="5108A8ED" w14:textId="77777777" w:rsidR="0080322A" w:rsidRPr="0040602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 External Interface Requirements</w:t>
      </w:r>
    </w:p>
    <w:p w14:paraId="57891846"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 External Interface Requirements</w:t>
      </w:r>
    </w:p>
    <w:p w14:paraId="41750A40"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4.1. User Interfaces Overview</w:t>
      </w:r>
    </w:p>
    <w:p w14:paraId="42170467"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 xml:space="preserve">The system shall provide a Graphical User Interface dashboard for Dam Operators. The dashboard will feature real-time data visualization and distinct visual indicators when alerts are triggered. </w:t>
      </w:r>
    </w:p>
    <w:p w14:paraId="0810C461"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lastRenderedPageBreak/>
        <w:t>4.2. Hardware Interfaces</w:t>
      </w:r>
    </w:p>
    <w:p w14:paraId="064A725E"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software must establish a connection protocol to interface directly with physical water level sensors to receive continuous telemetry data.</w:t>
      </w:r>
    </w:p>
    <w:p w14:paraId="71122B4E"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4.3. Software Interfaces</w:t>
      </w:r>
    </w:p>
    <w:p w14:paraId="61144126"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system will interface with standard external email and SMS APIs to dispatch automated notifications when critical thresholds are met.</w:t>
      </w:r>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asciiTheme="majorBidi" w:eastAsia="Times New Roman" w:hAnsiTheme="majorBidi" w:cstheme="majorBidi"/>
          <w:color w:val="0000FF"/>
          <w:kern w:val="0"/>
          <w:sz w:val="20"/>
          <w:szCs w:val="20"/>
          <w:lang w:eastAsia="en-GB"/>
          <w14:ligatures w14:val="none"/>
        </w:rPr>
        <w:t>too.»</w:t>
      </w:r>
      <w:proofErr w:type="gramEnd"/>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proofErr w:type="gramStart"/>
      <w:r w:rsidRPr="0080322A">
        <w:rPr>
          <w:rFonts w:asciiTheme="majorBidi" w:eastAsia="Times New Roman" w:hAnsiTheme="majorBidi" w:cstheme="majorBidi"/>
          <w:color w:val="0000FF"/>
          <w:kern w:val="0"/>
          <w:sz w:val="20"/>
          <w:szCs w:val="20"/>
          <w:lang w:eastAsia="en-GB"/>
          <w14:ligatures w14:val="none"/>
        </w:rPr>
        <w:t>«”Stimulus</w:t>
      </w:r>
      <w:proofErr w:type="gramEnd"/>
      <w:r w:rsidRPr="0080322A">
        <w:rPr>
          <w:rFonts w:asciiTheme="majorBidi" w:eastAsia="Times New Roman" w:hAnsiTheme="majorBidi" w:cstheme="majorBidi"/>
          <w:color w:val="0000FF"/>
          <w:kern w:val="0"/>
          <w:sz w:val="20"/>
          <w:szCs w:val="20"/>
          <w:lang w:eastAsia="en-GB"/>
          <w14:ligatures w14:val="none"/>
        </w:rPr>
        <w:t>” or “</w:t>
      </w:r>
      <w:proofErr w:type="gramStart"/>
      <w:r w:rsidRPr="0080322A">
        <w:rPr>
          <w:rFonts w:asciiTheme="majorBidi" w:eastAsia="Times New Roman" w:hAnsiTheme="majorBidi" w:cstheme="majorBidi"/>
          <w:color w:val="0000FF"/>
          <w:kern w:val="0"/>
          <w:sz w:val="20"/>
          <w:szCs w:val="20"/>
          <w:lang w:eastAsia="en-GB"/>
          <w14:ligatures w14:val="none"/>
        </w:rPr>
        <w:t>Condition”»</w:t>
      </w:r>
      <w:proofErr w:type="gramEnd"/>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«Itemize the detailed functional requirements associated with this feature. These are the software capabilities that must be present </w:t>
      </w:r>
      <w:proofErr w:type="gramStart"/>
      <w:r w:rsidRPr="0080322A">
        <w:rPr>
          <w:rFonts w:asciiTheme="majorBidi" w:eastAsia="Times New Roman" w:hAnsiTheme="majorBidi" w:cstheme="majorBidi"/>
          <w:color w:val="0000FF"/>
          <w:kern w:val="0"/>
          <w:sz w:val="20"/>
          <w:szCs w:val="20"/>
          <w:lang w:eastAsia="en-GB"/>
          <w14:ligatures w14:val="none"/>
        </w:rPr>
        <w:t>in order for</w:t>
      </w:r>
      <w:proofErr w:type="gramEnd"/>
      <w:r w:rsidRPr="0080322A">
        <w:rPr>
          <w:rFonts w:asciiTheme="majorBidi" w:eastAsia="Times New Roman" w:hAnsiTheme="majorBidi" w:cstheme="majorBidi"/>
          <w:color w:val="0000FF"/>
          <w:kern w:val="0"/>
          <w:sz w:val="20"/>
          <w:szCs w:val="20"/>
          <w:lang w:eastAsia="en-GB"/>
          <w14:ligatures w14:val="none"/>
        </w:rPr>
        <w:t xml:space="preserve">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w:t>
      </w:r>
      <w:proofErr w:type="gramStart"/>
      <w:r w:rsidRPr="0080322A">
        <w:rPr>
          <w:rFonts w:asciiTheme="majorBidi" w:eastAsia="Times New Roman" w:hAnsiTheme="majorBidi" w:cstheme="majorBidi"/>
          <w:color w:val="0000FF"/>
          <w:kern w:val="0"/>
          <w:sz w:val="20"/>
          <w:szCs w:val="20"/>
          <w:lang w:eastAsia="en-GB"/>
          <w14:ligatures w14:val="none"/>
        </w:rPr>
        <w:t>kind.»</w:t>
      </w:r>
      <w:proofErr w:type="gramEnd"/>
    </w:p>
    <w:p w14:paraId="212C37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Pr="0080322A">
        <w:rPr>
          <w:rFonts w:asciiTheme="majorBidi" w:eastAsia="Times New Roman" w:hAnsiTheme="majorBidi" w:cstheme="majorBidi"/>
          <w:color w:val="0000FF"/>
          <w:kern w:val="0"/>
          <w:sz w:val="20"/>
          <w:szCs w:val="20"/>
          <w:lang w:eastAsia="en-GB"/>
          <w14:ligatures w14:val="none"/>
        </w:rPr>
        <w:t xml:space="preserve">«Some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w:t>
      </w:r>
      <w:proofErr w:type="gramStart"/>
      <w:r w:rsidRPr="0080322A">
        <w:rPr>
          <w:rFonts w:asciiTheme="majorBidi" w:eastAsia="Times New Roman" w:hAnsiTheme="majorBidi" w:cstheme="majorBidi"/>
          <w:color w:val="0000FF"/>
          <w:kern w:val="0"/>
          <w:sz w:val="20"/>
          <w:szCs w:val="20"/>
          <w:lang w:eastAsia="en-GB"/>
          <w14:ligatures w14:val="none"/>
        </w:rPr>
        <w:t>pair.»</w:t>
      </w:r>
      <w:proofErr w:type="gramEnd"/>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«Additional S/R-related requirements as </w:t>
      </w:r>
      <w:proofErr w:type="gramStart"/>
      <w:r w:rsidRPr="0080322A">
        <w:rPr>
          <w:rFonts w:asciiTheme="majorBidi" w:eastAsia="Times New Roman" w:hAnsiTheme="majorBidi" w:cstheme="majorBidi"/>
          <w:color w:val="0000FF"/>
          <w:kern w:val="0"/>
          <w:sz w:val="20"/>
          <w:szCs w:val="20"/>
          <w:lang w:eastAsia="en-GB"/>
          <w14:ligatures w14:val="none"/>
        </w:rPr>
        <w:t>needed.»</w:t>
      </w:r>
      <w:proofErr w:type="gramEnd"/>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«List any additional requirements needed in “Shall” form, but not necessarily in “Upon/Shall” </w:t>
      </w:r>
      <w:proofErr w:type="gramStart"/>
      <w:r w:rsidRPr="0080322A">
        <w:rPr>
          <w:rFonts w:asciiTheme="majorBidi" w:eastAsia="Times New Roman" w:hAnsiTheme="majorBidi" w:cstheme="majorBidi"/>
          <w:color w:val="0000FF"/>
          <w:kern w:val="0"/>
          <w:sz w:val="20"/>
          <w:szCs w:val="20"/>
          <w:lang w:eastAsia="en-GB"/>
          <w14:ligatures w14:val="none"/>
        </w:rPr>
        <w:t>form.»</w:t>
      </w:r>
      <w:proofErr w:type="gramEnd"/>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«Additional requirements as </w:t>
      </w:r>
      <w:proofErr w:type="gramStart"/>
      <w:r w:rsidRPr="0080322A">
        <w:rPr>
          <w:rFonts w:asciiTheme="majorBidi" w:eastAsia="Times New Roman" w:hAnsiTheme="majorBidi" w:cstheme="majorBidi"/>
          <w:color w:val="0000FF"/>
          <w:kern w:val="0"/>
          <w:sz w:val="20"/>
          <w:szCs w:val="20"/>
          <w:lang w:eastAsia="en-GB"/>
          <w14:ligatures w14:val="none"/>
        </w:rPr>
        <w:t>needed.»</w:t>
      </w:r>
      <w:proofErr w:type="gramEnd"/>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Pr="0080322A">
        <w:rPr>
          <w:rFonts w:asciiTheme="majorBidi" w:eastAsia="Times New Roman" w:hAnsiTheme="majorBidi" w:cstheme="majorBidi"/>
          <w:color w:val="0000FF"/>
          <w:kern w:val="0"/>
          <w:sz w:val="20"/>
          <w:szCs w:val="20"/>
          <w:lang w:eastAsia="en-GB"/>
          <w14:ligatures w14:val="none"/>
        </w:rPr>
        <w:t>«Any performance-related issue»</w:t>
      </w:r>
    </w:p>
    <w:p w14:paraId="0B11D05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performance-related issue»</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6.2. Security  </w:t>
      </w:r>
    </w:p>
    <w:p w14:paraId="597D809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Pr="0080322A">
        <w:rPr>
          <w:rFonts w:asciiTheme="majorBidi" w:eastAsia="Times New Roman" w:hAnsiTheme="majorBidi" w:cstheme="majorBidi"/>
          <w:color w:val="0000FF"/>
          <w:kern w:val="0"/>
          <w:sz w:val="20"/>
          <w:szCs w:val="20"/>
          <w:lang w:eastAsia="en-GB"/>
          <w14:ligatures w14:val="none"/>
        </w:rPr>
        <w:t>«Any security-related issue»</w:t>
      </w:r>
    </w:p>
    <w:p w14:paraId="3EBC1FE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w:t>
      </w:r>
      <w:proofErr w:type="gramStart"/>
      <w:r w:rsidRPr="0080322A">
        <w:rPr>
          <w:rFonts w:asciiTheme="majorBidi" w:eastAsia="Times New Roman" w:hAnsiTheme="majorBidi" w:cstheme="majorBidi"/>
          <w:color w:val="373D3F"/>
          <w:kern w:val="0"/>
          <w:sz w:val="20"/>
          <w:szCs w:val="20"/>
          <w:lang w:eastAsia="en-GB"/>
          <w14:ligatures w14:val="none"/>
        </w:rPr>
        <w:t>2.</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security-related issue»</w:t>
      </w:r>
    </w:p>
    <w:p w14:paraId="5220364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6.</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additional “nonfunctional” blocks»</w:t>
      </w:r>
    </w:p>
    <w:p w14:paraId="2147FB51" w14:textId="77777777" w:rsidR="00202E4A" w:rsidRDefault="00202E4A">
      <w:pPr>
        <w:rPr>
          <w:rFonts w:asciiTheme="majorBidi" w:hAnsiTheme="majorBidi" w:cstheme="majorBidi"/>
          <w:sz w:val="18"/>
          <w:szCs w:val="18"/>
        </w:rPr>
      </w:pPr>
    </w:p>
    <w:p w14:paraId="11E50AD9" w14:textId="1ADDDFC8" w:rsidR="00406022" w:rsidRPr="0080322A" w:rsidRDefault="00406022">
      <w:pPr>
        <w:rPr>
          <w:rFonts w:asciiTheme="majorBidi" w:hAnsiTheme="majorBidi" w:cstheme="majorBidi"/>
          <w:sz w:val="18"/>
          <w:szCs w:val="18"/>
        </w:rPr>
      </w:pPr>
      <w:r w:rsidRPr="00F54F35">
        <w:rPr>
          <w:noProof/>
        </w:rPr>
        <w:drawing>
          <wp:inline distT="0" distB="0" distL="0" distR="0" wp14:anchorId="4CDEB0EE" wp14:editId="163679EC">
            <wp:extent cx="3721100" cy="3131246"/>
            <wp:effectExtent l="0" t="0" r="0" b="0"/>
            <wp:docPr id="108712465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2742" cy="3141042"/>
                    </a:xfrm>
                    <a:prstGeom prst="rect">
                      <a:avLst/>
                    </a:prstGeom>
                    <a:noFill/>
                    <a:ln>
                      <a:noFill/>
                    </a:ln>
                  </pic:spPr>
                </pic:pic>
              </a:graphicData>
            </a:graphic>
          </wp:inline>
        </w:drawing>
      </w:r>
    </w:p>
    <w:sectPr w:rsidR="00406022"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932C8C"/>
    <w:multiLevelType w:val="hybridMultilevel"/>
    <w:tmpl w:val="4878A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D59E6"/>
    <w:multiLevelType w:val="hybridMultilevel"/>
    <w:tmpl w:val="182EFF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02759B"/>
    <w:multiLevelType w:val="hybridMultilevel"/>
    <w:tmpl w:val="03E47C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36777305">
    <w:abstractNumId w:val="4"/>
  </w:num>
  <w:num w:numId="2" w16cid:durableId="1333408624">
    <w:abstractNumId w:val="0"/>
  </w:num>
  <w:num w:numId="3" w16cid:durableId="9382511">
    <w:abstractNumId w:val="5"/>
  </w:num>
  <w:num w:numId="4" w16cid:durableId="834607833">
    <w:abstractNumId w:val="7"/>
  </w:num>
  <w:num w:numId="5" w16cid:durableId="295649869">
    <w:abstractNumId w:val="3"/>
  </w:num>
  <w:num w:numId="6" w16cid:durableId="2131631662">
    <w:abstractNumId w:val="2"/>
  </w:num>
  <w:num w:numId="7" w16cid:durableId="926690449">
    <w:abstractNumId w:val="8"/>
  </w:num>
  <w:num w:numId="8" w16cid:durableId="546067433">
    <w:abstractNumId w:val="6"/>
  </w:num>
  <w:num w:numId="9" w16cid:durableId="1090397150">
    <w:abstractNumId w:val="1"/>
  </w:num>
  <w:num w:numId="10" w16cid:durableId="5454584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730ED"/>
    <w:rsid w:val="000C4D71"/>
    <w:rsid w:val="00202E4A"/>
    <w:rsid w:val="00221504"/>
    <w:rsid w:val="00276F1A"/>
    <w:rsid w:val="002F5AD6"/>
    <w:rsid w:val="00315D8C"/>
    <w:rsid w:val="00406022"/>
    <w:rsid w:val="00494434"/>
    <w:rsid w:val="005C2E7C"/>
    <w:rsid w:val="00687255"/>
    <w:rsid w:val="007A1A61"/>
    <w:rsid w:val="0080322A"/>
    <w:rsid w:val="008D6D47"/>
    <w:rsid w:val="0092416E"/>
    <w:rsid w:val="00962325"/>
    <w:rsid w:val="009B040B"/>
    <w:rsid w:val="00A57BB9"/>
    <w:rsid w:val="00A70C2A"/>
    <w:rsid w:val="00AA0894"/>
    <w:rsid w:val="00AE1537"/>
    <w:rsid w:val="00AF3242"/>
    <w:rsid w:val="00B10DB3"/>
    <w:rsid w:val="00BA27E9"/>
    <w:rsid w:val="00BF4A07"/>
    <w:rsid w:val="00CC5122"/>
    <w:rsid w:val="00DC08B3"/>
    <w:rsid w:val="00DC3209"/>
    <w:rsid w:val="00E2228B"/>
    <w:rsid w:val="00EC6149"/>
    <w:rsid w:val="00F62589"/>
    <w:rsid w:val="00F71D1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5</Pages>
  <Words>1050</Words>
  <Characters>6301</Characters>
  <Application>Microsoft Office Word</Application>
  <DocSecurity>0</DocSecurity>
  <Lines>52</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23</cp:revision>
  <dcterms:created xsi:type="dcterms:W3CDTF">2026-03-01T16:25:00Z</dcterms:created>
  <dcterms:modified xsi:type="dcterms:W3CDTF">2026-06-17T12:21:00Z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