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Руководство пользователя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Система автоматической оценки суммаризаций электронных медицинских карт (ЭМК)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Документ предназначен для специалиста, который будет запускать и сопровождать систему, не будучи автором её кода. Руководство описывает назначение системы, установку, формат данных, запуск оценки (в том числе на целевых моделях), параметр scope, чтение результатов и проведение корреляции авто-оценки с экспертной разметкой. Особое внимание уделено трём темам: запуску на целевых моделях, различию scope=None и scope=radiologist, и работе модуля correlation.py.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1. Назначение системы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Система автоматически оценивает качество суммаризаций (кратких выжимок) электронных медицинских карт, подготовленных языковыми моделями (LLM). Она помогает решить две задачи: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выявить ошибки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числовые искажения, инверсии отрицаний, подмены сущностей, выдуманные факты (галлюцинации), пропуски и пр.;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сравнить и выбрать лучшую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суммаризацию среди нескольких вариантов одной и той же карты.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 каждой паре «ЭМК → суммаризация» система выдаёт одну из трёх итоговых категорий: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«Готово к клиническому применению»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пригодна как есть;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«Требует редактирования»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пригодна после правок;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«Неприемлемо»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фундаментальные пропуски или клинически опасная ошибка (срабатывание стоп-правила безопасности E1).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Оценка строится на сочетании двух независимых механизмов: детерминированной (основанной на правилах) проверки проверяемых фактов и ансамбля LLM-судей. Это снижает зависимость итога от «мнения» одной модели.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2. Как устроена система (обзор)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Каждая пара проходит последовательность этапов: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1. 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Препроцессор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(preprocessor.py) — разбивает ЭМК и суммаризацию на канонические разделы (жалобы, анамнез, лабораторные данные и т.д.).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2. 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Объективный слой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(objective_layer.py) — детерминированно сверяет проверяемые факты: числа и единицы измерения, полярность утверждений (есть/нет), ложную причинность, ложную интерпретацию числовых значений, а также именованные сущности (диагнозы, препараты, процедуры, отделения, симптомы, анамнез) через LLM-извлечение.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3. 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Pre-evaluation gate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(gate.py) — быстрый фильтр: отсекает заведомо непригодные суммаризации (без диагнозов/препаратов), экономя время до вызова судей.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4. 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LLM-судьи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(judge.py) — три судьи независимо оценивают по таксономии A–E (раунд 1), затем взаимно рецензируют (раунд 2), затем агрегатор выносит вердикт (раунд 3) с обязательной проверкой стоп-правила E1.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5. 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Агрегация и отчёт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(aggregator.py, report.py) — итоговая категория выносится КОДОМ (а не самооценкой LLM) и сохраняется в Excel.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6. 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Аудит, дрейф, оркестрация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(audit.py, drift.py, run_pipeline.py) — журнал прогона (JSONL), мониторинг дрейфа распределений, сквозной прогон корпуса.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Главная точка входа —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run_pipeline.py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. Соответствие «роль судьи → модель» задаётся в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config.py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(профили). Подробное описание модулей — в файле README.md; итоговый отчёт о результатах пилота и причинах — в файле REPORT.md.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3. Требования к окружению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Операционная система: macOS, Linux или Windows.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3.10 или новее.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Ollama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локальный сервер запуска языковых моделей (https://ollama.com).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Python-зависимости (файл requirements.txt): pandas, openpyxl, requests, chardet. Для модуля корреляции дополнительно: scipy.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Память/железо: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для пилотной модели qwen3:8b достаточно ноутбука с 16 ГБ ОЗУ. Для целевых моделей (70B + 80B) требуется GPU-инфраструктура — см. раздел 8.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4. Установка и подготовка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1. 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Установить и запустить Ollama, затем поднять сервер: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serve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2. 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Скачать пилотную модель: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pull qwen3:8b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3. 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Создать виртуальное окружение Python и установить зависимости (из папки проекта repo):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python3 -m venv .venv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source .venv/bin/activate        (Windows: .venv\Scripts\activate)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pip install -r requirements.txt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pip install scipy                (для модуля корреляции)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4. 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Важно про расположение папок: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папка repo должна лежать РЯДОМ с папкой materials (в ней — входной набор данных). Скрипты ищут файлы относительно этих путей.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5. Формат входных данных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Основной вход — файл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data/summaries.xlsx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со столбцами: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emr_id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идентификатор медицинской карты (например, EMR_01);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model_id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идентификатор модели-суммаризатора (например, 2, 11, 23);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source_text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исходный текст ЭМК;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summary_text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суммаризация, которую оцениваем.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Одна строка таблицы = одна пара «карта → суммаризация». Пара однозначно определяется сочетанием (emr_id, model_id).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Если исходные данные лежат отдельными текстовыми файлами (raw_data/*.txt), соберите из них таблицу один раз командой: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prepare_data.py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Конфиденциальность.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Тексты ЭМК и суммаризаций — персональные медицинские данные. Они и все артефакты прогонов (отчёты, журналы, чекпоинты) НЕ предназначены для публичного репозитория; в проекте они исключены из системы контроля версий (.gitignore).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6. Проверка готовности перед прогоном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Перед первым прогоном выполните две быстрые проверки.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Проверка окружения и моделей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(показывает активный профиль и доступность нужных моделей):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check_environment.py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Проверка проводки конвейера без обращения к моделям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(мгновенно убеждается, что все этапы соединены корректно):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--dry-run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7. Запуск оценки на пилотной модели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Демонстрационный прогон на нескольких парах (реальные вызовы модели, быстро):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--limit 3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Полный прогон всего набора: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Время.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На пилотной модели один qwen3:8b делает порядка 20 обращений к модели на одну пару (gate + 3 раунда судей), поэтому полный набор — это многочасовая задача; её целесообразно запускать на ночь. Результаты по каждой паре сохраняются в чекпоинты (папка checkpoints/), поэтому прерванный прогон можно продолжить — повторный запуск подхватит уже посчитанные пары.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Длинные прогоны на ноутбуке (macOS):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запускайте под caffeinate, иначе уход компьютера в сон подвешивает прогон: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caffeinate -i python run_pipeline.py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 Запуск на целевых моделях (DeepSeek-R1 70B)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Пилотная модель (qwen3:8b) подходит для отладки и демонстрации конвейера, но её ёмкости недостаточно для надёжного различения тонких искажений: вердикты получаются шумными и невоспроизводимыми между прогонами. Целевая конфигурация, заложенная в дизайне исследования, рассчитана на качественную дискриминацию.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8.1. Что такое целевой профиль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В config.py профиль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target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задаёт распределение ролей по моделям: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judge_1, judge_2, judge_3 → deepseek-r1:70b (три независимых судьи);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aggregator → qwen3-next:80b (финальный арбитр).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8.2. Требования к железу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Модели 70B и 80B не помещаются в одну видеокарту в полной точности. На практике требуется: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GPU-инфраструктура порядка двух ускорителей NVIDIA H100 80 ГБ (или эквивалент);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квантизация моделей (INT4/FP8), чтобы уложить веса в память;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при ограниченной памяти — последовательная загрузка моделей (медленнее).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8.3. Порядок запуска на целевых моделях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1. 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Скачать целевые модели в Ollama на машине с GPU: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pull deepseek-r1:70b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pull qwen3-next:80b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2. 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Сверить реальные теги моделей.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Имена в config.TARGET_PROFILE должны точно совпадать с тем, как модели названы в вашей установке Ollama. Посмотрите список: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list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Если теги отличаются (например, у модели иной суффикс квантизации), откройте config.py и приведите значения словаря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TARGET_PROFILE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в соответствие реальным тегам.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3. 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Проверить готовность целевого профиля (доступность всех моделей):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check_environment.py target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4. 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Запустить прогон на целевом профиле.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Два способа: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Способ А (разово, без правок кода) — флаг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--profile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--profile target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Способ Б (постоянно) — в config.py изменить строку: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ACTIVE_PROFILE = "target"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после чего все запуски без флага будут использовать целевой профиль.</w:t>
      </w:r>
    </w:p>
    <w:p>
      <w:pPr>
        <w:spacing w:after="80"/>
        <w:ind w:left="510" w:hanging="51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5. 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Учесть параметр scope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(см. раздел 9). Для текущего корпуса «выжимок для рентгенолога» используется значение по умолчанию scope=radiologist — отдельно его указывать не нужно.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8.4. Время и производительность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На целевых моделях качество вердиктов существенно выше, но reasoning-модель (DeepSeek-R1) генерирует длинные рассуждения, поэтому время одной пары остаётся значительным. Текущий конвейер выполняет вызовы последовательно. Для прод-масштаба (сотни пар) рекомендуется параллельный инференс (например, через vLLM-батчинг) — это доработка уровня развёртывания, вне кода конвейера. Переключение профиля при этом кода не меняет: объективный слой (правила) работает одинаково на любой модели, а роли судей читаются из профиля.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9. Параметр scope: scope=None и scope=radiologist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scope — это объявление ЗАДАЧИ суммаризации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: для кого и зачем сделана выжимка. От него зависит, как pre-evaluation gate проверяет полноту и как судьи трактуют пропуски. Это ВХОДНОЙ параметр прогона (он известен из постановки эксперимента), а не то, что система угадывает по тексту.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9.1. scope=radiologist — целевая выжимка под адресата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Используется, когда суммаризация — это целенаправленная выжимка под конкретного адресата (в текущем корпусе — данные, нужные врачу-рентгенологу для описания КТ органов брюшной полости). В этом режиме: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gate сужает сущности источника фильтром релевантности (через LLM) до тех, что важны именно этой задаче, и считает полноту относительно суженного подмножества;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судьи получают описание задачи и НЕ штрафуют за пропуск сведений другого профиля (например, офтальмологии при направлении на КТ ОБП) — это корректная фильтрация, а не пропуск;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сырая сверка всех чисел и предикатов по ПОЛНОМУ объёму источника не применяется (иначе целевая выжимка систематически и ложно браковалась бы как «неполная»).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9.2. scope=None — общая суммаризация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Используется, когда суммаризация должна охватывать источник целиком (общая сводка, либо набор пар «база/перефраз» сопоставимого объёма). В этом режиме: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gate проверяет сырое покрытие критических чисел и предикатов по всему источнику;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 сущностям блокируется только полное отсутствие клинически критической категории (диагнозы или препараты не упомянуты вовсе); низкое покрытие прочего считается закономерной компрессией, и его оценивают судьи;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сведения не сужаются под адресата.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9.3. Как задать scope и чем грозит неверный выбор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По умолчанию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scope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берётся из config.DATASET_SCOPE (для текущего корпуса = radiologist). Переопределить на конкретный прогон можно флагом: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--scope radiologist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--scope none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Неверный выбор искажает результат: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scope=None на целевых выжимках → системный ложный reject: сжатую выжимку сравнивают со ВСЕЙ картой и бракуют как неполную;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scope=radiologist на общем наборе → недооценка реальных пропусков (полнота считается только по релевантной рентгенологу части).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Правило выбора: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текущий корпус (выжимки для рентгенолога) → radiologist; новый набор с полными суммаризациями → none. Для НОВОГО адресата (не рентгенолога) нужно добавить соответствующий ключ в два места кода: gate._RELEVANCE_FILTER_PROMPTS (промпт фильтра релевантности) и judge._SCOPE_DESCRIPTIONS (описание задачи для судей).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10. Где смотреть результаты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После прогона создаются три вида артефактов (имя файла включает идентификатор прогона run_id):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reports/&lt;run_id&gt;.xlsx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итоговый Excel-отчёт: сводная таблица категорий, находки объективного слоя рядом с оценками судей, статистика, список критических ошибок;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audit_log/&lt;run_id&gt;.jsonl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машиночитаемый журнал прогона (версии промптов/моделей/порогов, решения по каждой паре);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audit_log/drift_snapshots/&lt;run_id&gt;.snapshot.json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снимок распределения категорий для мониторинга дрейфа между прогонами.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Идентификатор прогона можно задать вручную флагом --run-id, иначе используется метка времени.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11. Корреляция авто-оценки с экспертной разметкой (correlation.py)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Модуль correlation.py измеряет, насколько автоматическая оценка согласуется с оценкой эксперта-врача («золотым стандартом»). Это ключевой шаг валидации перед клиническим применением. Инфраструктура полностью готова и ждёт поступления экспертной разметки.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11.1. Что и кто размечает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Эксперт-врач просматривает подмножество тех же пар «карта → суммаризация», что оценивала система, и для каждой ставит свою оценку — категорию и/или числовой балл. Размечать все пары не обязательно: можно начать с небольшой выборки; чем больше размеченных пар, тем надёжнее метрики (для осмысленных значений желательно хотя бы 30–50 пар).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11.2. Где и в каком формате размечать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Разметка ведётся в ОТДЕЛЬНОМ файле — Excel (.xlsx) или CSV (например, 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materials/экспертная_разметка.xlsx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Файл должен содержать следующие столбцы (заголовки распознаются гибко, по вхождению ключевого слова, регистр не важен):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Идентификатор пары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обязательный. Допустимые заголовки: case_id, id, «Карта», «Пара», «Идентификатор», «Файл». Значение ОБЯЗАНО совпадать с идентификатором пары в авто-оценке. Рекомендуемая конвенция значения: «&lt;emr_id&gt;__&lt;model_id&gt;», например «EMR_10__2». Без совпадения идентификаторов сопоставление не найдёт ни одной пары.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Категория эксперта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заголовки: «Категория», «Вердикт», «Класс». Значение должно быть РОВНО одной из трёх строк: «Готово к клиническому применению», «Требует редактирования», «Неприемлемо». Нераспознанные значения (опечатки) в расчёт не берутся и не искажают его.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Числовой балл эксперта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заголовки: «Балл», «Оценка». Необязателен, если есть категория. Если эксперт оценивает по числовой шкале — укажите балл (важно: меньше = лучше, как и порядок категорий; иначе знак коэффициента ранговой корреляции нужно трактовать в обратную сторону).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Комментарий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заголовки: «Комментарий», «Примечание», «Обоснование». Необязательный, для удобства разбора.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Достаточно указать ЛИБО категорию, ЛИБО балл (можно оба). Категория используется для F1 и (если нет балла) для ранговой корреляции; балл — для ранговой корреляции напрямую.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11.3. Как запустить корреляцию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После того как (а) выполнен прогон системы (результаты лежат в чекпоинтах) и (б) подготовлен файл экспертной разметки, запустите небольшой скрипт. Пример: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import pandas as pd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import correlation, judge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df = pd.read_excel('data/summaries.xlsx', dtype=str).fillna('')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autos = []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for _, r in df.iterrows():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 res = judge.load_checkpoint(r['emr_id'], r['model_id'])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 if res and res.get('category'):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     autos.append(correlation.AutoRecord(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         case_id=f"{r['emr_id']}__{r['model_id']}",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           auto_category=res['category']))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experts = correlation.load_expert_annotations('materials/экспертная_разметка.xlsx')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report = correlation.correlate(autos, experts)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print(report.render())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Важно: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 файле экспертной разметки идентификатор каждой пары должен быть записан в том же виде, что и case_id в скрипте выше, то есть «&lt;emr_id&gt;__&lt;model_id&gt;» (например, «EMR_10__2»).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Самопроверку модуля (на тестовых заглушках, без реальных данных) можно выполнить так: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correlation.py</w:t>
      </w:r>
    </w:p>
    <w:p>
      <w:pPr>
        <w:keepNext/>
        <w:spacing w:before="180" w:after="80"/>
        <w:outlineLvl w:val="1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11.4. Как читать результат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Отчёт correlate(...).render() показывает: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Spearman ρ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коэффициент ранговой корреляции по тяжести вердикта (диапазон от −1 до 1). Чем ближе к 1, тем сильнее согласие порядка оценок системы и эксперта; при наличии scipy выводится и p-value.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F1, precision, recall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для бинарной классификации «приемлемо/неприемлемо». Положительный класс — «Неприемлемо» (нас прежде всего интересует, ловит ли система карты, которые эксперт счёл неприемлемыми).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Матрица ошибок (TP/FP/FN/TN)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. Особое внимание — FN: это ОПАСНЫЙ ПРОПУСК, когда эксперт счёл карту неприемлемой, а система — нет. Минимизация FN важнее, чем минимизация ложных тревог (FP).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Списки идентификаторов, для которых не нашлось пары на другой стороне — помогают найти расхождения в идентификаторах.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 xml:space="preserve">Бинаризация.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По умолчанию «приемлемо» = «Готово» ИЛИ «Требует редактирования». Если экспертная шкала предполагает более строгое прочтение («приемлемо» = только «Готово»), это переключается параметром strict=True в вызове correlate(...).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12. Управление моделями (профили)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Профили — это именованные наборы соответствий «роль → модель» в config.py: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pilot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одна модель qwen3:8b на все роли (текущий, для отладки);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pilot_diverse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разные лёгкие модели на разные роли (qwen3:8b / llama3.1:8b / mistral:7b), для большего разнообразия судей;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target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целевой профиль (3×DeepSeek-R1 70B + Qwen3-Next-80B), см. раздел 8.</w:t>
      </w:r>
    </w:p>
    <w:p>
      <w:pPr>
        <w:spacing w:after="120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Сменить активный профиль: либо флаг --profile &lt;имя&gt; при запуске, либо строка ACTIVE_PROFILE в config.py. Добавить новую модель: скачать её в Ollama (ollama pull), затем вписать тег в нужную роль профиля. Код конвейера при этом не меняется.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13. Известные ограничения и рекомендации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Пилотная модель 8B шумна и недетерминирована на тонких типах искажений; для надёжной дискриминации используйте целевой профиль (раздел 8).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Конвейер выполняет вызовы последовательно; полные прогоны многочасовые — ставьте на ночь (под caffeinate на macOS), для масштаба разворачивайте параллельный инференс.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Модули корреляции и дрейфа дают содержательный результат только при наличии соответственно экспертной разметки и нескольких сопоставимых прогонов.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Все артефакты прогонов содержат фрагменты медицинских данных — соблюдайте режим конфиденциальности, не публикуйте их.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14. Краткий справочник команд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serve                                  запуск сервера моделей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ollama pull qwen3:8b                           скачать пилотную модель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check_environment.py [profile]          проверка окружения/моделей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--dry-run               проверка проводки без LLM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--limit 3               демонстрационный прогон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                         полный прогон (пилот)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--profile target         прогон на целевых моделях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run_pipeline.py --scope none|radiologist выбор режима полноты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python correlation.py                           самопроверка модуля корреляции</w:t>
      </w:r>
    </w:p>
    <w:p>
      <w:pPr>
        <w:spacing w:after="60" w:before="40"/>
        <w:ind w:left="51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caffeinate -i python run_pipeline.py            прогон без ухода в сон (macOS)</w:t>
      </w:r>
    </w:p>
    <w:p>
      <w:pPr>
        <w:keepNext/>
        <w:spacing w:before="240" w:after="80"/>
        <w:outlineLvl w:val="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15. Глоссарий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ЭМК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электронная медицинская карта (исходный документ).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Роль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абстрактное имя участника оценки (judge_1/2/3, aggregator), не привязанное к конкретной модели.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Профиль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набор соответствий «роль → модель» (pilot / pilot_diverse / target).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scope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объявленная задача суммаризации (None — общая сводка; radiologist — целевая выжимка для рентгенолога).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Таксономия A–E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пять осей качества: точность (A), полнота (B), релевантность (C), структура (D), безопасность (E).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E1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критический подкритерий безопасности (опасная галлюцинация); его срабатывание безусловно даёт категорию «Неприемлемо».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Объективный слой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детерминированная сверка фактов (числа, полярность, причинность, интерпретация, сущности), независимая от мнения судей.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Pre-evaluation gate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бинарный фильтр перед судьями, отсекающий заведомо непригодные суммаризации.</w:t>
      </w:r>
    </w:p>
    <w:p>
      <w:pPr>
        <w:spacing w:after="60"/>
        <w:ind w:left="510" w:hanging="312"/>
        <w:jc w:val="both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— </w:t>
      </w:r>
      <w:r>
        <w:rPr>
          <w:rFonts w:ascii="Times New Roman" w:hAnsi="Times New Roman" w:cs="Times New Roman" w:eastAsia="Times New Roman"/>
          <w:b/>
          <w:color w:val="000000"/>
          <w:sz w:val="24"/>
        </w:rPr>
        <w:t>Чекпоинт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 — сохранённый на диск результат по паре; позволяет продолжить прерванный прогон.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 w:cs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