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72F64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  <w:r w:rsidRPr="00FA369B">
        <w:t>Федеральное государственное бюджетное образовательное учреждение высшего</w:t>
      </w:r>
    </w:p>
    <w:p w14:paraId="6AF210BA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  <w:r w:rsidRPr="00FA369B">
        <w:t>образования</w:t>
      </w:r>
    </w:p>
    <w:p w14:paraId="6378A402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  <w:r w:rsidRPr="00FA369B">
        <w:t>«Чувашский государственный университет им. И.Н. Ульянова»</w:t>
      </w:r>
    </w:p>
    <w:p w14:paraId="2638C50F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  <w:r w:rsidRPr="00FA369B">
        <w:t>Кафедра вычислительной техники</w:t>
      </w:r>
    </w:p>
    <w:p w14:paraId="6AEC8C3D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0FCCFE6B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464904E5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7A4D9D9B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0EA42A0A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4AED764F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12E082C7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4A05CA1C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5B276864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11DCA477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589E1E6E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45023A74" w14:textId="6C883D2E" w:rsidR="00EB6B8B" w:rsidRPr="00FA369B" w:rsidRDefault="00EB6B8B" w:rsidP="00EB6B8B">
      <w:pPr>
        <w:tabs>
          <w:tab w:val="center" w:pos="4677"/>
          <w:tab w:val="left" w:pos="6372"/>
        </w:tabs>
        <w:jc w:val="center"/>
      </w:pPr>
      <w:r w:rsidRPr="00FA369B">
        <w:t>Лабораторная работа №</w:t>
      </w:r>
      <w:r>
        <w:t xml:space="preserve"> 3</w:t>
      </w:r>
    </w:p>
    <w:p w14:paraId="01893B7A" w14:textId="2E4C4272" w:rsidR="00EB6B8B" w:rsidRPr="003F6711" w:rsidRDefault="00EB6B8B" w:rsidP="00EB6B8B">
      <w:pPr>
        <w:tabs>
          <w:tab w:val="center" w:pos="4677"/>
          <w:tab w:val="left" w:pos="6372"/>
        </w:tabs>
        <w:jc w:val="center"/>
        <w:rPr>
          <w:b/>
          <w:bCs/>
          <w:sz w:val="32"/>
          <w:szCs w:val="32"/>
        </w:rPr>
      </w:pPr>
      <w:r w:rsidRPr="00EB6B8B">
        <w:rPr>
          <w:b/>
          <w:bCs/>
          <w:sz w:val="32"/>
          <w:szCs w:val="32"/>
        </w:rPr>
        <w:t>Моделирование бизнес-процессов в</w:t>
      </w:r>
      <w:r>
        <w:rPr>
          <w:b/>
          <w:bCs/>
          <w:sz w:val="32"/>
          <w:szCs w:val="32"/>
        </w:rPr>
        <w:t xml:space="preserve"> </w:t>
      </w:r>
      <w:r w:rsidRPr="00EB6B8B">
        <w:rPr>
          <w:b/>
          <w:bCs/>
          <w:sz w:val="32"/>
          <w:szCs w:val="32"/>
        </w:rPr>
        <w:t>BPMN</w:t>
      </w:r>
    </w:p>
    <w:p w14:paraId="08BB67CD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  <w:r w:rsidRPr="00FA369B">
        <w:t>Вариант 9</w:t>
      </w:r>
    </w:p>
    <w:p w14:paraId="1889EAF5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7E0782EB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013665A0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1EE56ABE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</w:p>
    <w:p w14:paraId="623CB6AA" w14:textId="77777777" w:rsidR="00EB6B8B" w:rsidRPr="00FA369B" w:rsidRDefault="00EB6B8B" w:rsidP="00EB6B8B">
      <w:pPr>
        <w:tabs>
          <w:tab w:val="center" w:pos="4677"/>
          <w:tab w:val="left" w:pos="6372"/>
        </w:tabs>
      </w:pPr>
      <w:r w:rsidRPr="00FA369B">
        <w:t xml:space="preserve"> </w:t>
      </w:r>
    </w:p>
    <w:p w14:paraId="4E389394" w14:textId="77777777" w:rsidR="00EB6B8B" w:rsidRPr="00FA369B" w:rsidRDefault="00EB6B8B" w:rsidP="00EB6B8B">
      <w:pPr>
        <w:tabs>
          <w:tab w:val="center" w:pos="4677"/>
          <w:tab w:val="left" w:pos="6372"/>
        </w:tabs>
      </w:pPr>
      <w:r w:rsidRPr="00FA369B">
        <w:t xml:space="preserve"> </w:t>
      </w:r>
    </w:p>
    <w:p w14:paraId="6B8261A4" w14:textId="77777777" w:rsidR="00EB6B8B" w:rsidRPr="00FA369B" w:rsidRDefault="00EB6B8B" w:rsidP="00EB6B8B">
      <w:pPr>
        <w:tabs>
          <w:tab w:val="center" w:pos="4677"/>
          <w:tab w:val="left" w:pos="6372"/>
        </w:tabs>
      </w:pPr>
      <w:r w:rsidRPr="00FA369B">
        <w:t xml:space="preserve"> </w:t>
      </w:r>
    </w:p>
    <w:p w14:paraId="03E8B85C" w14:textId="77777777" w:rsidR="00EB6B8B" w:rsidRPr="00FA369B" w:rsidRDefault="00EB6B8B" w:rsidP="00EB6B8B">
      <w:pPr>
        <w:tabs>
          <w:tab w:val="center" w:pos="4677"/>
          <w:tab w:val="left" w:pos="6372"/>
        </w:tabs>
      </w:pPr>
    </w:p>
    <w:p w14:paraId="11F54491" w14:textId="77777777" w:rsidR="00EB6B8B" w:rsidRPr="00FA369B" w:rsidRDefault="00EB6B8B" w:rsidP="00EB6B8B">
      <w:pPr>
        <w:tabs>
          <w:tab w:val="center" w:pos="4677"/>
          <w:tab w:val="left" w:pos="6372"/>
        </w:tabs>
        <w:jc w:val="right"/>
      </w:pPr>
      <w:r w:rsidRPr="00FA369B">
        <w:t>Выполнил: Иванов В.С.</w:t>
      </w:r>
    </w:p>
    <w:p w14:paraId="0954296C" w14:textId="77777777" w:rsidR="00EB6B8B" w:rsidRPr="00FA369B" w:rsidRDefault="00EB6B8B" w:rsidP="00EB6B8B">
      <w:pPr>
        <w:tabs>
          <w:tab w:val="center" w:pos="4677"/>
          <w:tab w:val="left" w:pos="6372"/>
        </w:tabs>
        <w:jc w:val="right"/>
      </w:pPr>
      <w:r w:rsidRPr="00FA369B">
        <w:t xml:space="preserve">студент группы ИВТ-41-22 </w:t>
      </w:r>
    </w:p>
    <w:p w14:paraId="7CC5D74B" w14:textId="77777777" w:rsidR="00EB6B8B" w:rsidRPr="00FA369B" w:rsidRDefault="00EB6B8B" w:rsidP="00EB6B8B">
      <w:pPr>
        <w:tabs>
          <w:tab w:val="center" w:pos="4677"/>
          <w:tab w:val="left" w:pos="6372"/>
        </w:tabs>
        <w:jc w:val="right"/>
      </w:pPr>
      <w:r w:rsidRPr="00FA369B">
        <w:t>Проверил: кандидат технических наук</w:t>
      </w:r>
    </w:p>
    <w:p w14:paraId="4CE147E4" w14:textId="77777777" w:rsidR="00EB6B8B" w:rsidRDefault="00EB6B8B" w:rsidP="00EB6B8B">
      <w:pPr>
        <w:tabs>
          <w:tab w:val="center" w:pos="4677"/>
          <w:tab w:val="left" w:pos="6372"/>
        </w:tabs>
        <w:jc w:val="right"/>
      </w:pPr>
      <w:r>
        <w:tab/>
      </w:r>
      <w:proofErr w:type="spellStart"/>
      <w:r>
        <w:t>Ржавин</w:t>
      </w:r>
      <w:proofErr w:type="spellEnd"/>
      <w:r>
        <w:t xml:space="preserve"> Вячеслав Валентинович</w:t>
      </w:r>
    </w:p>
    <w:p w14:paraId="798FC22D" w14:textId="77777777" w:rsidR="00EB6B8B" w:rsidRPr="00FA369B" w:rsidRDefault="00EB6B8B" w:rsidP="00EB6B8B">
      <w:pPr>
        <w:tabs>
          <w:tab w:val="center" w:pos="4677"/>
          <w:tab w:val="left" w:pos="6372"/>
        </w:tabs>
        <w:jc w:val="center"/>
      </w:pPr>
      <w:r w:rsidRPr="00FA369B">
        <w:t>Чебоксары, 202</w:t>
      </w:r>
      <w:r>
        <w:t>5</w:t>
      </w:r>
    </w:p>
    <w:p w14:paraId="73FE383B" w14:textId="3E9DE3EF" w:rsidR="00A04060" w:rsidRDefault="00A04060"/>
    <w:p w14:paraId="016EE5BB" w14:textId="6BEF2B65" w:rsidR="002E3B69" w:rsidRDefault="00412A3E">
      <w:r w:rsidRPr="00412A3E">
        <w:lastRenderedPageBreak/>
        <w:drawing>
          <wp:inline distT="0" distB="0" distL="0" distR="0" wp14:anchorId="5160C0C5" wp14:editId="3D91C54B">
            <wp:extent cx="5940425" cy="2441575"/>
            <wp:effectExtent l="0" t="0" r="3175" b="0"/>
            <wp:docPr id="1291667111" name="Рисунок 1" descr="Изображение выглядит как диаграмма, План, линия, Технический чертеж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67111" name="Рисунок 1" descr="Изображение выглядит как диаграмма, План, линия, Технический чертеж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34E6" w14:textId="6B8FAE5F" w:rsidR="002E3B69" w:rsidRDefault="00412A3E">
      <w:r w:rsidRPr="00412A3E">
        <w:drawing>
          <wp:inline distT="0" distB="0" distL="0" distR="0" wp14:anchorId="0221544C" wp14:editId="61ED7258">
            <wp:extent cx="5940425" cy="3606165"/>
            <wp:effectExtent l="0" t="0" r="3175" b="0"/>
            <wp:docPr id="633052920" name="Рисунок 1" descr="Изображение выглядит как диаграмма, План, линия, Технический чертеж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52920" name="Рисунок 1" descr="Изображение выглядит как диаграмма, План, линия, Технический чертеж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9921" w14:textId="77777777" w:rsidR="002E3B69" w:rsidRDefault="002E3B69"/>
    <w:p w14:paraId="24EC7788" w14:textId="166FE504" w:rsidR="00EB6B8B" w:rsidRDefault="00EB6B8B">
      <w:r>
        <w:rPr>
          <w:lang w:val="en-US"/>
        </w:rPr>
        <w:t>BPMN</w:t>
      </w:r>
      <w:r w:rsidRPr="00EB6B8B">
        <w:t xml:space="preserve"> </w:t>
      </w:r>
      <w:r>
        <w:t>диаграмма для процесса сдачи участка в аренду.</w:t>
      </w:r>
    </w:p>
    <w:p w14:paraId="6F28DE24" w14:textId="525ED1E6" w:rsidR="00EB6B8B" w:rsidRDefault="00844325">
      <w:r w:rsidRPr="00844325">
        <w:lastRenderedPageBreak/>
        <w:drawing>
          <wp:inline distT="0" distB="0" distL="0" distR="0" wp14:anchorId="1AA751E1" wp14:editId="7184D82E">
            <wp:extent cx="5940425" cy="2553335"/>
            <wp:effectExtent l="0" t="0" r="3175" b="0"/>
            <wp:docPr id="21611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16C6" w14:textId="08E2578B" w:rsidR="00844325" w:rsidRDefault="00844325">
      <w:r w:rsidRPr="00844325">
        <w:drawing>
          <wp:inline distT="0" distB="0" distL="0" distR="0" wp14:anchorId="6E452811" wp14:editId="67530175">
            <wp:extent cx="5940425" cy="3289300"/>
            <wp:effectExtent l="0" t="0" r="3175" b="6350"/>
            <wp:docPr id="1738279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79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2EC9" w14:textId="46166834" w:rsidR="00844325" w:rsidRPr="004B5187" w:rsidRDefault="005B330A">
      <w:r>
        <w:t xml:space="preserve">Классификация </w:t>
      </w:r>
      <w:r w:rsidR="004B5187">
        <w:t xml:space="preserve">логических операторов </w:t>
      </w:r>
      <w:proofErr w:type="spellStart"/>
      <w:r w:rsidR="004B5187">
        <w:rPr>
          <w:lang w:val="en-US"/>
        </w:rPr>
        <w:t>bpmn</w:t>
      </w:r>
      <w:proofErr w:type="spellEnd"/>
    </w:p>
    <w:p w14:paraId="0B716590" w14:textId="54FB8CAC" w:rsidR="004B5187" w:rsidRDefault="004B5187">
      <w:r w:rsidRPr="004B5187">
        <w:rPr>
          <w:b/>
          <w:bCs/>
        </w:rPr>
        <w:t>Шлюзы</w:t>
      </w:r>
      <w:r w:rsidRPr="004B5187">
        <w:t> — это элементы, которые используются для введения в процесс развилок, различных условий или дополнительной логики. Чаще всего используются три типа шлюзов: «исключающее ИЛИ», «И» и «включающее ИЛИ».</w:t>
      </w:r>
    </w:p>
    <w:p w14:paraId="012C6937" w14:textId="4BD3892E" w:rsidR="004B5187" w:rsidRDefault="004B5187">
      <w:r>
        <w:rPr>
          <w:noProof/>
        </w:rPr>
        <w:drawing>
          <wp:inline distT="0" distB="0" distL="0" distR="0" wp14:anchorId="231E1021" wp14:editId="23275689">
            <wp:extent cx="5940425" cy="845185"/>
            <wp:effectExtent l="0" t="0" r="3175" b="0"/>
            <wp:docPr id="580916200" name="Рисунок 2" descr="Основные типы шлюз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сновные типы шлюзов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D4D8" w14:textId="77777777" w:rsidR="004B5187" w:rsidRPr="004B5187" w:rsidRDefault="004B5187" w:rsidP="004B5187">
      <w:r w:rsidRPr="004B5187">
        <w:rPr>
          <w:b/>
          <w:bCs/>
        </w:rPr>
        <w:t>«Исключающее ИЛИ»</w:t>
      </w:r>
      <w:r w:rsidRPr="004B5187">
        <w:t>. Такой шлюз требуется для разделения выполнения процесса на один из вариантов. То есть это работает как выбор, и в процессе выполняется либо одна ветка, либо другая. Примеры:</w:t>
      </w:r>
    </w:p>
    <w:p w14:paraId="36A990C3" w14:textId="487D4D60" w:rsidR="004B5187" w:rsidRDefault="004B5187">
      <w:r>
        <w:rPr>
          <w:noProof/>
        </w:rPr>
        <w:lastRenderedPageBreak/>
        <w:drawing>
          <wp:inline distT="0" distB="0" distL="0" distR="0" wp14:anchorId="1825B506" wp14:editId="005800F4">
            <wp:extent cx="5940425" cy="1447800"/>
            <wp:effectExtent l="0" t="0" r="3175" b="0"/>
            <wp:docPr id="2047492759" name="Рисунок 3" descr="Пример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имер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D3D6" w14:textId="1D0FFAA4" w:rsidR="004B5187" w:rsidRDefault="004B5187">
      <w:r>
        <w:rPr>
          <w:noProof/>
        </w:rPr>
        <w:drawing>
          <wp:inline distT="0" distB="0" distL="0" distR="0" wp14:anchorId="3FD26587" wp14:editId="69E5DCC8">
            <wp:extent cx="5940425" cy="1447800"/>
            <wp:effectExtent l="0" t="0" r="3175" b="0"/>
            <wp:docPr id="1338169336" name="Рисунок 4" descr="Пример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5703" w14:textId="6AED6F2A" w:rsidR="004B5187" w:rsidRDefault="004B5187">
      <w:r w:rsidRPr="004B5187">
        <w:rPr>
          <w:b/>
          <w:bCs/>
        </w:rPr>
        <w:t>«И»</w:t>
      </w:r>
      <w:r w:rsidRPr="004B5187">
        <w:t>. Шлюз используется для распараллеливания процесса на две ветки, которые исполняются одновременно. Примеры:</w:t>
      </w:r>
    </w:p>
    <w:p w14:paraId="7A5130F2" w14:textId="78EBA836" w:rsidR="004B5187" w:rsidRDefault="004B5187">
      <w:r>
        <w:rPr>
          <w:noProof/>
        </w:rPr>
        <w:drawing>
          <wp:inline distT="0" distB="0" distL="0" distR="0" wp14:anchorId="0519177F" wp14:editId="4AF2925A">
            <wp:extent cx="5940425" cy="1447800"/>
            <wp:effectExtent l="0" t="0" r="3175" b="0"/>
            <wp:docPr id="694079532" name="Рисунок 5" descr="Пример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имер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2B85" w14:textId="77777777" w:rsidR="004B5187" w:rsidRPr="004B5187" w:rsidRDefault="004B5187" w:rsidP="004B5187">
      <w:r w:rsidRPr="004B5187">
        <w:rPr>
          <w:b/>
          <w:bCs/>
        </w:rPr>
        <w:t>«Включающее ИЛИ»</w:t>
      </w:r>
      <w:r w:rsidRPr="004B5187">
        <w:t>. Этот шлюз сочетает в себе функции двух вышеописанных: выполнение процесса может как распараллелиться на все ветви, так и разбиться на определённые, удовлетворяющие условию.</w:t>
      </w:r>
    </w:p>
    <w:p w14:paraId="3822A00A" w14:textId="5C0AECD8" w:rsidR="004B5187" w:rsidRPr="004B5187" w:rsidRDefault="004B5187">
      <w:r>
        <w:rPr>
          <w:noProof/>
        </w:rPr>
        <w:drawing>
          <wp:inline distT="0" distB="0" distL="0" distR="0" wp14:anchorId="60423228" wp14:editId="5219A769">
            <wp:extent cx="5940425" cy="1415415"/>
            <wp:effectExtent l="0" t="0" r="3175" b="0"/>
            <wp:docPr id="348657755" name="Рисунок 6" descr="Пример с шлюзом “включающее ИЛ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имер с шлюзом “включающее ИЛИ”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A373" w14:textId="77777777" w:rsidR="004B5187" w:rsidRPr="004B5187" w:rsidRDefault="004B5187" w:rsidP="004B5187">
      <w:r w:rsidRPr="004B5187">
        <w:t>Примеры разделения потоков:</w:t>
      </w:r>
    </w:p>
    <w:p w14:paraId="2053EE4D" w14:textId="038998FF" w:rsidR="004B5187" w:rsidRPr="004B5187" w:rsidRDefault="004B5187">
      <w:r>
        <w:rPr>
          <w:noProof/>
        </w:rPr>
        <w:drawing>
          <wp:inline distT="0" distB="0" distL="0" distR="0" wp14:anchorId="5DC91217" wp14:editId="43A7CEFA">
            <wp:extent cx="5940425" cy="1447800"/>
            <wp:effectExtent l="0" t="0" r="3175" b="0"/>
            <wp:docPr id="797935987" name="Рисунок 7" descr="При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име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187" w:rsidRPr="004B51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A1D"/>
    <w:rsid w:val="001A6614"/>
    <w:rsid w:val="002E3B69"/>
    <w:rsid w:val="00382628"/>
    <w:rsid w:val="00412A3E"/>
    <w:rsid w:val="004B5187"/>
    <w:rsid w:val="005A17BB"/>
    <w:rsid w:val="005B330A"/>
    <w:rsid w:val="006F2221"/>
    <w:rsid w:val="00844325"/>
    <w:rsid w:val="00A04060"/>
    <w:rsid w:val="00BF3A1D"/>
    <w:rsid w:val="00EB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93C13"/>
  <w15:chartTrackingRefBased/>
  <w15:docId w15:val="{23E1FC80-FB24-4957-9CFF-66BF1B454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6B8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9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5</cp:revision>
  <dcterms:created xsi:type="dcterms:W3CDTF">2025-04-27T17:15:00Z</dcterms:created>
  <dcterms:modified xsi:type="dcterms:W3CDTF">2025-05-20T09:34:00Z</dcterms:modified>
</cp:coreProperties>
</file>