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:rsidR="00000000" w:rsidDel="00000000" w:rsidP="00000000" w:rsidRDefault="00000000" w:rsidRPr="00000000" w14:paraId="00000002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Кафедра вычислительной техники </w:t>
      </w:r>
    </w:p>
    <w:p w:rsidR="00000000" w:rsidDel="00000000" w:rsidP="00000000" w:rsidRDefault="00000000" w:rsidRPr="00000000" w14:paraId="00000003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D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Настройка роутера. </w:t>
      </w:r>
    </w:p>
    <w:p w:rsidR="00000000" w:rsidDel="00000000" w:rsidP="00000000" w:rsidRDefault="00000000" w:rsidRPr="00000000" w14:paraId="0000000E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Выполнил: Иванов В.С. </w:t>
      </w:r>
    </w:p>
    <w:p w:rsidR="00000000" w:rsidDel="00000000" w:rsidP="00000000" w:rsidRDefault="00000000" w:rsidRPr="00000000" w14:paraId="0000001E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студент группы ИВТ-41-22 </w:t>
      </w:r>
    </w:p>
    <w:p w:rsidR="00000000" w:rsidDel="00000000" w:rsidP="00000000" w:rsidRDefault="00000000" w:rsidRPr="00000000" w14:paraId="0000001F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Проверил: Путевская Ирина Валерьевна  </w:t>
      </w:r>
    </w:p>
    <w:p w:rsidR="00000000" w:rsidDel="00000000" w:rsidP="00000000" w:rsidRDefault="00000000" w:rsidRPr="00000000" w14:paraId="00000020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Чебоксары, 2025</w:t>
      </w:r>
    </w:p>
    <w:p w:rsidR="00000000" w:rsidDel="00000000" w:rsidP="00000000" w:rsidRDefault="00000000" w:rsidRPr="00000000" w14:paraId="00000023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Проверить dhcp-настройки на первом интерфейсе</w:t>
      </w:r>
    </w:p>
    <w:p w:rsidR="00000000" w:rsidDel="00000000" w:rsidP="00000000" w:rsidRDefault="00000000" w:rsidRPr="00000000" w14:paraId="00000024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5731200" cy="68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Настроить статический ip адрес на втором и третьем интерфейсе</w:t>
      </w:r>
    </w:p>
    <w:p w:rsidR="00000000" w:rsidDel="00000000" w:rsidP="00000000" w:rsidRDefault="00000000" w:rsidRPr="00000000" w14:paraId="00000026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5731200" cy="1320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Подключимся в winbox к роутеру по адресу ether1 = 192.168.13.83</w:t>
      </w:r>
    </w:p>
    <w:p w:rsidR="00000000" w:rsidDel="00000000" w:rsidP="00000000" w:rsidRDefault="00000000" w:rsidRPr="00000000" w14:paraId="00000028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5731200" cy="439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Список интерфейсов</w:t>
      </w:r>
    </w:p>
    <w:p w:rsidR="00000000" w:rsidDel="00000000" w:rsidP="00000000" w:rsidRDefault="00000000" w:rsidRPr="00000000" w14:paraId="00000035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4114800" cy="11430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5731200" cy="1701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Текущие интерфейсы:</w:t>
        <w:br w:type="textWrapping"/>
      </w:r>
    </w:p>
    <w:p w:rsidR="00000000" w:rsidDel="00000000" w:rsidP="00000000" w:rsidRDefault="00000000" w:rsidRPr="00000000" w14:paraId="00000037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Подключение через web-интерфейс</w:t>
      </w:r>
    </w:p>
    <w:p w:rsidR="00000000" w:rsidDel="00000000" w:rsidP="00000000" w:rsidRDefault="00000000" w:rsidRPr="00000000" w14:paraId="00000038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5731200" cy="4572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Проверить связь между станциями</w:t>
      </w:r>
    </w:p>
    <w:p w:rsidR="00000000" w:rsidDel="00000000" w:rsidP="00000000" w:rsidRDefault="00000000" w:rsidRPr="00000000" w14:paraId="0000003E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5731200" cy="3276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Добавим маршрут по умолчанию</w:t>
      </w:r>
    </w:p>
    <w:p w:rsidR="00000000" w:rsidDel="00000000" w:rsidP="00000000" w:rsidRDefault="00000000" w:rsidRPr="00000000" w14:paraId="00000040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5067300" cy="64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Проверка связи со станций до  внешнего угла</w:t>
      </w:r>
    </w:p>
    <w:p w:rsidR="00000000" w:rsidDel="00000000" w:rsidP="00000000" w:rsidRDefault="00000000" w:rsidRPr="00000000" w14:paraId="00000042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5505450" cy="7143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ip адрес для 1 виртуальной машины</w:t>
      </w:r>
    </w:p>
    <w:p w:rsidR="00000000" w:rsidDel="00000000" w:rsidP="00000000" w:rsidRDefault="00000000" w:rsidRPr="00000000" w14:paraId="00000044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3886200" cy="1714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для второй</w:t>
      </w:r>
    </w:p>
    <w:p w:rsidR="00000000" w:rsidDel="00000000" w:rsidP="00000000" w:rsidRDefault="00000000" w:rsidRPr="00000000" w14:paraId="00000046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3876675" cy="2000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Заносим адреса в роутер</w:t>
      </w:r>
    </w:p>
    <w:p w:rsidR="00000000" w:rsidDel="00000000" w:rsidP="00000000" w:rsidRDefault="00000000" w:rsidRPr="00000000" w14:paraId="00000048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4162425" cy="17621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Пинг между сетями</w:t>
        <w:br w:type="textWrapping"/>
      </w: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4638675" cy="10001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4648200" cy="923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Добавить адрес DNS-сервер:</w:t>
      </w:r>
    </w:p>
    <w:p w:rsidR="00000000" w:rsidDel="00000000" w:rsidP="00000000" w:rsidRDefault="00000000" w:rsidRPr="00000000" w14:paraId="0000004D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4495800" cy="266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Проверить доступ к ресурсам интернета по имени:</w:t>
      </w:r>
    </w:p>
    <w:p w:rsidR="00000000" w:rsidDel="00000000" w:rsidP="00000000" w:rsidRDefault="00000000" w:rsidRPr="00000000" w14:paraId="00000051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</w:rPr>
        <w:drawing>
          <wp:inline distB="114300" distT="114300" distL="114300" distR="114300">
            <wp:extent cx="2524125" cy="23812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5423d"/>
          <w:sz w:val="19"/>
          <w:szCs w:val="19"/>
          <w:highlight w:val="whit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color w:val="45423d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Зачем нужно разрешать форвардинг?</w:t>
      </w:r>
    </w:p>
    <w:p w:rsidR="00000000" w:rsidDel="00000000" w:rsidP="00000000" w:rsidRDefault="00000000" w:rsidRPr="00000000" w14:paraId="00000055">
      <w:pPr>
        <w:ind w:left="0" w:firstLine="0"/>
        <w:rPr>
          <w:sz w:val="19"/>
          <w:szCs w:val="19"/>
        </w:rPr>
      </w:pPr>
      <w:r w:rsidDel="00000000" w:rsidR="00000000" w:rsidRPr="00000000">
        <w:rPr>
          <w:color w:val="45423d"/>
          <w:sz w:val="25"/>
          <w:szCs w:val="25"/>
          <w:highlight w:val="white"/>
          <w:rtl w:val="0"/>
        </w:rPr>
        <w:t xml:space="preserve">Р</w:t>
      </w:r>
      <w:r w:rsidDel="00000000" w:rsidR="00000000" w:rsidRPr="00000000">
        <w:rPr>
          <w:sz w:val="24"/>
          <w:szCs w:val="24"/>
          <w:rtl w:val="0"/>
        </w:rPr>
        <w:t xml:space="preserve">азрешение форвардинга нужно, чтобы сделать устройства, находящиеся в локальной сети, доступными из интернета.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color w:val="45423d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Что делает NAT?</w:t>
      </w:r>
    </w:p>
    <w:p w:rsidR="00000000" w:rsidDel="00000000" w:rsidP="00000000" w:rsidRDefault="00000000" w:rsidRPr="00000000" w14:paraId="00000057">
      <w:pPr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24"/>
          <w:szCs w:val="24"/>
          <w:rtl w:val="0"/>
        </w:rPr>
        <w:t xml:space="preserve">NAT (Network Address Translation) — технология, применяемая в сетевых устройствах для преобразования локальных (частных) IP-адресов в глобальные (публичные) и наоборот.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color w:val="45423d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Из чего состоит маршрут </w:t>
      </w:r>
    </w:p>
    <w:p w:rsidR="00000000" w:rsidDel="00000000" w:rsidP="00000000" w:rsidRDefault="00000000" w:rsidRPr="00000000" w14:paraId="00000059">
      <w:pPr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24"/>
          <w:szCs w:val="24"/>
          <w:rtl w:val="0"/>
        </w:rPr>
        <w:t xml:space="preserve">Маршрут в сети состоит из </w:t>
      </w:r>
      <w:r w:rsidDel="00000000" w:rsidR="00000000" w:rsidRPr="00000000">
        <w:rPr>
          <w:b w:val="1"/>
          <w:color w:val="45423d"/>
          <w:sz w:val="24"/>
          <w:szCs w:val="24"/>
          <w:rtl w:val="0"/>
        </w:rPr>
        <w:t xml:space="preserve">таблиц маршрутизации</w:t>
      </w:r>
      <w:r w:rsidDel="00000000" w:rsidR="00000000" w:rsidRPr="00000000">
        <w:rPr>
          <w:color w:val="45423d"/>
          <w:sz w:val="24"/>
          <w:szCs w:val="24"/>
          <w:rtl w:val="0"/>
        </w:rPr>
        <w:t xml:space="preserve">, которые содержат записи, указывающие, куда отправлять пакеты для различных сетевых адресов.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Как посмотреть имеющиеся маршруты?</w:t>
      </w:r>
    </w:p>
    <w:p w:rsidR="00000000" w:rsidDel="00000000" w:rsidP="00000000" w:rsidRDefault="00000000" w:rsidRPr="00000000" w14:paraId="0000005B">
      <w:pPr>
        <w:shd w:fill="ffffff" w:val="clear"/>
        <w:spacing w:after="240" w:line="378.9473684210526" w:lineRule="auto"/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24"/>
          <w:szCs w:val="24"/>
          <w:rtl w:val="0"/>
        </w:rPr>
        <w:t xml:space="preserve">В Linux для просмотра текущей таблицы маршрутизации используется команда ip route show. Если её выполнить без дополнительных аргументов, то будет выведен полный список всех маршрутов в таблице.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Что такое путь по умолчанию?</w:t>
      </w:r>
    </w:p>
    <w:p w:rsidR="00000000" w:rsidDel="00000000" w:rsidP="00000000" w:rsidRDefault="00000000" w:rsidRPr="00000000" w14:paraId="0000005D">
      <w:pPr>
        <w:shd w:fill="ffffff" w:val="clear"/>
        <w:spacing w:after="240" w:line="378.9473684210526" w:lineRule="auto"/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b w:val="1"/>
          <w:color w:val="45423d"/>
          <w:sz w:val="24"/>
          <w:szCs w:val="24"/>
          <w:rtl w:val="0"/>
        </w:rPr>
        <w:t xml:space="preserve">Маршрут по умолчанию</w:t>
      </w:r>
      <w:r w:rsidDel="00000000" w:rsidR="00000000" w:rsidRPr="00000000">
        <w:rPr>
          <w:color w:val="45423d"/>
          <w:sz w:val="24"/>
          <w:szCs w:val="24"/>
          <w:rtl w:val="0"/>
        </w:rPr>
        <w:t xml:space="preserve"> — это конфигурация протокола интернета (IP), которая устанавливает правило пересылки пакетов, если в таблице маршрутов или других механизмах маршрутизации нет конкретного адреса следующего хоста.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Как проверить путь отправки сообщений?</w:t>
      </w:r>
    </w:p>
    <w:p w:rsidR="00000000" w:rsidDel="00000000" w:rsidP="00000000" w:rsidRDefault="00000000" w:rsidRPr="00000000" w14:paraId="0000005F">
      <w:pPr>
        <w:shd w:fill="ffffff" w:val="clear"/>
        <w:spacing w:after="240" w:line="378.9473684210526" w:lineRule="auto"/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24"/>
          <w:szCs w:val="24"/>
          <w:rtl w:val="0"/>
        </w:rPr>
        <w:t xml:space="preserve">Traceroute и Tracert позволяют отслеживать маршрут, по которому данные проходят от отправителя к получателю. Они предоставляют информацию о времени задержки при передаче данных, а также об именах и IP-адресах устройств.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color w:val="45423d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Как настроить преобразование имен?</w:t>
      </w:r>
    </w:p>
    <w:p w:rsidR="00000000" w:rsidDel="00000000" w:rsidP="00000000" w:rsidRDefault="00000000" w:rsidRPr="00000000" w14:paraId="00000061">
      <w:pPr>
        <w:ind w:left="0" w:firstLine="0"/>
        <w:rPr>
          <w:color w:val="45423d"/>
          <w:sz w:val="24"/>
          <w:szCs w:val="24"/>
        </w:rPr>
      </w:pPr>
      <w:r w:rsidDel="00000000" w:rsidR="00000000" w:rsidRPr="00000000">
        <w:rPr>
          <w:color w:val="45423d"/>
          <w:sz w:val="24"/>
          <w:szCs w:val="24"/>
          <w:rtl w:val="0"/>
        </w:rPr>
        <w:t xml:space="preserve">Настройка преобразования имён включает в себя процесс получения IP-адреса хоста по его имени в протоколе TCP/IP и обратный процесс — преобразование IP-адреса в имя хоста. </w:t>
      </w:r>
    </w:p>
    <w:p w:rsidR="00000000" w:rsidDel="00000000" w:rsidP="00000000" w:rsidRDefault="00000000" w:rsidRPr="00000000" w14:paraId="00000062">
      <w:pPr>
        <w:ind w:left="0" w:firstLine="0"/>
        <w:rPr>
          <w:color w:val="45423d"/>
          <w:sz w:val="24"/>
          <w:szCs w:val="24"/>
        </w:rPr>
      </w:pPr>
      <w:r w:rsidDel="00000000" w:rsidR="00000000" w:rsidRPr="00000000">
        <w:rPr>
          <w:color w:val="45423d"/>
          <w:sz w:val="24"/>
          <w:szCs w:val="24"/>
          <w:rtl w:val="0"/>
        </w:rPr>
        <w:t xml:space="preserve">Для настройки локального преобразования имён в небольшой одноуровневой сети достаточно настроить файл /etc/hosts.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highlight w:val="white"/>
          <w:rtl w:val="0"/>
        </w:rPr>
        <w:t xml:space="preserve">Какие обязательные настройки нужны для wifi-сети?</w:t>
      </w:r>
    </w:p>
    <w:p w:rsidR="00000000" w:rsidDel="00000000" w:rsidP="00000000" w:rsidRDefault="00000000" w:rsidRPr="00000000" w14:paraId="00000064">
      <w:pPr>
        <w:shd w:fill="ffffff" w:val="clear"/>
        <w:spacing w:after="240" w:line="378.9473684210526" w:lineRule="auto"/>
        <w:ind w:left="0" w:firstLine="0"/>
        <w:rPr>
          <w:color w:val="45423d"/>
          <w:sz w:val="24"/>
          <w:szCs w:val="24"/>
        </w:rPr>
      </w:pPr>
      <w:r w:rsidDel="00000000" w:rsidR="00000000" w:rsidRPr="00000000">
        <w:rPr>
          <w:color w:val="45423d"/>
          <w:sz w:val="24"/>
          <w:szCs w:val="24"/>
          <w:rtl w:val="0"/>
        </w:rPr>
        <w:t xml:space="preserve">обязательные настройки для Wi-Fi-сети: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line="378.9473684210526" w:lineRule="auto"/>
        <w:ind w:left="720" w:hanging="360"/>
        <w:rPr>
          <w:color w:val="45423d"/>
          <w:sz w:val="24"/>
          <w:szCs w:val="24"/>
          <w:u w:val="none"/>
        </w:rPr>
      </w:pPr>
      <w:r w:rsidDel="00000000" w:rsidR="00000000" w:rsidRPr="00000000">
        <w:rPr>
          <w:color w:val="45423d"/>
          <w:sz w:val="24"/>
          <w:szCs w:val="24"/>
          <w:rtl w:val="0"/>
        </w:rPr>
        <w:t xml:space="preserve">тип соединения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line="378.9473684210526" w:lineRule="auto"/>
        <w:ind w:left="720" w:hanging="360"/>
        <w:rPr>
          <w:color w:val="45423d"/>
          <w:sz w:val="24"/>
          <w:szCs w:val="24"/>
          <w:u w:val="none"/>
        </w:rPr>
      </w:pPr>
      <w:r w:rsidDel="00000000" w:rsidR="00000000" w:rsidRPr="00000000">
        <w:rPr>
          <w:color w:val="45423d"/>
          <w:sz w:val="24"/>
          <w:szCs w:val="24"/>
          <w:rtl w:val="0"/>
        </w:rPr>
        <w:t xml:space="preserve">шлюз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240" w:line="378.9473684210526" w:lineRule="auto"/>
        <w:ind w:left="720" w:hanging="360"/>
        <w:rPr>
          <w:color w:val="45423d"/>
          <w:sz w:val="24"/>
          <w:szCs w:val="24"/>
          <w:u w:val="none"/>
        </w:rPr>
      </w:pPr>
      <w:r w:rsidDel="00000000" w:rsidR="00000000" w:rsidRPr="00000000">
        <w:rPr>
          <w:color w:val="45423d"/>
          <w:sz w:val="24"/>
          <w:szCs w:val="24"/>
          <w:rtl w:val="0"/>
        </w:rPr>
        <w:t xml:space="preserve">MAC-адрес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21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4.png"/><Relationship Id="rId18" Type="http://schemas.openxmlformats.org/officeDocument/2006/relationships/image" Target="media/image5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